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54B07" w14:textId="44EFAA1B" w:rsidR="00A422C2" w:rsidRPr="00306FD1" w:rsidRDefault="00A422C2" w:rsidP="00A422C2">
      <w:pPr>
        <w:spacing w:before="120"/>
        <w:rPr>
          <w:rFonts w:ascii="Times New Roman" w:hAnsi="Times New Roman"/>
          <w:b/>
          <w:szCs w:val="22"/>
        </w:rPr>
      </w:pPr>
      <w:bookmarkStart w:id="0" w:name="_GoBack"/>
      <w:bookmarkEnd w:id="0"/>
      <w:r w:rsidRPr="00306FD1">
        <w:rPr>
          <w:rFonts w:ascii="Times New Roman" w:hAnsi="Times New Roman"/>
          <w:b/>
          <w:noProof/>
          <w:szCs w:val="22"/>
        </w:rPr>
        <w:drawing>
          <wp:inline distT="0" distB="0" distL="0" distR="0" wp14:anchorId="74E4293C" wp14:editId="700EE758">
            <wp:extent cx="384175" cy="1024255"/>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175" cy="1024255"/>
                    </a:xfrm>
                    <a:prstGeom prst="rect">
                      <a:avLst/>
                    </a:prstGeom>
                    <a:noFill/>
                  </pic:spPr>
                </pic:pic>
              </a:graphicData>
            </a:graphic>
          </wp:inline>
        </w:drawing>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Pr="00306FD1">
        <w:rPr>
          <w:rFonts w:ascii="Times New Roman" w:hAnsi="Times New Roman"/>
          <w:b/>
          <w:szCs w:val="22"/>
        </w:rPr>
        <w:tab/>
      </w:r>
      <w:r w:rsidR="003272BD" w:rsidRPr="00306FD1">
        <w:rPr>
          <w:rFonts w:ascii="Times New Roman" w:hAnsi="Times New Roman"/>
          <w:b/>
          <w:szCs w:val="22"/>
        </w:rPr>
        <w:t xml:space="preserve">                 </w:t>
      </w:r>
      <w:r w:rsidRPr="00306FD1">
        <w:rPr>
          <w:rFonts w:ascii="Times New Roman" w:hAnsi="Times New Roman"/>
          <w:b/>
          <w:noProof/>
          <w:szCs w:val="22"/>
        </w:rPr>
        <w:drawing>
          <wp:inline distT="0" distB="0" distL="0" distR="0" wp14:anchorId="06CE0140" wp14:editId="2812A57B">
            <wp:extent cx="1020445" cy="1126598"/>
            <wp:effectExtent l="0" t="0" r="825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62529" cy="1173059"/>
                    </a:xfrm>
                    <a:prstGeom prst="rect">
                      <a:avLst/>
                    </a:prstGeom>
                    <a:noFill/>
                  </pic:spPr>
                </pic:pic>
              </a:graphicData>
            </a:graphic>
          </wp:inline>
        </w:drawing>
      </w:r>
    </w:p>
    <w:p w14:paraId="07D533D3" w14:textId="77777777" w:rsidR="00A422C2" w:rsidRPr="0094705F" w:rsidRDefault="00A422C2" w:rsidP="00A422C2">
      <w:pPr>
        <w:spacing w:before="40"/>
        <w:jc w:val="center"/>
        <w:rPr>
          <w:rFonts w:eastAsia="SimSun" w:cs="Arial"/>
          <w:b/>
          <w:szCs w:val="22"/>
          <w:lang w:eastAsia="zh-CN"/>
        </w:rPr>
      </w:pPr>
      <w:r w:rsidRPr="0094705F">
        <w:rPr>
          <w:rFonts w:eastAsia="SimSun" w:cs="Arial"/>
          <w:b/>
          <w:szCs w:val="22"/>
          <w:lang w:eastAsia="zh-CN"/>
        </w:rPr>
        <w:t>Programme des Nations Unies pour le Développement</w:t>
      </w:r>
    </w:p>
    <w:p w14:paraId="1931D935" w14:textId="77777777" w:rsidR="00A422C2" w:rsidRPr="0094705F" w:rsidRDefault="00A422C2" w:rsidP="00C44DAA">
      <w:pPr>
        <w:spacing w:after="0"/>
        <w:jc w:val="center"/>
        <w:rPr>
          <w:rFonts w:eastAsia="PMingLiU" w:cs="Arial"/>
          <w:b/>
          <w:szCs w:val="22"/>
          <w:lang w:eastAsia="fr-CA"/>
        </w:rPr>
      </w:pPr>
      <w:r w:rsidRPr="0094705F">
        <w:rPr>
          <w:rFonts w:eastAsia="PMingLiU" w:cs="Arial"/>
          <w:b/>
          <w:szCs w:val="22"/>
          <w:lang w:eastAsia="fr-CA"/>
        </w:rPr>
        <w:t>Gouvernement du Burkina Faso</w:t>
      </w:r>
    </w:p>
    <w:p w14:paraId="28667888" w14:textId="77777777" w:rsidR="00A422C2" w:rsidRPr="00306FD1" w:rsidRDefault="00A422C2" w:rsidP="00C44DAA">
      <w:pPr>
        <w:spacing w:after="0"/>
        <w:rPr>
          <w:rFonts w:ascii="Times New Roman" w:hAnsi="Times New Roman"/>
          <w:b/>
          <w:szCs w:val="22"/>
        </w:rPr>
      </w:pPr>
    </w:p>
    <w:p w14:paraId="4B479172" w14:textId="413661E5" w:rsidR="00A422C2" w:rsidRPr="0094705F" w:rsidRDefault="00A422C2" w:rsidP="00C44DAA">
      <w:pPr>
        <w:spacing w:after="0"/>
        <w:jc w:val="center"/>
        <w:rPr>
          <w:rFonts w:eastAsia="PMingLiU" w:cs="Arial"/>
          <w:b/>
          <w:i/>
          <w:iCs/>
          <w:szCs w:val="22"/>
          <w:lang w:eastAsia="fr-CA"/>
        </w:rPr>
      </w:pPr>
      <w:r w:rsidRPr="0094705F">
        <w:rPr>
          <w:rFonts w:eastAsia="PMingLiU" w:cs="Arial"/>
          <w:b/>
          <w:szCs w:val="22"/>
          <w:lang w:eastAsia="fr-CA"/>
        </w:rPr>
        <w:t>DOCUMENT DE PROJET</w:t>
      </w:r>
    </w:p>
    <w:p w14:paraId="09CD5756" w14:textId="77777777" w:rsidR="00A422C2" w:rsidRPr="0094705F" w:rsidRDefault="00A422C2" w:rsidP="00A422C2">
      <w:pPr>
        <w:spacing w:before="120"/>
        <w:rPr>
          <w:rFonts w:ascii="Times New Roman" w:hAnsi="Times New Roman"/>
          <w:sz w:val="20"/>
          <w:szCs w:val="20"/>
        </w:rPr>
      </w:pPr>
      <w:r w:rsidRPr="00306FD1">
        <w:rPr>
          <w:rFonts w:ascii="Times New Roman" w:hAnsi="Times New Roman"/>
          <w:b/>
          <w:sz w:val="20"/>
          <w:szCs w:val="20"/>
        </w:rPr>
        <w:t>Intitulé du programme</w:t>
      </w:r>
      <w:r w:rsidRPr="00306FD1">
        <w:rPr>
          <w:rFonts w:ascii="Times New Roman" w:hAnsi="Times New Roman"/>
          <w:sz w:val="20"/>
          <w:szCs w:val="20"/>
        </w:rPr>
        <w:t>: Programme « Amélioration des moyens d’existence durables en milieu rural » dans les régions de la Boucle du Mouhoun et du Centre Ouest, au Burkina Faso</w:t>
      </w:r>
      <w:r w:rsidRPr="0094705F">
        <w:rPr>
          <w:rFonts w:ascii="Times New Roman" w:hAnsi="Times New Roman"/>
          <w:b/>
          <w:color w:val="000000" w:themeColor="text1"/>
          <w:sz w:val="20"/>
          <w:szCs w:val="20"/>
        </w:rPr>
        <w:t xml:space="preserve">  </w:t>
      </w:r>
    </w:p>
    <w:p w14:paraId="259C3684" w14:textId="77777777" w:rsidR="00A422C2" w:rsidRPr="00306FD1" w:rsidRDefault="00A422C2" w:rsidP="00A422C2">
      <w:pPr>
        <w:spacing w:before="120"/>
        <w:rPr>
          <w:rFonts w:ascii="Times New Roman" w:hAnsi="Times New Roman"/>
          <w:b/>
          <w:color w:val="FF0000"/>
          <w:sz w:val="20"/>
          <w:szCs w:val="20"/>
        </w:rPr>
      </w:pPr>
      <w:r w:rsidRPr="00306FD1">
        <w:rPr>
          <w:rFonts w:ascii="Times New Roman" w:hAnsi="Times New Roman"/>
          <w:b/>
          <w:sz w:val="20"/>
          <w:szCs w:val="20"/>
        </w:rPr>
        <w:t xml:space="preserve">Numéro du programme: </w:t>
      </w:r>
      <w:r w:rsidRPr="0094705F">
        <w:rPr>
          <w:rFonts w:asciiTheme="minorHAnsi" w:hAnsiTheme="minorHAnsi" w:cstheme="minorHAnsi"/>
          <w:sz w:val="20"/>
          <w:szCs w:val="20"/>
        </w:rPr>
        <w:t>00116732</w:t>
      </w:r>
    </w:p>
    <w:p w14:paraId="371426AB" w14:textId="02BDE020" w:rsidR="00D8160B" w:rsidRPr="0094705F" w:rsidRDefault="003D4708" w:rsidP="00763A2C">
      <w:pPr>
        <w:spacing w:after="0"/>
        <w:rPr>
          <w:rFonts w:ascii="Times New Roman" w:hAnsi="Times New Roman"/>
          <w:color w:val="000000"/>
          <w:sz w:val="20"/>
          <w:szCs w:val="20"/>
        </w:rPr>
      </w:pPr>
      <w:r w:rsidRPr="00306FD1">
        <w:rPr>
          <w:rFonts w:ascii="Times New Roman" w:hAnsi="Times New Roman"/>
          <w:b/>
          <w:sz w:val="20"/>
          <w:szCs w:val="20"/>
        </w:rPr>
        <w:t>Partenaire de réalisation:</w:t>
      </w:r>
      <w:r w:rsidR="00B75FE4" w:rsidRPr="00306FD1">
        <w:rPr>
          <w:rFonts w:ascii="Times New Roman" w:hAnsi="Times New Roman"/>
          <w:sz w:val="20"/>
          <w:szCs w:val="20"/>
        </w:rPr>
        <w:t xml:space="preserve"> Ministère de l’Environnement, de l’Économie Verte et du Changement Climatique </w:t>
      </w:r>
      <w:r w:rsidR="003E68EA" w:rsidRPr="00306FD1">
        <w:rPr>
          <w:rFonts w:ascii="Times New Roman" w:hAnsi="Times New Roman"/>
          <w:sz w:val="20"/>
          <w:szCs w:val="20"/>
        </w:rPr>
        <w:t xml:space="preserve">à travers le </w:t>
      </w:r>
      <w:r w:rsidR="00B75FE4" w:rsidRPr="00306FD1">
        <w:rPr>
          <w:rFonts w:ascii="Times New Roman" w:hAnsi="Times New Roman"/>
          <w:sz w:val="20"/>
          <w:szCs w:val="20"/>
        </w:rPr>
        <w:t>Secrétariat Permanent du Conseil National pour le Développement Durable </w:t>
      </w:r>
      <w:r w:rsidR="003E68EA" w:rsidRPr="00306FD1">
        <w:rPr>
          <w:rFonts w:ascii="Times New Roman" w:hAnsi="Times New Roman"/>
          <w:sz w:val="20"/>
          <w:szCs w:val="20"/>
        </w:rPr>
        <w:t>(</w:t>
      </w:r>
      <w:r w:rsidR="00B75FE4" w:rsidRPr="00306FD1">
        <w:rPr>
          <w:rFonts w:ascii="Times New Roman" w:hAnsi="Times New Roman"/>
          <w:sz w:val="20"/>
          <w:szCs w:val="20"/>
        </w:rPr>
        <w:t>SP/CNDD)</w:t>
      </w:r>
      <w:r w:rsidR="003E68EA" w:rsidRPr="00306FD1">
        <w:rPr>
          <w:rFonts w:ascii="Times New Roman" w:hAnsi="Times New Roman"/>
          <w:sz w:val="20"/>
          <w:szCs w:val="20"/>
        </w:rPr>
        <w:t xml:space="preserve">, </w:t>
      </w:r>
      <w:bookmarkStart w:id="1" w:name="_Hlk13992072"/>
      <w:r w:rsidR="00A422C2" w:rsidRPr="0094705F">
        <w:rPr>
          <w:rFonts w:ascii="Times New Roman" w:hAnsi="Times New Roman"/>
          <w:color w:val="000000"/>
          <w:sz w:val="20"/>
          <w:szCs w:val="20"/>
        </w:rPr>
        <w:t xml:space="preserve">Ministère de l’Agriculture </w:t>
      </w:r>
      <w:r w:rsidR="00763A2C" w:rsidRPr="0094705F">
        <w:rPr>
          <w:rFonts w:ascii="Times New Roman" w:hAnsi="Times New Roman"/>
          <w:color w:val="000000"/>
          <w:sz w:val="20"/>
          <w:szCs w:val="20"/>
        </w:rPr>
        <w:t>et des Aménage</w:t>
      </w:r>
      <w:r w:rsidR="003272BD" w:rsidRPr="0094705F">
        <w:rPr>
          <w:rFonts w:ascii="Times New Roman" w:hAnsi="Times New Roman"/>
          <w:color w:val="000000"/>
          <w:sz w:val="20"/>
          <w:szCs w:val="20"/>
        </w:rPr>
        <w:t>ments</w:t>
      </w:r>
      <w:r w:rsidR="00A422C2" w:rsidRPr="0094705F">
        <w:rPr>
          <w:rFonts w:ascii="Times New Roman" w:hAnsi="Times New Roman"/>
          <w:color w:val="000000"/>
          <w:sz w:val="20"/>
          <w:szCs w:val="20"/>
        </w:rPr>
        <w:t> </w:t>
      </w:r>
      <w:r w:rsidR="00ED5EA1">
        <w:rPr>
          <w:rFonts w:ascii="Times New Roman" w:hAnsi="Times New Roman"/>
          <w:color w:val="000000"/>
          <w:sz w:val="20"/>
          <w:szCs w:val="20"/>
        </w:rPr>
        <w:t>hydro-agricoles</w:t>
      </w:r>
      <w:r w:rsidR="00A422C2" w:rsidRPr="0094705F">
        <w:rPr>
          <w:rFonts w:ascii="Times New Roman" w:hAnsi="Times New Roman"/>
          <w:color w:val="000000"/>
          <w:sz w:val="20"/>
          <w:szCs w:val="20"/>
        </w:rPr>
        <w:t xml:space="preserve">; </w:t>
      </w:r>
      <w:r w:rsidR="00A422C2" w:rsidRPr="0094705F">
        <w:rPr>
          <w:rFonts w:ascii="Times New Roman" w:hAnsi="Times New Roman"/>
          <w:sz w:val="20"/>
          <w:szCs w:val="20"/>
        </w:rPr>
        <w:t>Ministère des Ressources animales et halieutiques ;</w:t>
      </w:r>
      <w:r w:rsidR="00A422C2" w:rsidRPr="0094705F">
        <w:rPr>
          <w:rFonts w:ascii="Times New Roman" w:hAnsi="Times New Roman"/>
          <w:b/>
          <w:sz w:val="20"/>
          <w:szCs w:val="20"/>
        </w:rPr>
        <w:t xml:space="preserve"> </w:t>
      </w:r>
      <w:r w:rsidR="00A422C2" w:rsidRPr="0094705F">
        <w:rPr>
          <w:rFonts w:ascii="Times New Roman" w:hAnsi="Times New Roman"/>
          <w:sz w:val="20"/>
          <w:szCs w:val="20"/>
        </w:rPr>
        <w:t>Minist</w:t>
      </w:r>
      <w:r w:rsidR="00763A2C" w:rsidRPr="0094705F">
        <w:rPr>
          <w:rFonts w:ascii="Times New Roman" w:hAnsi="Times New Roman"/>
          <w:sz w:val="20"/>
          <w:szCs w:val="20"/>
        </w:rPr>
        <w:t>è</w:t>
      </w:r>
      <w:r w:rsidR="00A422C2" w:rsidRPr="0094705F">
        <w:rPr>
          <w:rFonts w:ascii="Times New Roman" w:hAnsi="Times New Roman"/>
          <w:sz w:val="20"/>
          <w:szCs w:val="20"/>
        </w:rPr>
        <w:t>re de l’Administration Territoriale, de la Décentralisation et de la Cohésion sociale ;</w:t>
      </w:r>
      <w:r w:rsidR="00A422C2" w:rsidRPr="00306FD1">
        <w:rPr>
          <w:rFonts w:ascii="Times New Roman" w:hAnsi="Times New Roman"/>
          <w:sz w:val="20"/>
          <w:szCs w:val="20"/>
        </w:rPr>
        <w:t xml:space="preserve"> </w:t>
      </w:r>
      <w:r w:rsidR="00A422C2" w:rsidRPr="0094705F">
        <w:rPr>
          <w:rFonts w:ascii="Times New Roman" w:hAnsi="Times New Roman"/>
          <w:sz w:val="20"/>
          <w:szCs w:val="20"/>
        </w:rPr>
        <w:t>Ministère de l’Énergie ;</w:t>
      </w:r>
      <w:r w:rsidR="00A422C2" w:rsidRPr="00306FD1">
        <w:rPr>
          <w:rFonts w:ascii="Times New Roman" w:hAnsi="Times New Roman"/>
          <w:sz w:val="20"/>
          <w:szCs w:val="20"/>
        </w:rPr>
        <w:t xml:space="preserve"> </w:t>
      </w:r>
      <w:bookmarkEnd w:id="1"/>
      <w:r w:rsidR="00A422C2" w:rsidRPr="0094705F">
        <w:rPr>
          <w:rFonts w:ascii="Times New Roman" w:hAnsi="Times New Roman"/>
          <w:sz w:val="20"/>
          <w:szCs w:val="20"/>
        </w:rPr>
        <w:t xml:space="preserve">Ministère des Mines </w:t>
      </w:r>
      <w:r w:rsidR="00A422C2" w:rsidRPr="0094705F">
        <w:rPr>
          <w:rFonts w:ascii="Times New Roman" w:hAnsi="Times New Roman"/>
          <w:color w:val="000000"/>
          <w:sz w:val="20"/>
          <w:szCs w:val="20"/>
        </w:rPr>
        <w:t xml:space="preserve">et des Carrières à travers </w:t>
      </w:r>
      <w:r w:rsidR="00F10228" w:rsidRPr="0094705F">
        <w:rPr>
          <w:rFonts w:ascii="Times New Roman" w:hAnsi="Times New Roman"/>
          <w:color w:val="000000"/>
          <w:sz w:val="20"/>
          <w:szCs w:val="20"/>
        </w:rPr>
        <w:t>l’</w:t>
      </w:r>
      <w:r w:rsidR="00F15B05" w:rsidRPr="0094705F">
        <w:rPr>
          <w:rFonts w:ascii="Times New Roman" w:hAnsi="Times New Roman"/>
          <w:color w:val="000000"/>
          <w:sz w:val="20"/>
          <w:szCs w:val="20"/>
        </w:rPr>
        <w:t>A</w:t>
      </w:r>
      <w:r w:rsidR="00F10228" w:rsidRPr="0094705F">
        <w:rPr>
          <w:rFonts w:ascii="Times New Roman" w:hAnsi="Times New Roman"/>
          <w:color w:val="000000"/>
          <w:sz w:val="20"/>
          <w:szCs w:val="20"/>
        </w:rPr>
        <w:t>NEEMAS</w:t>
      </w:r>
      <w:r w:rsidR="00A422C2" w:rsidRPr="0094705F">
        <w:rPr>
          <w:rFonts w:ascii="Times New Roman" w:hAnsi="Times New Roman"/>
          <w:color w:val="000000"/>
          <w:sz w:val="20"/>
          <w:szCs w:val="20"/>
        </w:rPr>
        <w:t>;</w:t>
      </w:r>
      <w:r w:rsidR="00F10228" w:rsidRPr="0094705F">
        <w:rPr>
          <w:rFonts w:ascii="Times New Roman" w:hAnsi="Times New Roman"/>
          <w:color w:val="000000"/>
          <w:sz w:val="20"/>
          <w:szCs w:val="20"/>
        </w:rPr>
        <w:t xml:space="preserve"> </w:t>
      </w:r>
      <w:r w:rsidR="00763A2C" w:rsidRPr="0094705F">
        <w:rPr>
          <w:rFonts w:ascii="Times New Roman" w:hAnsi="Times New Roman"/>
          <w:color w:val="000000"/>
          <w:sz w:val="20"/>
          <w:szCs w:val="20"/>
        </w:rPr>
        <w:t>Ministère de la Femme, de la Solidarité nationale, de la Famille et de l’Action humanitaire ; Ministère de l’Enseignement supérieur, de la Recherche scientifique et de l’Innovation ; l</w:t>
      </w:r>
      <w:r w:rsidR="00A422C2" w:rsidRPr="0094705F">
        <w:rPr>
          <w:rFonts w:ascii="Times New Roman" w:hAnsi="Times New Roman"/>
          <w:color w:val="000000"/>
          <w:sz w:val="20"/>
          <w:szCs w:val="20"/>
        </w:rPr>
        <w:t>es faîtières et Organisations socioprofessionnelles</w:t>
      </w:r>
      <w:r w:rsidR="00954207" w:rsidRPr="0094705F">
        <w:rPr>
          <w:rFonts w:ascii="Times New Roman" w:hAnsi="Times New Roman"/>
          <w:color w:val="000000"/>
          <w:sz w:val="20"/>
          <w:szCs w:val="20"/>
        </w:rPr>
        <w:t>.</w:t>
      </w:r>
      <w:r w:rsidR="00D8160B" w:rsidRPr="0094705F">
        <w:rPr>
          <w:rFonts w:ascii="Times New Roman" w:hAnsi="Times New Roman"/>
          <w:color w:val="000000"/>
          <w:sz w:val="20"/>
          <w:szCs w:val="20"/>
        </w:rPr>
        <w:t xml:space="preserve"> </w:t>
      </w:r>
    </w:p>
    <w:p w14:paraId="6C5BA176" w14:textId="17DE20E2" w:rsidR="003D4708" w:rsidRPr="00306FD1" w:rsidRDefault="00D8160B" w:rsidP="00173D0F">
      <w:pPr>
        <w:autoSpaceDE w:val="0"/>
        <w:autoSpaceDN w:val="0"/>
        <w:adjustRightInd w:val="0"/>
        <w:spacing w:after="120"/>
        <w:rPr>
          <w:rFonts w:ascii="Times New Roman" w:hAnsi="Times New Roman"/>
          <w:sz w:val="20"/>
          <w:szCs w:val="20"/>
        </w:rPr>
      </w:pPr>
      <w:r w:rsidRPr="00306FD1">
        <w:rPr>
          <w:rFonts w:ascii="Times New Roman" w:hAnsi="Times New Roman"/>
          <w:b/>
          <w:bCs/>
          <w:sz w:val="20"/>
          <w:szCs w:val="20"/>
        </w:rPr>
        <w:t>Partenaires Techniques et financiers :</w:t>
      </w:r>
      <w:r w:rsidRPr="00306FD1">
        <w:rPr>
          <w:rFonts w:ascii="Times New Roman" w:hAnsi="Times New Roman"/>
          <w:sz w:val="20"/>
          <w:szCs w:val="20"/>
        </w:rPr>
        <w:t xml:space="preserve"> Organisation des Nations Unies pour l’alimentation et l’agriculture (FAO), Programme alimentaire mondial (PAM), la Coopération Chinoise, la Coopération Suisse, </w:t>
      </w:r>
      <w:r w:rsidR="00D76CFA" w:rsidRPr="00306FD1">
        <w:rPr>
          <w:rFonts w:ascii="Times New Roman" w:hAnsi="Times New Roman"/>
          <w:sz w:val="20"/>
          <w:szCs w:val="20"/>
        </w:rPr>
        <w:t xml:space="preserve">la Coopération Italienne, </w:t>
      </w:r>
      <w:r w:rsidRPr="00306FD1">
        <w:rPr>
          <w:rFonts w:ascii="Times New Roman" w:hAnsi="Times New Roman"/>
          <w:sz w:val="20"/>
          <w:szCs w:val="20"/>
        </w:rPr>
        <w:t xml:space="preserve">l’Agence </w:t>
      </w:r>
      <w:r w:rsidR="00E35E79" w:rsidRPr="00306FD1">
        <w:rPr>
          <w:rFonts w:ascii="Times New Roman" w:hAnsi="Times New Roman"/>
          <w:sz w:val="20"/>
          <w:szCs w:val="20"/>
        </w:rPr>
        <w:t xml:space="preserve">Française de Développement; l’Agence </w:t>
      </w:r>
      <w:r w:rsidR="00D82675" w:rsidRPr="00306FD1">
        <w:rPr>
          <w:rFonts w:ascii="Times New Roman" w:hAnsi="Times New Roman"/>
          <w:sz w:val="20"/>
          <w:szCs w:val="20"/>
        </w:rPr>
        <w:t>Japonaise</w:t>
      </w:r>
      <w:r w:rsidRPr="00306FD1">
        <w:rPr>
          <w:rFonts w:ascii="Times New Roman" w:hAnsi="Times New Roman"/>
          <w:sz w:val="20"/>
          <w:szCs w:val="20"/>
        </w:rPr>
        <w:t xml:space="preserve"> de Coopération Internationale</w:t>
      </w:r>
      <w:r w:rsidR="00D82675" w:rsidRPr="00306FD1">
        <w:rPr>
          <w:rFonts w:ascii="Times New Roman" w:hAnsi="Times New Roman"/>
          <w:sz w:val="20"/>
          <w:szCs w:val="20"/>
        </w:rPr>
        <w:t xml:space="preserve"> au Burkina Faso (JICA), l’Agence Suédoise de Développement Internationale, </w:t>
      </w:r>
      <w:r w:rsidR="00D76CFA" w:rsidRPr="00306FD1">
        <w:rPr>
          <w:rFonts w:ascii="Times New Roman" w:hAnsi="Times New Roman"/>
          <w:sz w:val="20"/>
          <w:szCs w:val="20"/>
        </w:rPr>
        <w:t>l’</w:t>
      </w:r>
      <w:r w:rsidR="00D76CFA" w:rsidRPr="0094705F">
        <w:rPr>
          <w:rFonts w:ascii="Times New Roman" w:hAnsi="Times New Roman"/>
          <w:sz w:val="18"/>
          <w:szCs w:val="18"/>
        </w:rPr>
        <w:t>Agence de Développement Autrichienne</w:t>
      </w:r>
      <w:r w:rsidR="00D76CFA" w:rsidRPr="00306FD1">
        <w:rPr>
          <w:rFonts w:ascii="Times New Roman" w:hAnsi="Times New Roman"/>
          <w:sz w:val="20"/>
          <w:szCs w:val="20"/>
        </w:rPr>
        <w:t xml:space="preserve">, </w:t>
      </w:r>
      <w:r w:rsidR="00D82675" w:rsidRPr="00306FD1">
        <w:rPr>
          <w:rFonts w:ascii="Times New Roman" w:hAnsi="Times New Roman"/>
          <w:sz w:val="20"/>
          <w:szCs w:val="20"/>
        </w:rPr>
        <w:t>la Fondation SOMAFO</w:t>
      </w:r>
      <w:r w:rsidR="00A422C2" w:rsidRPr="00306FD1">
        <w:rPr>
          <w:rFonts w:ascii="Times New Roman" w:hAnsi="Times New Roman"/>
          <w:sz w:val="20"/>
          <w:szCs w:val="20"/>
        </w:rPr>
        <w:t>.</w:t>
      </w:r>
    </w:p>
    <w:p w14:paraId="124E0E07" w14:textId="7A2A70B9" w:rsidR="003D4708" w:rsidRPr="00306FD1" w:rsidRDefault="003D4708" w:rsidP="006C5CDE">
      <w:pPr>
        <w:rPr>
          <w:rFonts w:ascii="Times New Roman" w:hAnsi="Times New Roman"/>
          <w:sz w:val="20"/>
          <w:szCs w:val="20"/>
        </w:rPr>
      </w:pPr>
      <w:r w:rsidRPr="00306FD1">
        <w:rPr>
          <w:rFonts w:ascii="Times New Roman" w:hAnsi="Times New Roman"/>
          <w:b/>
          <w:sz w:val="20"/>
          <w:szCs w:val="20"/>
        </w:rPr>
        <w:t>Date de démarrage:</w:t>
      </w:r>
      <w:r w:rsidR="00D82675" w:rsidRPr="00306FD1">
        <w:rPr>
          <w:rFonts w:ascii="Times New Roman" w:hAnsi="Times New Roman"/>
          <w:sz w:val="20"/>
          <w:szCs w:val="20"/>
        </w:rPr>
        <w:t xml:space="preserve"> Septembre </w:t>
      </w:r>
      <w:r w:rsidR="005C0171" w:rsidRPr="00306FD1">
        <w:rPr>
          <w:rFonts w:ascii="Times New Roman" w:hAnsi="Times New Roman"/>
          <w:sz w:val="20"/>
          <w:szCs w:val="20"/>
        </w:rPr>
        <w:t>2019</w:t>
      </w:r>
      <w:r w:rsidR="00D82675" w:rsidRPr="00306FD1">
        <w:rPr>
          <w:rFonts w:ascii="Times New Roman" w:hAnsi="Times New Roman"/>
          <w:sz w:val="20"/>
          <w:szCs w:val="20"/>
        </w:rPr>
        <w:t xml:space="preserve"> </w:t>
      </w:r>
      <w:r w:rsidRPr="00306FD1">
        <w:rPr>
          <w:rFonts w:ascii="Times New Roman" w:hAnsi="Times New Roman"/>
          <w:b/>
          <w:sz w:val="20"/>
          <w:szCs w:val="20"/>
        </w:rPr>
        <w:t>Date d’achèvement:</w:t>
      </w:r>
      <w:r w:rsidRPr="00306FD1">
        <w:rPr>
          <w:rFonts w:ascii="Times New Roman" w:hAnsi="Times New Roman"/>
          <w:sz w:val="20"/>
          <w:szCs w:val="20"/>
        </w:rPr>
        <w:t xml:space="preserve"> </w:t>
      </w:r>
      <w:r w:rsidR="00D82675" w:rsidRPr="00306FD1">
        <w:rPr>
          <w:rFonts w:ascii="Times New Roman" w:hAnsi="Times New Roman"/>
          <w:sz w:val="20"/>
          <w:szCs w:val="20"/>
        </w:rPr>
        <w:t xml:space="preserve">Décembre </w:t>
      </w:r>
      <w:r w:rsidR="005C0171" w:rsidRPr="00306FD1">
        <w:rPr>
          <w:rFonts w:ascii="Times New Roman" w:hAnsi="Times New Roman"/>
          <w:sz w:val="20"/>
          <w:szCs w:val="20"/>
        </w:rPr>
        <w:t>202</w:t>
      </w:r>
      <w:r w:rsidR="00177C49" w:rsidRPr="00306FD1">
        <w:rPr>
          <w:rFonts w:ascii="Times New Roman" w:hAnsi="Times New Roman"/>
          <w:sz w:val="20"/>
          <w:szCs w:val="20"/>
        </w:rPr>
        <w:t>3</w:t>
      </w:r>
      <w:r w:rsidR="00D82675" w:rsidRPr="00306FD1">
        <w:rPr>
          <w:rFonts w:ascii="Times New Roman" w:hAnsi="Times New Roman"/>
          <w:sz w:val="20"/>
          <w:szCs w:val="20"/>
        </w:rPr>
        <w:t xml:space="preserve"> </w:t>
      </w:r>
      <w:r w:rsidRPr="00306FD1">
        <w:rPr>
          <w:rFonts w:ascii="Times New Roman" w:hAnsi="Times New Roman"/>
          <w:b/>
          <w:sz w:val="20"/>
          <w:szCs w:val="20"/>
        </w:rPr>
        <w:t>Date de réunion du C</w:t>
      </w:r>
      <w:r w:rsidR="00A422C2" w:rsidRPr="00306FD1">
        <w:rPr>
          <w:rFonts w:ascii="Times New Roman" w:hAnsi="Times New Roman"/>
          <w:b/>
          <w:sz w:val="20"/>
          <w:szCs w:val="20"/>
        </w:rPr>
        <w:t>LE</w:t>
      </w:r>
      <w:r w:rsidRPr="00306FD1">
        <w:rPr>
          <w:rFonts w:ascii="Times New Roman" w:hAnsi="Times New Roman"/>
          <w:b/>
          <w:sz w:val="20"/>
          <w:szCs w:val="20"/>
        </w:rPr>
        <w:t xml:space="preserve">P: </w:t>
      </w:r>
      <w:r w:rsidR="00B06B6E">
        <w:rPr>
          <w:rFonts w:ascii="Times New Roman" w:hAnsi="Times New Roman"/>
          <w:bCs/>
          <w:sz w:val="20"/>
          <w:szCs w:val="20"/>
        </w:rPr>
        <w:t>24</w:t>
      </w:r>
      <w:r w:rsidR="00D82675" w:rsidRPr="00306FD1">
        <w:rPr>
          <w:rFonts w:ascii="Times New Roman" w:hAnsi="Times New Roman"/>
          <w:bCs/>
          <w:sz w:val="20"/>
          <w:szCs w:val="20"/>
        </w:rPr>
        <w:t>/09/2019</w:t>
      </w:r>
      <w:r w:rsidRPr="00306FD1">
        <w:rPr>
          <w:rFonts w:ascii="Times New Roman" w:hAnsi="Times New Roman"/>
          <w:b/>
          <w:sz w:val="20"/>
          <w:szCs w:val="20"/>
        </w:rPr>
        <w:tab/>
      </w:r>
    </w:p>
    <w:tbl>
      <w:tblPr>
        <w:tblW w:w="10773" w:type="dxa"/>
        <w:tblInd w:w="-572" w:type="dxa"/>
        <w:tblBorders>
          <w:top w:val="dotted" w:sz="4" w:space="0" w:color="auto"/>
          <w:left w:val="dotted" w:sz="4" w:space="0" w:color="auto"/>
          <w:bottom w:val="dotted" w:sz="4" w:space="0" w:color="auto"/>
          <w:right w:val="dotted" w:sz="4" w:space="0" w:color="auto"/>
          <w:insideH w:val="single" w:sz="4" w:space="0" w:color="auto"/>
          <w:insideV w:val="single" w:sz="4" w:space="0" w:color="auto"/>
        </w:tblBorders>
        <w:tblLook w:val="04A0" w:firstRow="1" w:lastRow="0" w:firstColumn="1" w:lastColumn="0" w:noHBand="0" w:noVBand="1"/>
      </w:tblPr>
      <w:tblGrid>
        <w:gridCol w:w="10773"/>
      </w:tblGrid>
      <w:tr w:rsidR="003D4708" w:rsidRPr="0094705F" w14:paraId="6AE65297" w14:textId="77777777" w:rsidTr="003272BD">
        <w:trPr>
          <w:trHeight w:val="361"/>
        </w:trPr>
        <w:tc>
          <w:tcPr>
            <w:tcW w:w="10773" w:type="dxa"/>
            <w:shd w:val="clear" w:color="auto" w:fill="auto"/>
            <w:vAlign w:val="center"/>
          </w:tcPr>
          <w:p w14:paraId="577CD438" w14:textId="77777777" w:rsidR="003D4708" w:rsidRPr="00306FD1" w:rsidRDefault="003D4708" w:rsidP="006C5CDE">
            <w:pPr>
              <w:spacing w:after="0"/>
              <w:jc w:val="center"/>
              <w:rPr>
                <w:rFonts w:ascii="Times New Roman" w:hAnsi="Times New Roman"/>
                <w:b/>
                <w:szCs w:val="22"/>
              </w:rPr>
            </w:pPr>
            <w:r w:rsidRPr="00306FD1">
              <w:rPr>
                <w:rFonts w:ascii="Times New Roman" w:hAnsi="Times New Roman"/>
                <w:b/>
                <w:szCs w:val="22"/>
              </w:rPr>
              <w:t>Description succincte</w:t>
            </w:r>
          </w:p>
        </w:tc>
      </w:tr>
      <w:tr w:rsidR="003D4708" w:rsidRPr="0094705F" w14:paraId="14CEB790" w14:textId="77777777" w:rsidTr="003272BD">
        <w:trPr>
          <w:trHeight w:val="576"/>
        </w:trPr>
        <w:tc>
          <w:tcPr>
            <w:tcW w:w="10773" w:type="dxa"/>
            <w:shd w:val="clear" w:color="auto" w:fill="auto"/>
          </w:tcPr>
          <w:p w14:paraId="3552BA06" w14:textId="570B1FEE" w:rsidR="009E1BD6" w:rsidRPr="0094705F" w:rsidRDefault="00E66A2A" w:rsidP="00C44DAA">
            <w:pPr>
              <w:rPr>
                <w:rFonts w:ascii="Times New Roman" w:eastAsia="Calibri" w:hAnsi="Times New Roman"/>
                <w:sz w:val="20"/>
                <w:szCs w:val="20"/>
              </w:rPr>
            </w:pPr>
            <w:bookmarkStart w:id="2" w:name="_Hlk15286676"/>
            <w:r w:rsidRPr="0094705F">
              <w:rPr>
                <w:rFonts w:ascii="Times New Roman" w:eastAsia="Calibri" w:hAnsi="Times New Roman"/>
                <w:sz w:val="20"/>
                <w:szCs w:val="20"/>
              </w:rPr>
              <w:t>Le Pro</w:t>
            </w:r>
            <w:r w:rsidR="00F4249D" w:rsidRPr="0094705F">
              <w:rPr>
                <w:rFonts w:ascii="Times New Roman" w:eastAsia="Calibri" w:hAnsi="Times New Roman"/>
                <w:sz w:val="20"/>
                <w:szCs w:val="20"/>
              </w:rPr>
              <w:t>gramme</w:t>
            </w:r>
            <w:r w:rsidRPr="0094705F">
              <w:rPr>
                <w:rFonts w:ascii="Times New Roman" w:eastAsia="Calibri" w:hAnsi="Times New Roman"/>
                <w:sz w:val="20"/>
                <w:szCs w:val="20"/>
              </w:rPr>
              <w:t xml:space="preserve"> d’</w:t>
            </w:r>
            <w:r w:rsidR="00064BBF" w:rsidRPr="0094705F">
              <w:rPr>
                <w:rFonts w:ascii="Times New Roman" w:eastAsia="Calibri" w:hAnsi="Times New Roman"/>
                <w:sz w:val="20"/>
                <w:szCs w:val="20"/>
              </w:rPr>
              <w:t>A</w:t>
            </w:r>
            <w:r w:rsidR="00FE1775" w:rsidRPr="0094705F">
              <w:rPr>
                <w:rFonts w:ascii="Times New Roman" w:eastAsia="Calibri" w:hAnsi="Times New Roman"/>
                <w:sz w:val="20"/>
                <w:szCs w:val="20"/>
              </w:rPr>
              <w:t>mélioration des Moyens d’Existence Durable</w:t>
            </w:r>
            <w:r w:rsidR="00F4249D" w:rsidRPr="0094705F">
              <w:rPr>
                <w:rFonts w:ascii="Times New Roman" w:eastAsia="Calibri" w:hAnsi="Times New Roman"/>
                <w:sz w:val="20"/>
                <w:szCs w:val="20"/>
              </w:rPr>
              <w:t>s</w:t>
            </w:r>
            <w:r w:rsidR="00FE1775" w:rsidRPr="0094705F">
              <w:rPr>
                <w:rFonts w:ascii="Times New Roman" w:eastAsia="Calibri" w:hAnsi="Times New Roman"/>
                <w:sz w:val="20"/>
                <w:szCs w:val="20"/>
              </w:rPr>
              <w:t xml:space="preserve"> </w:t>
            </w:r>
            <w:r w:rsidR="0023774F" w:rsidRPr="0094705F">
              <w:rPr>
                <w:rFonts w:ascii="Times New Roman" w:eastAsia="Calibri" w:hAnsi="Times New Roman"/>
                <w:sz w:val="20"/>
                <w:szCs w:val="20"/>
              </w:rPr>
              <w:t>en milieu rural</w:t>
            </w:r>
            <w:r w:rsidR="00FE1775" w:rsidRPr="0094705F">
              <w:rPr>
                <w:rFonts w:ascii="Times New Roman" w:eastAsia="Calibri" w:hAnsi="Times New Roman"/>
                <w:sz w:val="20"/>
                <w:szCs w:val="20"/>
              </w:rPr>
              <w:t xml:space="preserve"> dans les Régions de la Boucle du Mouhoun et du Centre Ouest</w:t>
            </w:r>
            <w:r w:rsidRPr="0094705F">
              <w:rPr>
                <w:rFonts w:ascii="Times New Roman" w:eastAsia="Calibri" w:hAnsi="Times New Roman"/>
                <w:sz w:val="20"/>
                <w:szCs w:val="20"/>
              </w:rPr>
              <w:t xml:space="preserve"> (</w:t>
            </w:r>
            <w:r w:rsidR="00F20DAC" w:rsidRPr="0094705F">
              <w:rPr>
                <w:rFonts w:ascii="Times New Roman" w:eastAsia="Calibri" w:hAnsi="Times New Roman"/>
                <w:sz w:val="20"/>
                <w:szCs w:val="20"/>
              </w:rPr>
              <w:t>PAMED</w:t>
            </w:r>
            <w:r w:rsidR="00FE1775" w:rsidRPr="0094705F">
              <w:rPr>
                <w:rFonts w:ascii="Times New Roman" w:eastAsia="Calibri" w:hAnsi="Times New Roman"/>
                <w:sz w:val="20"/>
                <w:szCs w:val="20"/>
              </w:rPr>
              <w:t>/BMH-CO)</w:t>
            </w:r>
            <w:r w:rsidRPr="0094705F">
              <w:rPr>
                <w:rFonts w:ascii="Times New Roman" w:eastAsia="Calibri" w:hAnsi="Times New Roman"/>
                <w:sz w:val="20"/>
                <w:szCs w:val="20"/>
              </w:rPr>
              <w:t>)</w:t>
            </w:r>
            <w:r w:rsidR="00F4249D" w:rsidRPr="0094705F">
              <w:rPr>
                <w:rFonts w:ascii="Times New Roman" w:eastAsia="Calibri" w:hAnsi="Times New Roman"/>
                <w:sz w:val="20"/>
                <w:szCs w:val="20"/>
              </w:rPr>
              <w:t>, issus du document pays du PNUD,</w:t>
            </w:r>
            <w:r w:rsidRPr="0094705F">
              <w:rPr>
                <w:rFonts w:ascii="Times New Roman" w:eastAsia="Calibri" w:hAnsi="Times New Roman"/>
                <w:sz w:val="20"/>
                <w:szCs w:val="20"/>
              </w:rPr>
              <w:t xml:space="preserve"> est </w:t>
            </w:r>
            <w:r w:rsidR="00F4249D" w:rsidRPr="0094705F">
              <w:rPr>
                <w:rFonts w:ascii="Times New Roman" w:eastAsia="Calibri" w:hAnsi="Times New Roman"/>
                <w:sz w:val="20"/>
                <w:szCs w:val="20"/>
              </w:rPr>
              <w:t>formulé</w:t>
            </w:r>
            <w:r w:rsidR="00A06499" w:rsidRPr="0094705F">
              <w:rPr>
                <w:rFonts w:ascii="Times New Roman" w:eastAsia="Calibri" w:hAnsi="Times New Roman"/>
                <w:sz w:val="20"/>
                <w:szCs w:val="20"/>
              </w:rPr>
              <w:t xml:space="preserve"> par le PNUD en </w:t>
            </w:r>
            <w:r w:rsidR="00E5394B" w:rsidRPr="0094705F">
              <w:rPr>
                <w:rFonts w:ascii="Times New Roman" w:eastAsia="Calibri" w:hAnsi="Times New Roman"/>
                <w:sz w:val="20"/>
                <w:szCs w:val="20"/>
              </w:rPr>
              <w:t>collaboration</w:t>
            </w:r>
            <w:r w:rsidR="00A06499" w:rsidRPr="0094705F">
              <w:rPr>
                <w:rFonts w:ascii="Times New Roman" w:eastAsia="Calibri" w:hAnsi="Times New Roman"/>
                <w:sz w:val="20"/>
                <w:szCs w:val="20"/>
              </w:rPr>
              <w:t xml:space="preserve"> avec </w:t>
            </w:r>
            <w:r w:rsidR="00612E03" w:rsidRPr="0094705F">
              <w:rPr>
                <w:rFonts w:ascii="Times New Roman" w:eastAsia="Calibri" w:hAnsi="Times New Roman"/>
                <w:sz w:val="20"/>
                <w:szCs w:val="20"/>
              </w:rPr>
              <w:t xml:space="preserve">le </w:t>
            </w:r>
            <w:r w:rsidR="00A06499" w:rsidRPr="0094705F">
              <w:rPr>
                <w:rFonts w:ascii="Times New Roman" w:eastAsia="Calibri" w:hAnsi="Times New Roman"/>
                <w:sz w:val="20"/>
                <w:szCs w:val="20"/>
              </w:rPr>
              <w:t>Gouvernement</w:t>
            </w:r>
            <w:r w:rsidR="00F4249D" w:rsidRPr="0094705F">
              <w:rPr>
                <w:rFonts w:ascii="Times New Roman" w:eastAsia="Calibri" w:hAnsi="Times New Roman"/>
                <w:sz w:val="20"/>
                <w:szCs w:val="20"/>
              </w:rPr>
              <w:t xml:space="preserve">. </w:t>
            </w:r>
            <w:bookmarkEnd w:id="2"/>
            <w:r w:rsidR="00F4249D" w:rsidRPr="0094705F">
              <w:rPr>
                <w:rFonts w:ascii="Times New Roman" w:eastAsia="Calibri" w:hAnsi="Times New Roman"/>
                <w:sz w:val="20"/>
                <w:szCs w:val="20"/>
              </w:rPr>
              <w:t>Il contribue à la</w:t>
            </w:r>
            <w:r w:rsidR="00A06499" w:rsidRPr="0094705F">
              <w:rPr>
                <w:rFonts w:ascii="Times New Roman" w:eastAsia="Calibri" w:hAnsi="Times New Roman"/>
                <w:sz w:val="20"/>
                <w:szCs w:val="20"/>
              </w:rPr>
              <w:t xml:space="preserve"> mise en œuvre </w:t>
            </w:r>
            <w:r w:rsidR="00F4249D" w:rsidRPr="0094705F">
              <w:rPr>
                <w:rFonts w:ascii="Times New Roman" w:eastAsia="Calibri" w:hAnsi="Times New Roman"/>
                <w:sz w:val="20"/>
                <w:szCs w:val="20"/>
              </w:rPr>
              <w:t>du</w:t>
            </w:r>
            <w:r w:rsidR="00A06499" w:rsidRPr="0094705F">
              <w:rPr>
                <w:rFonts w:ascii="Times New Roman" w:eastAsia="Calibri" w:hAnsi="Times New Roman"/>
                <w:sz w:val="20"/>
                <w:szCs w:val="20"/>
              </w:rPr>
              <w:t xml:space="preserve"> P</w:t>
            </w:r>
            <w:r w:rsidR="00612E03" w:rsidRPr="0094705F">
              <w:rPr>
                <w:rFonts w:ascii="Times New Roman" w:eastAsia="Calibri" w:hAnsi="Times New Roman"/>
                <w:sz w:val="20"/>
                <w:szCs w:val="20"/>
              </w:rPr>
              <w:t>N</w:t>
            </w:r>
            <w:r w:rsidR="00A06499" w:rsidRPr="0094705F">
              <w:rPr>
                <w:rFonts w:ascii="Times New Roman" w:eastAsia="Calibri" w:hAnsi="Times New Roman"/>
                <w:sz w:val="20"/>
                <w:szCs w:val="20"/>
              </w:rPr>
              <w:t>DES</w:t>
            </w:r>
            <w:r w:rsidR="00F4249D" w:rsidRPr="0094705F">
              <w:rPr>
                <w:rFonts w:ascii="Times New Roman" w:eastAsia="Calibri" w:hAnsi="Times New Roman"/>
                <w:sz w:val="20"/>
                <w:szCs w:val="20"/>
              </w:rPr>
              <w:t>, notamment son axe 3</w:t>
            </w:r>
            <w:r w:rsidR="00612E03" w:rsidRPr="0094705F">
              <w:rPr>
                <w:rFonts w:ascii="Times New Roman" w:eastAsia="Calibri" w:hAnsi="Times New Roman"/>
                <w:sz w:val="20"/>
                <w:szCs w:val="20"/>
              </w:rPr>
              <w:t>,</w:t>
            </w:r>
            <w:r w:rsidR="00F4249D" w:rsidRPr="0094705F">
              <w:rPr>
                <w:rFonts w:ascii="Times New Roman" w:eastAsia="Calibri" w:hAnsi="Times New Roman"/>
                <w:sz w:val="20"/>
                <w:szCs w:val="20"/>
              </w:rPr>
              <w:t xml:space="preserve"> plus particulièrement l</w:t>
            </w:r>
            <w:r w:rsidR="005454C5" w:rsidRPr="0094705F">
              <w:rPr>
                <w:rFonts w:ascii="Times New Roman" w:eastAsia="Calibri" w:hAnsi="Times New Roman"/>
                <w:sz w:val="20"/>
                <w:szCs w:val="20"/>
              </w:rPr>
              <w:t xml:space="preserve">es </w:t>
            </w:r>
            <w:r w:rsidR="00F4249D" w:rsidRPr="0094705F">
              <w:rPr>
                <w:rFonts w:ascii="Times New Roman" w:eastAsia="Calibri" w:hAnsi="Times New Roman"/>
                <w:sz w:val="20"/>
                <w:szCs w:val="20"/>
              </w:rPr>
              <w:t>Objectif</w:t>
            </w:r>
            <w:r w:rsidR="005454C5" w:rsidRPr="0094705F">
              <w:rPr>
                <w:rFonts w:ascii="Times New Roman" w:eastAsia="Calibri" w:hAnsi="Times New Roman"/>
                <w:sz w:val="20"/>
                <w:szCs w:val="20"/>
              </w:rPr>
              <w:t>s</w:t>
            </w:r>
            <w:r w:rsidR="00F4249D" w:rsidRPr="0094705F">
              <w:rPr>
                <w:rFonts w:ascii="Times New Roman" w:eastAsia="Calibri" w:hAnsi="Times New Roman"/>
                <w:sz w:val="20"/>
                <w:szCs w:val="20"/>
              </w:rPr>
              <w:t xml:space="preserve"> Stratégique</w:t>
            </w:r>
            <w:r w:rsidR="005454C5" w:rsidRPr="0094705F">
              <w:rPr>
                <w:rFonts w:ascii="Times New Roman" w:eastAsia="Calibri" w:hAnsi="Times New Roman"/>
                <w:sz w:val="20"/>
                <w:szCs w:val="20"/>
              </w:rPr>
              <w:t>s</w:t>
            </w:r>
            <w:r w:rsidR="00F4249D" w:rsidRPr="0094705F">
              <w:rPr>
                <w:rFonts w:ascii="Times New Roman" w:eastAsia="Calibri" w:hAnsi="Times New Roman"/>
                <w:sz w:val="20"/>
                <w:szCs w:val="20"/>
              </w:rPr>
              <w:t xml:space="preserve"> 3.1</w:t>
            </w:r>
            <w:r w:rsidR="005454C5" w:rsidRPr="0094705F">
              <w:rPr>
                <w:rFonts w:ascii="Times New Roman" w:eastAsia="Calibri" w:hAnsi="Times New Roman"/>
                <w:sz w:val="20"/>
                <w:szCs w:val="20"/>
              </w:rPr>
              <w:t> :</w:t>
            </w:r>
            <w:r w:rsidR="00F4249D" w:rsidRPr="0094705F">
              <w:rPr>
                <w:rFonts w:ascii="Times New Roman" w:eastAsia="Calibri" w:hAnsi="Times New Roman"/>
                <w:sz w:val="20"/>
                <w:szCs w:val="20"/>
              </w:rPr>
              <w:t xml:space="preserve"> « développer durablement un secteur agro-sylvo-pastoral, faunique et halieutique productif et résilient, davantage orienté vers le marché et basé sur les principes de développement durable »</w:t>
            </w:r>
            <w:r w:rsidR="005454C5" w:rsidRPr="0094705F">
              <w:rPr>
                <w:rFonts w:ascii="Times New Roman" w:eastAsia="Calibri" w:hAnsi="Times New Roman"/>
                <w:sz w:val="20"/>
                <w:szCs w:val="20"/>
              </w:rPr>
              <w:t xml:space="preserve"> et 3.5: « Inverser les tendances de la dégradation de l’environnement et assurer durablement la gestion des ressources naturelles et environnementales ».</w:t>
            </w:r>
          </w:p>
          <w:p w14:paraId="72B0F366" w14:textId="1335E38F" w:rsidR="009E1BD6" w:rsidRPr="0094705F" w:rsidRDefault="009E1BD6" w:rsidP="00C44DAA">
            <w:pPr>
              <w:autoSpaceDE w:val="0"/>
              <w:autoSpaceDN w:val="0"/>
              <w:adjustRightInd w:val="0"/>
              <w:spacing w:after="0"/>
              <w:rPr>
                <w:rFonts w:ascii="Times New Roman" w:eastAsia="Calibri" w:hAnsi="Times New Roman"/>
                <w:sz w:val="20"/>
                <w:szCs w:val="20"/>
              </w:rPr>
            </w:pPr>
            <w:r w:rsidRPr="0094705F">
              <w:rPr>
                <w:rFonts w:ascii="Times New Roman" w:eastAsia="Calibri" w:hAnsi="Times New Roman"/>
                <w:sz w:val="20"/>
                <w:szCs w:val="20"/>
              </w:rPr>
              <w:t xml:space="preserve">Au Burkina Faso, </w:t>
            </w:r>
            <w:r w:rsidR="00281E99" w:rsidRPr="0094705F">
              <w:rPr>
                <w:rFonts w:ascii="Times New Roman" w:eastAsia="Calibri" w:hAnsi="Times New Roman"/>
                <w:sz w:val="20"/>
                <w:szCs w:val="20"/>
              </w:rPr>
              <w:t xml:space="preserve">la détérioration de la sécurité alimentaire touche particulièrement les milieux ruraux, où l’agriculture, l’élevage et l’exploitation des ressources forestières, fauniques et halieutiques occupent 90% environ de la population active comme seul moyen d’existence. </w:t>
            </w:r>
            <w:r w:rsidR="00C44DAA" w:rsidRPr="0094705F">
              <w:rPr>
                <w:rFonts w:ascii="Times New Roman" w:eastAsia="Calibri" w:hAnsi="Times New Roman"/>
                <w:sz w:val="20"/>
                <w:szCs w:val="20"/>
              </w:rPr>
              <w:t>La situation de vulnérabilité dans laquelle se trouvent les populations rurales les place dans une extrême fragilité face aux attaques des groupes armés non-identifiés.</w:t>
            </w:r>
            <w:r w:rsidRPr="0094705F">
              <w:rPr>
                <w:rFonts w:ascii="Times New Roman" w:eastAsia="Calibri" w:hAnsi="Times New Roman"/>
                <w:sz w:val="20"/>
                <w:szCs w:val="20"/>
              </w:rPr>
              <w:t xml:space="preserve"> Il en résulte </w:t>
            </w:r>
            <w:r w:rsidR="00C44DAA" w:rsidRPr="0094705F">
              <w:rPr>
                <w:rFonts w:ascii="Times New Roman" w:eastAsia="Calibri" w:hAnsi="Times New Roman"/>
                <w:sz w:val="20"/>
                <w:szCs w:val="20"/>
              </w:rPr>
              <w:t xml:space="preserve">également </w:t>
            </w:r>
            <w:r w:rsidRPr="0094705F">
              <w:rPr>
                <w:rFonts w:ascii="Times New Roman" w:eastAsia="Calibri" w:hAnsi="Times New Roman"/>
                <w:sz w:val="20"/>
                <w:szCs w:val="20"/>
              </w:rPr>
              <w:t xml:space="preserve">une dégradation des terres de production de l’ordre de 34% du fait de causes anthropiques et climatiques, avec une progression de dégradation qui a évolué de 113 000 ha/an entre 1983 et 1992, à 360.000 ha/an entre 1992 et 2000, pour être à 469 000 ha/an entre 2002 et 2013.  </w:t>
            </w:r>
            <w:r w:rsidR="00C44DAA" w:rsidRPr="0094705F">
              <w:rPr>
                <w:rFonts w:ascii="Times New Roman" w:eastAsia="Calibri" w:hAnsi="Times New Roman"/>
                <w:sz w:val="20"/>
                <w:szCs w:val="20"/>
              </w:rPr>
              <w:t xml:space="preserve">Dans ce contexte de crise complexe et multidimensionnelle, il est essentiel de mener des activités visant à la fois à assurer la sécurité alimentaire, </w:t>
            </w:r>
            <w:r w:rsidR="00F1511C" w:rsidRPr="0094705F">
              <w:rPr>
                <w:rFonts w:ascii="Times New Roman" w:eastAsia="Calibri" w:hAnsi="Times New Roman"/>
                <w:sz w:val="20"/>
                <w:szCs w:val="20"/>
              </w:rPr>
              <w:t>améliorer l</w:t>
            </w:r>
            <w:r w:rsidR="00C44DAA" w:rsidRPr="0094705F">
              <w:rPr>
                <w:rFonts w:ascii="Times New Roman" w:eastAsia="Calibri" w:hAnsi="Times New Roman"/>
                <w:sz w:val="20"/>
                <w:szCs w:val="20"/>
              </w:rPr>
              <w:t xml:space="preserve">es moyens d’existence résilients des couches vulnérables des populations déplacées et celles des zones d’accueil. Investir dans des secteurs clés comme </w:t>
            </w:r>
            <w:r w:rsidR="00F1511C" w:rsidRPr="0094705F">
              <w:rPr>
                <w:rFonts w:ascii="Times New Roman" w:eastAsia="Calibri" w:hAnsi="Times New Roman"/>
                <w:sz w:val="20"/>
                <w:szCs w:val="20"/>
              </w:rPr>
              <w:t>les Produits Forestiers Non Ligneux</w:t>
            </w:r>
            <w:r w:rsidR="00C44DAA" w:rsidRPr="0094705F">
              <w:rPr>
                <w:rFonts w:ascii="Times New Roman" w:eastAsia="Calibri" w:hAnsi="Times New Roman"/>
                <w:sz w:val="20"/>
                <w:szCs w:val="20"/>
              </w:rPr>
              <w:t xml:space="preserve"> (PFNL), l’agriculture et l’élevage </w:t>
            </w:r>
            <w:r w:rsidR="00F1511C" w:rsidRPr="0094705F">
              <w:rPr>
                <w:rFonts w:ascii="Times New Roman" w:eastAsia="Calibri" w:hAnsi="Times New Roman"/>
                <w:sz w:val="20"/>
                <w:szCs w:val="20"/>
              </w:rPr>
              <w:t xml:space="preserve">productifs et durables </w:t>
            </w:r>
            <w:r w:rsidR="00C44DAA" w:rsidRPr="0094705F">
              <w:rPr>
                <w:rFonts w:ascii="Times New Roman" w:eastAsia="Calibri" w:hAnsi="Times New Roman"/>
                <w:sz w:val="20"/>
                <w:szCs w:val="20"/>
              </w:rPr>
              <w:t>est primordial pour prévenir et atténuer l’instrumentalisation et l’extension des conflits liés à l’accès aux ressources naturelles entre populations vulnérables.</w:t>
            </w:r>
          </w:p>
          <w:p w14:paraId="12279D6A" w14:textId="3795AABA" w:rsidR="00543699" w:rsidRPr="0094705F" w:rsidRDefault="00C44DAA" w:rsidP="00C44DAA">
            <w:pPr>
              <w:rPr>
                <w:rFonts w:ascii="Times New Roman" w:eastAsia="Calibri" w:hAnsi="Times New Roman"/>
                <w:sz w:val="20"/>
                <w:szCs w:val="20"/>
              </w:rPr>
            </w:pPr>
            <w:r w:rsidRPr="0094705F">
              <w:rPr>
                <w:rFonts w:ascii="Times New Roman" w:eastAsia="Calibri" w:hAnsi="Times New Roman"/>
                <w:sz w:val="20"/>
                <w:szCs w:val="20"/>
              </w:rPr>
              <w:t>L</w:t>
            </w:r>
            <w:r w:rsidR="009E1BD6" w:rsidRPr="0094705F">
              <w:rPr>
                <w:rFonts w:ascii="Times New Roman" w:eastAsia="Calibri" w:hAnsi="Times New Roman"/>
                <w:sz w:val="20"/>
                <w:szCs w:val="20"/>
              </w:rPr>
              <w:t xml:space="preserve">e PAMED entend contribuer à réduire </w:t>
            </w:r>
            <w:r w:rsidR="003710DC" w:rsidRPr="0094705F">
              <w:rPr>
                <w:rFonts w:ascii="Times New Roman" w:eastAsia="Calibri" w:hAnsi="Times New Roman"/>
                <w:sz w:val="20"/>
                <w:szCs w:val="20"/>
              </w:rPr>
              <w:t>par des actions structurantes</w:t>
            </w:r>
            <w:r w:rsidR="009A69E7" w:rsidRPr="0094705F">
              <w:rPr>
                <w:rFonts w:ascii="Times New Roman" w:eastAsia="Calibri" w:hAnsi="Times New Roman"/>
                <w:sz w:val="20"/>
                <w:szCs w:val="20"/>
              </w:rPr>
              <w:t>,</w:t>
            </w:r>
            <w:r w:rsidR="003710DC" w:rsidRPr="0094705F">
              <w:rPr>
                <w:rFonts w:ascii="Times New Roman" w:eastAsia="Calibri" w:hAnsi="Times New Roman"/>
                <w:sz w:val="20"/>
                <w:szCs w:val="20"/>
              </w:rPr>
              <w:t xml:space="preserve"> </w:t>
            </w:r>
            <w:r w:rsidR="009E1BD6" w:rsidRPr="0094705F">
              <w:rPr>
                <w:rFonts w:ascii="Times New Roman" w:eastAsia="Calibri" w:hAnsi="Times New Roman"/>
                <w:sz w:val="20"/>
                <w:szCs w:val="20"/>
              </w:rPr>
              <w:t xml:space="preserve">la </w:t>
            </w:r>
            <w:r w:rsidR="003710DC" w:rsidRPr="0094705F">
              <w:rPr>
                <w:rFonts w:ascii="Times New Roman" w:eastAsia="Calibri" w:hAnsi="Times New Roman"/>
                <w:sz w:val="20"/>
                <w:szCs w:val="20"/>
              </w:rPr>
              <w:t>vulnérabilité croissante</w:t>
            </w:r>
            <w:r w:rsidR="009E1BD6" w:rsidRPr="0094705F">
              <w:rPr>
                <w:rFonts w:ascii="Times New Roman" w:eastAsia="Calibri" w:hAnsi="Times New Roman"/>
                <w:sz w:val="20"/>
                <w:szCs w:val="20"/>
              </w:rPr>
              <w:t xml:space="preserve"> des populations rurales d</w:t>
            </w:r>
            <w:r w:rsidR="003710DC" w:rsidRPr="0094705F">
              <w:rPr>
                <w:rFonts w:ascii="Times New Roman" w:eastAsia="Calibri" w:hAnsi="Times New Roman"/>
                <w:sz w:val="20"/>
                <w:szCs w:val="20"/>
              </w:rPr>
              <w:t>ans l</w:t>
            </w:r>
            <w:r w:rsidR="009E1BD6" w:rsidRPr="0094705F">
              <w:rPr>
                <w:rFonts w:ascii="Times New Roman" w:eastAsia="Calibri" w:hAnsi="Times New Roman"/>
                <w:sz w:val="20"/>
                <w:szCs w:val="20"/>
              </w:rPr>
              <w:t xml:space="preserve">es zones </w:t>
            </w:r>
            <w:r w:rsidR="003710DC" w:rsidRPr="0094705F">
              <w:rPr>
                <w:rFonts w:ascii="Times New Roman" w:eastAsia="Calibri" w:hAnsi="Times New Roman"/>
                <w:sz w:val="20"/>
                <w:szCs w:val="20"/>
              </w:rPr>
              <w:t>ciblées</w:t>
            </w:r>
            <w:r w:rsidR="009E1BD6" w:rsidRPr="0094705F">
              <w:rPr>
                <w:rFonts w:ascii="Times New Roman" w:eastAsia="Calibri" w:hAnsi="Times New Roman"/>
                <w:sz w:val="20"/>
                <w:szCs w:val="20"/>
              </w:rPr>
              <w:t>.</w:t>
            </w:r>
            <w:r w:rsidR="009A69E7" w:rsidRPr="0094705F">
              <w:rPr>
                <w:rFonts w:ascii="Times New Roman" w:eastAsia="Calibri" w:hAnsi="Times New Roman"/>
                <w:sz w:val="20"/>
                <w:szCs w:val="20"/>
              </w:rPr>
              <w:t xml:space="preserve"> </w:t>
            </w:r>
            <w:r w:rsidR="009E53B2" w:rsidRPr="0094705F">
              <w:rPr>
                <w:rFonts w:ascii="Times New Roman" w:eastAsia="Calibri" w:hAnsi="Times New Roman"/>
                <w:sz w:val="20"/>
                <w:szCs w:val="20"/>
              </w:rPr>
              <w:t>L</w:t>
            </w:r>
            <w:r w:rsidR="009A69E7" w:rsidRPr="0094705F">
              <w:rPr>
                <w:rFonts w:ascii="Times New Roman" w:eastAsia="Calibri" w:hAnsi="Times New Roman"/>
                <w:sz w:val="20"/>
                <w:szCs w:val="20"/>
              </w:rPr>
              <w:t xml:space="preserve">es principaux </w:t>
            </w:r>
            <w:r w:rsidR="009E53B2" w:rsidRPr="0094705F">
              <w:rPr>
                <w:rFonts w:ascii="Times New Roman" w:eastAsia="Calibri" w:hAnsi="Times New Roman"/>
                <w:sz w:val="20"/>
                <w:szCs w:val="20"/>
              </w:rPr>
              <w:t>résultats attendus </w:t>
            </w:r>
            <w:r w:rsidR="00F1511C" w:rsidRPr="0094705F">
              <w:rPr>
                <w:rFonts w:ascii="Times New Roman" w:eastAsia="Calibri" w:hAnsi="Times New Roman"/>
                <w:sz w:val="20"/>
                <w:szCs w:val="20"/>
              </w:rPr>
              <w:t>sont</w:t>
            </w:r>
            <w:r w:rsidR="009E53B2" w:rsidRPr="0094705F">
              <w:rPr>
                <w:rFonts w:ascii="Times New Roman" w:eastAsia="Calibri" w:hAnsi="Times New Roman"/>
                <w:sz w:val="20"/>
                <w:szCs w:val="20"/>
              </w:rPr>
              <w:t xml:space="preserve">: </w:t>
            </w:r>
            <w:r w:rsidR="009A69E7" w:rsidRPr="0094705F">
              <w:rPr>
                <w:rFonts w:ascii="Times New Roman" w:eastAsia="Calibri" w:hAnsi="Times New Roman"/>
                <w:sz w:val="20"/>
                <w:szCs w:val="20"/>
              </w:rPr>
              <w:t xml:space="preserve"> </w:t>
            </w:r>
            <w:r w:rsidR="008F032C" w:rsidRPr="0094705F">
              <w:rPr>
                <w:rFonts w:ascii="Times New Roman" w:eastAsia="Calibri" w:hAnsi="Times New Roman"/>
                <w:sz w:val="20"/>
                <w:szCs w:val="20"/>
              </w:rPr>
              <w:t>- (i) Les ressources naturelles sont durablement restaurées et gérées en vue de contribuer à la sécurité alimentaire</w:t>
            </w:r>
            <w:r w:rsidR="00516865" w:rsidRPr="0094705F">
              <w:rPr>
                <w:rFonts w:ascii="Times New Roman" w:eastAsia="Calibri" w:hAnsi="Times New Roman"/>
                <w:sz w:val="20"/>
                <w:szCs w:val="20"/>
              </w:rPr>
              <w:t>, à la paix</w:t>
            </w:r>
            <w:r w:rsidR="008F032C" w:rsidRPr="0094705F">
              <w:rPr>
                <w:rFonts w:ascii="Times New Roman" w:eastAsia="Calibri" w:hAnsi="Times New Roman"/>
                <w:sz w:val="20"/>
                <w:szCs w:val="20"/>
              </w:rPr>
              <w:t xml:space="preserve"> et à l</w:t>
            </w:r>
            <w:r w:rsidR="00516865" w:rsidRPr="0094705F">
              <w:rPr>
                <w:rFonts w:ascii="Times New Roman" w:eastAsia="Calibri" w:hAnsi="Times New Roman"/>
                <w:sz w:val="20"/>
                <w:szCs w:val="20"/>
              </w:rPr>
              <w:t>a cohésion sociale</w:t>
            </w:r>
            <w:r w:rsidR="008F032C" w:rsidRPr="0094705F">
              <w:rPr>
                <w:rFonts w:ascii="Times New Roman" w:eastAsia="Calibri" w:hAnsi="Times New Roman"/>
                <w:sz w:val="20"/>
                <w:szCs w:val="20"/>
              </w:rPr>
              <w:t> ; - (ii) Les communautés ont accès aux technologies innovantes d’économie du bois de chauffe, d’énergie alternative, et d’énergie propre et durable ; - (iii) Les capacités de production, de transformation et de conservation des ressources naturelles des acteurs ruraux sont accrues ; - (iv) Les acteurs mettent en œuvre une gouvernance efficace et durable des ressources naturelles</w:t>
            </w:r>
            <w:r w:rsidR="00281E99" w:rsidRPr="0094705F">
              <w:rPr>
                <w:rFonts w:ascii="Times New Roman" w:eastAsia="Calibri" w:hAnsi="Times New Roman"/>
                <w:sz w:val="20"/>
                <w:szCs w:val="20"/>
              </w:rPr>
              <w:t>.</w:t>
            </w:r>
            <w:r w:rsidR="008F032C" w:rsidRPr="0094705F">
              <w:rPr>
                <w:rFonts w:ascii="Times New Roman" w:eastAsia="Calibri" w:hAnsi="Times New Roman"/>
                <w:sz w:val="20"/>
                <w:szCs w:val="20"/>
              </w:rPr>
              <w:t xml:space="preserve"> </w:t>
            </w:r>
          </w:p>
        </w:tc>
      </w:tr>
    </w:tbl>
    <w:p w14:paraId="3C5FE464" w14:textId="30BCC2EB" w:rsidR="00043AE8" w:rsidRPr="00306FD1" w:rsidRDefault="000A12FD" w:rsidP="006C5CDE">
      <w:pPr>
        <w:rPr>
          <w:rFonts w:ascii="Times New Roman" w:hAnsi="Times New Roman"/>
          <w:sz w:val="10"/>
          <w:szCs w:val="10"/>
        </w:rPr>
      </w:pPr>
      <w:r w:rsidRPr="0094705F">
        <w:rPr>
          <w:rFonts w:ascii="Times New Roman" w:hAnsi="Times New Roman"/>
          <w:noProof/>
          <w:szCs w:val="22"/>
          <w:lang w:eastAsia="fr-FR"/>
        </w:rPr>
        <mc:AlternateContent>
          <mc:Choice Requires="wps">
            <w:drawing>
              <wp:anchor distT="0" distB="0" distL="114300" distR="114300" simplePos="0" relativeHeight="251675648" behindDoc="0" locked="0" layoutInCell="1" allowOverlap="1" wp14:anchorId="2D3251D9" wp14:editId="7E11C8C0">
                <wp:simplePos x="0" y="0"/>
                <wp:positionH relativeFrom="column">
                  <wp:posOffset>-198755</wp:posOffset>
                </wp:positionH>
                <wp:positionV relativeFrom="paragraph">
                  <wp:posOffset>92710</wp:posOffset>
                </wp:positionV>
                <wp:extent cx="3201035" cy="1308100"/>
                <wp:effectExtent l="0" t="0" r="18415" b="25400"/>
                <wp:wrapNone/>
                <wp:docPr id="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1308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5D5292D" w14:textId="6A73D646" w:rsidR="009F3261" w:rsidRPr="00552D5A" w:rsidRDefault="009F3261" w:rsidP="00D82675">
                            <w:pPr>
                              <w:spacing w:after="0"/>
                              <w:jc w:val="left"/>
                              <w:rPr>
                                <w:b/>
                                <w:sz w:val="18"/>
                                <w:szCs w:val="20"/>
                              </w:rPr>
                            </w:pPr>
                            <w:r w:rsidRPr="00552D5A">
                              <w:rPr>
                                <w:b/>
                                <w:sz w:val="18"/>
                                <w:szCs w:val="20"/>
                              </w:rPr>
                              <w:t>Contributing Outcome (UNDAF/CPD):</w:t>
                            </w:r>
                          </w:p>
                          <w:p w14:paraId="0D99A85A" w14:textId="77777777" w:rsidR="009F3261" w:rsidRPr="008F032C" w:rsidRDefault="009F3261" w:rsidP="00D82675">
                            <w:pPr>
                              <w:spacing w:after="0"/>
                              <w:rPr>
                                <w:rFonts w:ascii="Times New Roman" w:hAnsi="Times New Roman"/>
                                <w:sz w:val="20"/>
                                <w:szCs w:val="20"/>
                              </w:rPr>
                            </w:pPr>
                            <w:r w:rsidRPr="008F032C">
                              <w:rPr>
                                <w:rFonts w:ascii="Times New Roman" w:hAnsi="Times New Roman"/>
                                <w:sz w:val="20"/>
                                <w:szCs w:val="20"/>
                              </w:rPr>
                              <w:t>Contribution aux piliers du programme Pays</w:t>
                            </w:r>
                          </w:p>
                          <w:p w14:paraId="5ADC389F" w14:textId="77777777" w:rsidR="009F3261" w:rsidRPr="008F032C" w:rsidRDefault="009F3261" w:rsidP="00D82675">
                            <w:pPr>
                              <w:spacing w:after="0"/>
                              <w:rPr>
                                <w:rFonts w:ascii="Times New Roman" w:hAnsi="Times New Roman"/>
                                <w:sz w:val="20"/>
                                <w:szCs w:val="20"/>
                              </w:rPr>
                            </w:pPr>
                            <w:r w:rsidRPr="00A422C2">
                              <w:rPr>
                                <w:rFonts w:ascii="Times New Roman" w:hAnsi="Times New Roman"/>
                                <w:b/>
                                <w:bCs/>
                                <w:sz w:val="20"/>
                                <w:szCs w:val="20"/>
                              </w:rPr>
                              <w:t>Pilier 2 :</w:t>
                            </w:r>
                            <w:r w:rsidRPr="008F032C">
                              <w:rPr>
                                <w:rFonts w:ascii="Times New Roman" w:hAnsi="Times New Roman"/>
                                <w:sz w:val="20"/>
                                <w:szCs w:val="20"/>
                              </w:rPr>
                              <w:t xml:space="preserve"> Croissance inclusive et durable, travail décent et sécurité alimentaire.</w:t>
                            </w:r>
                          </w:p>
                          <w:p w14:paraId="4D7500E1" w14:textId="77777777" w:rsidR="009F3261" w:rsidRPr="008F032C" w:rsidRDefault="009F3261" w:rsidP="00D82675">
                            <w:pPr>
                              <w:spacing w:after="0"/>
                              <w:rPr>
                                <w:rFonts w:ascii="Times New Roman" w:hAnsi="Times New Roman"/>
                                <w:sz w:val="20"/>
                                <w:szCs w:val="20"/>
                              </w:rPr>
                            </w:pPr>
                            <w:r w:rsidRPr="00A422C2">
                              <w:rPr>
                                <w:rFonts w:ascii="Times New Roman" w:hAnsi="Times New Roman"/>
                                <w:b/>
                                <w:bCs/>
                                <w:sz w:val="20"/>
                                <w:szCs w:val="20"/>
                              </w:rPr>
                              <w:t>Pilier 3 :</w:t>
                            </w:r>
                            <w:r w:rsidRPr="008F032C">
                              <w:rPr>
                                <w:rFonts w:ascii="Times New Roman" w:hAnsi="Times New Roman"/>
                                <w:sz w:val="20"/>
                                <w:szCs w:val="20"/>
                              </w:rPr>
                              <w:t xml:space="preserve"> Résilience face aux changements climatiques, aux catastrophes naturelles, aux urgences humanitaires</w:t>
                            </w:r>
                          </w:p>
                          <w:p w14:paraId="4BFCEAD5" w14:textId="326EACF4" w:rsidR="009F3261" w:rsidRPr="008F032C" w:rsidRDefault="009F3261" w:rsidP="00D82675">
                            <w:pPr>
                              <w:spacing w:after="0"/>
                              <w:rPr>
                                <w:rFonts w:ascii="Times New Roman" w:hAnsi="Times New Roman"/>
                                <w:sz w:val="24"/>
                              </w:rPr>
                            </w:pPr>
                            <w:r w:rsidRPr="000559A5">
                              <w:rPr>
                                <w:rFonts w:ascii="Times New Roman" w:hAnsi="Times New Roman"/>
                                <w:b/>
                                <w:bCs/>
                                <w:sz w:val="20"/>
                                <w:szCs w:val="20"/>
                              </w:rPr>
                              <w:t>Contribution aux Effets du UNDAF</w:t>
                            </w:r>
                            <w:r w:rsidRPr="008F032C">
                              <w:rPr>
                                <w:rFonts w:ascii="Times New Roman" w:hAnsi="Times New Roman"/>
                                <w:sz w:val="20"/>
                                <w:szCs w:val="20"/>
                              </w:rPr>
                              <w:t xml:space="preserve"> :</w:t>
                            </w:r>
                            <w:r>
                              <w:rPr>
                                <w:rFonts w:ascii="Times New Roman" w:hAnsi="Times New Roman"/>
                                <w:sz w:val="20"/>
                                <w:szCs w:val="20"/>
                              </w:rPr>
                              <w:t xml:space="preserve"> </w:t>
                            </w:r>
                            <w:r w:rsidRPr="008F032C">
                              <w:rPr>
                                <w:rFonts w:ascii="Times New Roman" w:hAnsi="Times New Roman"/>
                                <w:b/>
                                <w:i/>
                                <w:sz w:val="20"/>
                                <w:szCs w:val="20"/>
                              </w:rPr>
                              <w:t>Effet</w:t>
                            </w:r>
                            <w:r>
                              <w:rPr>
                                <w:rFonts w:ascii="Times New Roman" w:hAnsi="Times New Roman"/>
                                <w:b/>
                                <w:i/>
                                <w:sz w:val="20"/>
                                <w:szCs w:val="20"/>
                              </w:rPr>
                              <w:t>s</w:t>
                            </w:r>
                            <w:r w:rsidRPr="008F032C">
                              <w:rPr>
                                <w:rFonts w:ascii="Times New Roman" w:hAnsi="Times New Roman"/>
                                <w:b/>
                                <w:i/>
                                <w:sz w:val="20"/>
                                <w:szCs w:val="20"/>
                              </w:rPr>
                              <w:t xml:space="preserve"> 2 et</w:t>
                            </w:r>
                            <w:r>
                              <w:rPr>
                                <w:rFonts w:ascii="Times New Roman" w:hAnsi="Times New Roman"/>
                                <w:b/>
                                <w:i/>
                                <w:sz w:val="20"/>
                                <w:szCs w:val="20"/>
                              </w:rPr>
                              <w:t xml:space="preserve"> </w:t>
                            </w:r>
                            <w:r w:rsidRPr="008F032C">
                              <w:rPr>
                                <w:rFonts w:ascii="Times New Roman" w:hAnsi="Times New Roman"/>
                                <w:b/>
                                <w:i/>
                                <w:sz w:val="20"/>
                                <w:szCs w:val="20"/>
                              </w:rPr>
                              <w:t>3</w:t>
                            </w:r>
                          </w:p>
                          <w:p w14:paraId="40C9D72E" w14:textId="77777777" w:rsidR="009F3261" w:rsidRPr="00173D0F" w:rsidRDefault="009F3261" w:rsidP="00D82675">
                            <w:pPr>
                              <w:spacing w:after="0"/>
                              <w:rPr>
                                <w:b/>
                                <w:sz w:val="8"/>
                                <w:szCs w:val="10"/>
                              </w:rPr>
                            </w:pPr>
                          </w:p>
                          <w:p w14:paraId="1A50C579" w14:textId="77777777" w:rsidR="009F3261" w:rsidRPr="008F032C" w:rsidRDefault="009F3261" w:rsidP="00D82675">
                            <w:pPr>
                              <w:spacing w:after="0"/>
                              <w:rPr>
                                <w:rFonts w:ascii="Times New Roman" w:hAnsi="Times New Roman"/>
                                <w:sz w:val="20"/>
                                <w:szCs w:val="20"/>
                              </w:rPr>
                            </w:pPr>
                            <w:r w:rsidRPr="008F032C">
                              <w:rPr>
                                <w:rFonts w:ascii="Times New Roman" w:hAnsi="Times New Roman"/>
                                <w:b/>
                                <w:sz w:val="20"/>
                                <w:szCs w:val="20"/>
                              </w:rPr>
                              <w:t xml:space="preserve">Indicative Output(s) with gender marker: </w:t>
                            </w:r>
                            <w:r w:rsidRPr="008F032C">
                              <w:rPr>
                                <w:rFonts w:ascii="Times New Roman" w:hAnsi="Times New Roman"/>
                                <w:sz w:val="20"/>
                                <w:szCs w:val="20"/>
                              </w:rPr>
                              <w:t>GEN2</w:t>
                            </w:r>
                          </w:p>
                          <w:p w14:paraId="43357B8B" w14:textId="0200DAC3" w:rsidR="009F3261" w:rsidRPr="00FE4393" w:rsidRDefault="009F3261" w:rsidP="00D82675">
                            <w:pPr>
                              <w:spacing w:after="0"/>
                              <w:rPr>
                                <w:sz w:val="16"/>
                                <w:szCs w:val="16"/>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251D9" id="_x0000_t202" coordsize="21600,21600" o:spt="202" path="m,l,21600r21600,l21600,xe">
                <v:stroke joinstyle="miter"/>
                <v:path gradientshapeok="t" o:connecttype="rect"/>
              </v:shapetype>
              <v:shape id="Text Box 107" o:spid="_x0000_s1026" type="#_x0000_t202" style="position:absolute;left:0;text-align:left;margin-left:-15.65pt;margin-top:7.3pt;width:252.05pt;height:1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">
                <v:textbox>
                  <w:txbxContent>
                    <w:p w14:paraId="75D5292D" w14:textId="6A73D646" w:rsidR="009F3261" w:rsidRPr="00552D5A" w:rsidRDefault="009F3261" w:rsidP="00D82675">
                      <w:pPr>
                        <w:spacing w:after="0"/>
                        <w:jc w:val="left"/>
                        <w:rPr>
                          <w:b/>
                          <w:sz w:val="18"/>
                          <w:szCs w:val="20"/>
                        </w:rPr>
                      </w:pPr>
                      <w:r w:rsidRPr="00552D5A">
                        <w:rPr>
                          <w:b/>
                          <w:sz w:val="18"/>
                          <w:szCs w:val="20"/>
                        </w:rPr>
                        <w:t>Contributing Outcome (UNDAF/CPD):</w:t>
                      </w:r>
                    </w:p>
                    <w:p w14:paraId="0D99A85A" w14:textId="77777777" w:rsidR="009F3261" w:rsidRPr="008F032C" w:rsidRDefault="009F3261" w:rsidP="00D82675">
                      <w:pPr>
                        <w:spacing w:after="0"/>
                        <w:rPr>
                          <w:rFonts w:ascii="Times New Roman" w:hAnsi="Times New Roman"/>
                          <w:sz w:val="20"/>
                          <w:szCs w:val="20"/>
                        </w:rPr>
                      </w:pPr>
                      <w:r w:rsidRPr="008F032C">
                        <w:rPr>
                          <w:rFonts w:ascii="Times New Roman" w:hAnsi="Times New Roman"/>
                          <w:sz w:val="20"/>
                          <w:szCs w:val="20"/>
                        </w:rPr>
                        <w:t>Contribution aux piliers du programme Pays</w:t>
                      </w:r>
                    </w:p>
                    <w:p w14:paraId="5ADC389F" w14:textId="77777777" w:rsidR="009F3261" w:rsidRPr="008F032C" w:rsidRDefault="009F3261" w:rsidP="00D82675">
                      <w:pPr>
                        <w:spacing w:after="0"/>
                        <w:rPr>
                          <w:rFonts w:ascii="Times New Roman" w:hAnsi="Times New Roman"/>
                          <w:sz w:val="20"/>
                          <w:szCs w:val="20"/>
                        </w:rPr>
                      </w:pPr>
                      <w:r w:rsidRPr="00A422C2">
                        <w:rPr>
                          <w:rFonts w:ascii="Times New Roman" w:hAnsi="Times New Roman"/>
                          <w:b/>
                          <w:bCs/>
                          <w:sz w:val="20"/>
                          <w:szCs w:val="20"/>
                        </w:rPr>
                        <w:t>Pilier 2 :</w:t>
                      </w:r>
                      <w:r w:rsidRPr="008F032C">
                        <w:rPr>
                          <w:rFonts w:ascii="Times New Roman" w:hAnsi="Times New Roman"/>
                          <w:sz w:val="20"/>
                          <w:szCs w:val="20"/>
                        </w:rPr>
                        <w:t xml:space="preserve"> Croissance inclusive et durable, travail décent et sécurité alimentaire.</w:t>
                      </w:r>
                    </w:p>
                    <w:p w14:paraId="4D7500E1" w14:textId="77777777" w:rsidR="009F3261" w:rsidRPr="008F032C" w:rsidRDefault="009F3261" w:rsidP="00D82675">
                      <w:pPr>
                        <w:spacing w:after="0"/>
                        <w:rPr>
                          <w:rFonts w:ascii="Times New Roman" w:hAnsi="Times New Roman"/>
                          <w:sz w:val="20"/>
                          <w:szCs w:val="20"/>
                        </w:rPr>
                      </w:pPr>
                      <w:r w:rsidRPr="00A422C2">
                        <w:rPr>
                          <w:rFonts w:ascii="Times New Roman" w:hAnsi="Times New Roman"/>
                          <w:b/>
                          <w:bCs/>
                          <w:sz w:val="20"/>
                          <w:szCs w:val="20"/>
                        </w:rPr>
                        <w:t>Pilier 3 :</w:t>
                      </w:r>
                      <w:r w:rsidRPr="008F032C">
                        <w:rPr>
                          <w:rFonts w:ascii="Times New Roman" w:hAnsi="Times New Roman"/>
                          <w:sz w:val="20"/>
                          <w:szCs w:val="20"/>
                        </w:rPr>
                        <w:t xml:space="preserve"> Résilience face aux changements climatiques, aux catastrophes naturelles, aux urgences humanitaires</w:t>
                      </w:r>
                    </w:p>
                    <w:p w14:paraId="4BFCEAD5" w14:textId="326EACF4" w:rsidR="009F3261" w:rsidRPr="008F032C" w:rsidRDefault="009F3261" w:rsidP="00D82675">
                      <w:pPr>
                        <w:spacing w:after="0"/>
                        <w:rPr>
                          <w:rFonts w:ascii="Times New Roman" w:hAnsi="Times New Roman"/>
                          <w:sz w:val="24"/>
                        </w:rPr>
                      </w:pPr>
                      <w:r w:rsidRPr="000559A5">
                        <w:rPr>
                          <w:rFonts w:ascii="Times New Roman" w:hAnsi="Times New Roman"/>
                          <w:b/>
                          <w:bCs/>
                          <w:sz w:val="20"/>
                          <w:szCs w:val="20"/>
                        </w:rPr>
                        <w:t>Contribution aux Effets du UNDAF</w:t>
                      </w:r>
                      <w:r w:rsidRPr="008F032C">
                        <w:rPr>
                          <w:rFonts w:ascii="Times New Roman" w:hAnsi="Times New Roman"/>
                          <w:sz w:val="20"/>
                          <w:szCs w:val="20"/>
                        </w:rPr>
                        <w:t xml:space="preserve"> :</w:t>
                      </w:r>
                      <w:r>
                        <w:rPr>
                          <w:rFonts w:ascii="Times New Roman" w:hAnsi="Times New Roman"/>
                          <w:sz w:val="20"/>
                          <w:szCs w:val="20"/>
                        </w:rPr>
                        <w:t xml:space="preserve"> </w:t>
                      </w:r>
                      <w:r w:rsidRPr="008F032C">
                        <w:rPr>
                          <w:rFonts w:ascii="Times New Roman" w:hAnsi="Times New Roman"/>
                          <w:b/>
                          <w:i/>
                          <w:sz w:val="20"/>
                          <w:szCs w:val="20"/>
                        </w:rPr>
                        <w:t>Effet</w:t>
                      </w:r>
                      <w:r>
                        <w:rPr>
                          <w:rFonts w:ascii="Times New Roman" w:hAnsi="Times New Roman"/>
                          <w:b/>
                          <w:i/>
                          <w:sz w:val="20"/>
                          <w:szCs w:val="20"/>
                        </w:rPr>
                        <w:t>s</w:t>
                      </w:r>
                      <w:r w:rsidRPr="008F032C">
                        <w:rPr>
                          <w:rFonts w:ascii="Times New Roman" w:hAnsi="Times New Roman"/>
                          <w:b/>
                          <w:i/>
                          <w:sz w:val="20"/>
                          <w:szCs w:val="20"/>
                        </w:rPr>
                        <w:t xml:space="preserve"> 2 et</w:t>
                      </w:r>
                      <w:r>
                        <w:rPr>
                          <w:rFonts w:ascii="Times New Roman" w:hAnsi="Times New Roman"/>
                          <w:b/>
                          <w:i/>
                          <w:sz w:val="20"/>
                          <w:szCs w:val="20"/>
                        </w:rPr>
                        <w:t xml:space="preserve"> </w:t>
                      </w:r>
                      <w:r w:rsidRPr="008F032C">
                        <w:rPr>
                          <w:rFonts w:ascii="Times New Roman" w:hAnsi="Times New Roman"/>
                          <w:b/>
                          <w:i/>
                          <w:sz w:val="20"/>
                          <w:szCs w:val="20"/>
                        </w:rPr>
                        <w:t>3</w:t>
                      </w:r>
                    </w:p>
                    <w:p w14:paraId="40C9D72E" w14:textId="77777777" w:rsidR="009F3261" w:rsidRPr="00173D0F" w:rsidRDefault="009F3261" w:rsidP="00D82675">
                      <w:pPr>
                        <w:spacing w:after="0"/>
                        <w:rPr>
                          <w:b/>
                          <w:sz w:val="8"/>
                          <w:szCs w:val="10"/>
                        </w:rPr>
                      </w:pPr>
                    </w:p>
                    <w:p w14:paraId="1A50C579" w14:textId="77777777" w:rsidR="009F3261" w:rsidRPr="008F032C" w:rsidRDefault="009F3261" w:rsidP="00D82675">
                      <w:pPr>
                        <w:spacing w:after="0"/>
                        <w:rPr>
                          <w:rFonts w:ascii="Times New Roman" w:hAnsi="Times New Roman"/>
                          <w:sz w:val="20"/>
                          <w:szCs w:val="20"/>
                        </w:rPr>
                      </w:pPr>
                      <w:r w:rsidRPr="008F032C">
                        <w:rPr>
                          <w:rFonts w:ascii="Times New Roman" w:hAnsi="Times New Roman"/>
                          <w:b/>
                          <w:sz w:val="20"/>
                          <w:szCs w:val="20"/>
                        </w:rPr>
                        <w:t xml:space="preserve">Indicative Output(s) with gender marker: </w:t>
                      </w:r>
                      <w:r w:rsidRPr="008F032C">
                        <w:rPr>
                          <w:rFonts w:ascii="Times New Roman" w:hAnsi="Times New Roman"/>
                          <w:sz w:val="20"/>
                          <w:szCs w:val="20"/>
                        </w:rPr>
                        <w:t>GEN2</w:t>
                      </w:r>
                    </w:p>
                    <w:p w14:paraId="43357B8B" w14:textId="0200DAC3" w:rsidR="009F3261" w:rsidRPr="00FE4393" w:rsidRDefault="009F3261" w:rsidP="00D82675">
                      <w:pPr>
                        <w:spacing w:after="0"/>
                        <w:rPr>
                          <w:sz w:val="16"/>
                          <w:szCs w:val="16"/>
                          <w:lang w:val="fr-CA"/>
                        </w:rPr>
                      </w:pPr>
                    </w:p>
                  </w:txbxContent>
                </v:textbox>
              </v:shape>
            </w:pict>
          </mc:Fallback>
        </mc:AlternateContent>
      </w:r>
      <w:r w:rsidR="003D4708" w:rsidRPr="00306FD1">
        <w:rPr>
          <w:rFonts w:ascii="Times New Roman" w:hAnsi="Times New Roman"/>
          <w:szCs w:val="22"/>
        </w:rPr>
        <w:tab/>
      </w:r>
    </w:p>
    <w:tbl>
      <w:tblPr>
        <w:tblW w:w="4957" w:type="dxa"/>
        <w:jc w:val="righ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55"/>
        <w:gridCol w:w="1984"/>
        <w:gridCol w:w="1418"/>
      </w:tblGrid>
      <w:tr w:rsidR="003D4708" w:rsidRPr="0094705F" w14:paraId="49B5BE36" w14:textId="77777777" w:rsidTr="00C30BA0">
        <w:trPr>
          <w:jc w:val="right"/>
        </w:trPr>
        <w:tc>
          <w:tcPr>
            <w:tcW w:w="1555" w:type="dxa"/>
            <w:shd w:val="clear" w:color="auto" w:fill="auto"/>
          </w:tcPr>
          <w:p w14:paraId="5AC3CE98" w14:textId="1144EE21" w:rsidR="003D4708" w:rsidRPr="00306FD1" w:rsidRDefault="003D4708" w:rsidP="00AD2FFD">
            <w:pPr>
              <w:spacing w:after="0"/>
              <w:jc w:val="left"/>
              <w:rPr>
                <w:rFonts w:asciiTheme="minorHAnsi" w:hAnsiTheme="minorHAnsi" w:cstheme="minorHAnsi"/>
                <w:b/>
                <w:sz w:val="18"/>
                <w:szCs w:val="18"/>
              </w:rPr>
            </w:pPr>
            <w:r w:rsidRPr="00306FD1">
              <w:rPr>
                <w:rFonts w:asciiTheme="minorHAnsi" w:hAnsiTheme="minorHAnsi" w:cstheme="minorHAnsi"/>
                <w:b/>
                <w:sz w:val="18"/>
                <w:szCs w:val="18"/>
              </w:rPr>
              <w:t>Total ressources nécessaires :</w:t>
            </w:r>
          </w:p>
        </w:tc>
        <w:tc>
          <w:tcPr>
            <w:tcW w:w="3402" w:type="dxa"/>
            <w:gridSpan w:val="2"/>
            <w:shd w:val="clear" w:color="auto" w:fill="auto"/>
            <w:vAlign w:val="center"/>
          </w:tcPr>
          <w:p w14:paraId="24D991A9" w14:textId="198E4B20" w:rsidR="003D4708" w:rsidRPr="00306FD1" w:rsidRDefault="00E71845" w:rsidP="00E71845">
            <w:pPr>
              <w:spacing w:after="0"/>
              <w:rPr>
                <w:rFonts w:asciiTheme="minorHAnsi" w:hAnsiTheme="minorHAnsi" w:cstheme="minorHAnsi"/>
                <w:sz w:val="18"/>
                <w:szCs w:val="18"/>
              </w:rPr>
            </w:pPr>
            <w:r w:rsidRPr="00E71845">
              <w:rPr>
                <w:rFonts w:asciiTheme="minorHAnsi" w:hAnsiTheme="minorHAnsi" w:cstheme="minorHAnsi"/>
                <w:b/>
                <w:bCs/>
                <w:sz w:val="18"/>
                <w:szCs w:val="18"/>
              </w:rPr>
              <w:t>6 771 448</w:t>
            </w:r>
            <w:r>
              <w:rPr>
                <w:rFonts w:cs="Arial"/>
                <w:b/>
                <w:bCs/>
                <w:color w:val="FF0000"/>
                <w:sz w:val="16"/>
                <w:szCs w:val="16"/>
              </w:rPr>
              <w:t xml:space="preserve"> </w:t>
            </w:r>
            <w:r w:rsidR="0089704A" w:rsidRPr="0094705F">
              <w:rPr>
                <w:rFonts w:asciiTheme="minorHAnsi" w:hAnsiTheme="minorHAnsi" w:cstheme="minorHAnsi"/>
                <w:b/>
                <w:bCs/>
                <w:sz w:val="18"/>
                <w:szCs w:val="18"/>
              </w:rPr>
              <w:t>USD</w:t>
            </w:r>
          </w:p>
        </w:tc>
      </w:tr>
      <w:tr w:rsidR="00AD2FFD" w:rsidRPr="0094705F" w14:paraId="373032F0" w14:textId="6ED4E89A" w:rsidTr="00C30BA0">
        <w:trPr>
          <w:jc w:val="right"/>
        </w:trPr>
        <w:tc>
          <w:tcPr>
            <w:tcW w:w="1555" w:type="dxa"/>
            <w:vMerge w:val="restart"/>
            <w:shd w:val="clear" w:color="auto" w:fill="auto"/>
            <w:vAlign w:val="center"/>
          </w:tcPr>
          <w:p w14:paraId="5C4EF1D6" w14:textId="5B8B7E47" w:rsidR="00AD2FFD" w:rsidRPr="00306FD1" w:rsidRDefault="00AD2FFD" w:rsidP="00D82675">
            <w:pPr>
              <w:spacing w:before="60"/>
              <w:jc w:val="left"/>
              <w:rPr>
                <w:rFonts w:asciiTheme="minorHAnsi" w:hAnsiTheme="minorHAnsi" w:cstheme="minorHAnsi"/>
                <w:b/>
                <w:sz w:val="18"/>
                <w:szCs w:val="18"/>
              </w:rPr>
            </w:pPr>
            <w:r w:rsidRPr="00306FD1">
              <w:rPr>
                <w:rFonts w:asciiTheme="minorHAnsi" w:hAnsiTheme="minorHAnsi" w:cstheme="minorHAnsi"/>
                <w:b/>
                <w:sz w:val="18"/>
                <w:szCs w:val="18"/>
              </w:rPr>
              <w:t>Total ressources allouées :</w:t>
            </w:r>
          </w:p>
        </w:tc>
        <w:tc>
          <w:tcPr>
            <w:tcW w:w="1984" w:type="dxa"/>
            <w:shd w:val="clear" w:color="auto" w:fill="auto"/>
            <w:vAlign w:val="center"/>
          </w:tcPr>
          <w:p w14:paraId="5BA07EE0" w14:textId="4A1B2881" w:rsidR="00AD2FFD" w:rsidRPr="00306FD1" w:rsidRDefault="00AD2FFD" w:rsidP="00D82675">
            <w:pPr>
              <w:spacing w:after="0"/>
              <w:rPr>
                <w:rFonts w:asciiTheme="minorHAnsi" w:hAnsiTheme="minorHAnsi" w:cstheme="minorHAnsi"/>
                <w:sz w:val="18"/>
                <w:szCs w:val="18"/>
              </w:rPr>
            </w:pPr>
            <w:r w:rsidRPr="00306FD1">
              <w:rPr>
                <w:rFonts w:asciiTheme="minorHAnsi" w:hAnsiTheme="minorHAnsi" w:cstheme="minorHAnsi"/>
                <w:b/>
                <w:sz w:val="18"/>
                <w:szCs w:val="18"/>
              </w:rPr>
              <w:t>TRAC du PNUD :</w:t>
            </w:r>
          </w:p>
        </w:tc>
        <w:tc>
          <w:tcPr>
            <w:tcW w:w="1418" w:type="dxa"/>
            <w:shd w:val="clear" w:color="auto" w:fill="auto"/>
            <w:vAlign w:val="center"/>
          </w:tcPr>
          <w:p w14:paraId="78EC46B7" w14:textId="5492B988" w:rsidR="00AD2FFD" w:rsidRPr="00306FD1" w:rsidRDefault="00C30BA0" w:rsidP="00D82675">
            <w:pPr>
              <w:spacing w:after="0"/>
              <w:rPr>
                <w:rFonts w:asciiTheme="minorHAnsi" w:hAnsiTheme="minorHAnsi" w:cstheme="minorHAnsi"/>
                <w:sz w:val="18"/>
                <w:szCs w:val="18"/>
              </w:rPr>
            </w:pPr>
            <w:r w:rsidRPr="0094705F">
              <w:rPr>
                <w:rFonts w:asciiTheme="minorHAnsi" w:hAnsiTheme="minorHAnsi" w:cstheme="minorHAnsi"/>
                <w:b/>
                <w:bCs/>
                <w:sz w:val="18"/>
                <w:szCs w:val="18"/>
              </w:rPr>
              <w:t xml:space="preserve">   </w:t>
            </w:r>
            <w:r w:rsidR="00AD2FFD" w:rsidRPr="0094705F">
              <w:rPr>
                <w:rFonts w:asciiTheme="minorHAnsi" w:hAnsiTheme="minorHAnsi" w:cstheme="minorHAnsi"/>
                <w:b/>
                <w:bCs/>
                <w:sz w:val="18"/>
                <w:szCs w:val="18"/>
              </w:rPr>
              <w:t>5 000 000 USD</w:t>
            </w:r>
          </w:p>
        </w:tc>
      </w:tr>
      <w:tr w:rsidR="00AD2FFD" w:rsidRPr="0094705F" w14:paraId="68328AE2" w14:textId="77777777" w:rsidTr="00C30BA0">
        <w:trPr>
          <w:trHeight w:val="134"/>
          <w:jc w:val="right"/>
        </w:trPr>
        <w:tc>
          <w:tcPr>
            <w:tcW w:w="1555" w:type="dxa"/>
            <w:vMerge/>
            <w:shd w:val="clear" w:color="auto" w:fill="auto"/>
          </w:tcPr>
          <w:p w14:paraId="44B2CBA5" w14:textId="77777777" w:rsidR="00AD2FFD" w:rsidRPr="00306FD1" w:rsidRDefault="00AD2FFD" w:rsidP="00D82675">
            <w:pPr>
              <w:rPr>
                <w:rFonts w:ascii="Times New Roman" w:hAnsi="Times New Roman"/>
                <w:szCs w:val="22"/>
              </w:rPr>
            </w:pPr>
          </w:p>
        </w:tc>
        <w:tc>
          <w:tcPr>
            <w:tcW w:w="1984" w:type="dxa"/>
            <w:shd w:val="clear" w:color="auto" w:fill="auto"/>
            <w:vAlign w:val="center"/>
          </w:tcPr>
          <w:p w14:paraId="1A3B3F90" w14:textId="77777777" w:rsidR="00AD2FFD" w:rsidRPr="00306FD1" w:rsidRDefault="00AD2FFD" w:rsidP="00AD2FFD">
            <w:pPr>
              <w:spacing w:after="0"/>
              <w:jc w:val="left"/>
              <w:rPr>
                <w:rFonts w:asciiTheme="minorHAnsi" w:hAnsiTheme="minorHAnsi" w:cstheme="minorHAnsi"/>
                <w:b/>
                <w:sz w:val="18"/>
                <w:szCs w:val="18"/>
              </w:rPr>
            </w:pPr>
            <w:r w:rsidRPr="00306FD1">
              <w:rPr>
                <w:rFonts w:asciiTheme="minorHAnsi" w:hAnsiTheme="minorHAnsi" w:cstheme="minorHAnsi"/>
                <w:b/>
                <w:sz w:val="18"/>
                <w:szCs w:val="18"/>
              </w:rPr>
              <w:t>Donateur :</w:t>
            </w:r>
          </w:p>
        </w:tc>
        <w:tc>
          <w:tcPr>
            <w:tcW w:w="1418" w:type="dxa"/>
            <w:shd w:val="clear" w:color="auto" w:fill="auto"/>
            <w:vAlign w:val="center"/>
          </w:tcPr>
          <w:p w14:paraId="6E024589" w14:textId="2776C959" w:rsidR="00AD2FFD" w:rsidRPr="00306FD1" w:rsidRDefault="00C30BA0" w:rsidP="00D82675">
            <w:pPr>
              <w:spacing w:after="0"/>
              <w:jc w:val="center"/>
              <w:rPr>
                <w:rFonts w:asciiTheme="minorHAnsi" w:hAnsiTheme="minorHAnsi" w:cstheme="minorHAnsi"/>
                <w:sz w:val="18"/>
                <w:szCs w:val="18"/>
              </w:rPr>
            </w:pPr>
            <w:r w:rsidRPr="0094705F">
              <w:rPr>
                <w:rFonts w:asciiTheme="minorHAnsi" w:hAnsiTheme="minorHAnsi" w:cstheme="minorHAnsi"/>
                <w:sz w:val="18"/>
                <w:szCs w:val="18"/>
              </w:rPr>
              <w:t xml:space="preserve">             </w:t>
            </w:r>
            <w:r w:rsidR="00AD2FFD" w:rsidRPr="0094705F">
              <w:rPr>
                <w:rFonts w:asciiTheme="minorHAnsi" w:hAnsiTheme="minorHAnsi" w:cstheme="minorHAnsi"/>
                <w:sz w:val="18"/>
                <w:szCs w:val="18"/>
              </w:rPr>
              <w:t xml:space="preserve">……. USD </w:t>
            </w:r>
          </w:p>
        </w:tc>
      </w:tr>
      <w:tr w:rsidR="00AD2FFD" w:rsidRPr="0094705F" w14:paraId="2603478F" w14:textId="77777777" w:rsidTr="00C30BA0">
        <w:trPr>
          <w:trHeight w:val="208"/>
          <w:jc w:val="right"/>
        </w:trPr>
        <w:tc>
          <w:tcPr>
            <w:tcW w:w="1555" w:type="dxa"/>
            <w:vMerge/>
            <w:shd w:val="clear" w:color="auto" w:fill="auto"/>
          </w:tcPr>
          <w:p w14:paraId="7606F284" w14:textId="77777777" w:rsidR="00AD2FFD" w:rsidRPr="00306FD1" w:rsidRDefault="00AD2FFD" w:rsidP="00D82675">
            <w:pPr>
              <w:rPr>
                <w:rFonts w:ascii="Times New Roman" w:hAnsi="Times New Roman"/>
                <w:szCs w:val="22"/>
              </w:rPr>
            </w:pPr>
          </w:p>
        </w:tc>
        <w:tc>
          <w:tcPr>
            <w:tcW w:w="1984" w:type="dxa"/>
            <w:shd w:val="clear" w:color="auto" w:fill="auto"/>
            <w:vAlign w:val="center"/>
          </w:tcPr>
          <w:p w14:paraId="039299CF" w14:textId="77777777" w:rsidR="00AD2FFD" w:rsidRPr="00306FD1" w:rsidRDefault="00AD2FFD" w:rsidP="00AD2FFD">
            <w:pPr>
              <w:spacing w:after="0"/>
              <w:jc w:val="left"/>
              <w:rPr>
                <w:rFonts w:asciiTheme="minorHAnsi" w:hAnsiTheme="minorHAnsi" w:cstheme="minorHAnsi"/>
                <w:b/>
                <w:sz w:val="18"/>
                <w:szCs w:val="18"/>
              </w:rPr>
            </w:pPr>
            <w:r w:rsidRPr="00306FD1">
              <w:rPr>
                <w:rFonts w:asciiTheme="minorHAnsi" w:hAnsiTheme="minorHAnsi" w:cstheme="minorHAnsi"/>
                <w:b/>
                <w:sz w:val="18"/>
                <w:szCs w:val="18"/>
              </w:rPr>
              <w:t>Gouvernement :</w:t>
            </w:r>
          </w:p>
        </w:tc>
        <w:tc>
          <w:tcPr>
            <w:tcW w:w="1418" w:type="dxa"/>
            <w:shd w:val="clear" w:color="auto" w:fill="auto"/>
            <w:vAlign w:val="center"/>
          </w:tcPr>
          <w:p w14:paraId="2A234463" w14:textId="7955004A" w:rsidR="00AD2FFD" w:rsidRPr="00306FD1" w:rsidRDefault="00C30BA0" w:rsidP="00D82675">
            <w:pPr>
              <w:spacing w:after="0"/>
              <w:jc w:val="center"/>
              <w:rPr>
                <w:rFonts w:asciiTheme="minorHAnsi" w:hAnsiTheme="minorHAnsi" w:cstheme="minorHAnsi"/>
                <w:sz w:val="18"/>
                <w:szCs w:val="18"/>
              </w:rPr>
            </w:pPr>
            <w:r w:rsidRPr="0094705F">
              <w:rPr>
                <w:rFonts w:asciiTheme="minorHAnsi" w:hAnsiTheme="minorHAnsi" w:cstheme="minorHAnsi"/>
                <w:b/>
                <w:bCs/>
                <w:color w:val="000000"/>
                <w:sz w:val="18"/>
                <w:szCs w:val="18"/>
                <w:lang w:eastAsia="fr-FR"/>
              </w:rPr>
              <w:t xml:space="preserve">               </w:t>
            </w:r>
            <w:r w:rsidR="00AD2FFD" w:rsidRPr="0094705F">
              <w:rPr>
                <w:rFonts w:asciiTheme="minorHAnsi" w:hAnsiTheme="minorHAnsi" w:cstheme="minorHAnsi"/>
                <w:b/>
                <w:bCs/>
                <w:color w:val="000000"/>
                <w:sz w:val="18"/>
                <w:szCs w:val="18"/>
                <w:lang w:eastAsia="fr-FR"/>
              </w:rPr>
              <w:t>……</w:t>
            </w:r>
            <w:r w:rsidR="00AD2FFD" w:rsidRPr="0094705F">
              <w:rPr>
                <w:rFonts w:asciiTheme="minorHAnsi" w:hAnsiTheme="minorHAnsi" w:cstheme="minorHAnsi"/>
                <w:sz w:val="18"/>
                <w:szCs w:val="18"/>
              </w:rPr>
              <w:t>USD</w:t>
            </w:r>
          </w:p>
        </w:tc>
      </w:tr>
      <w:tr w:rsidR="00AD2FFD" w:rsidRPr="0094705F" w14:paraId="742381C3" w14:textId="77777777" w:rsidTr="00C30BA0">
        <w:trPr>
          <w:trHeight w:val="210"/>
          <w:jc w:val="right"/>
        </w:trPr>
        <w:tc>
          <w:tcPr>
            <w:tcW w:w="1555" w:type="dxa"/>
            <w:shd w:val="clear" w:color="auto" w:fill="auto"/>
          </w:tcPr>
          <w:p w14:paraId="66DCF843" w14:textId="77777777" w:rsidR="00AD2FFD" w:rsidRPr="00306FD1" w:rsidRDefault="00AD2FFD" w:rsidP="00D82675">
            <w:pPr>
              <w:rPr>
                <w:rFonts w:ascii="Times New Roman" w:hAnsi="Times New Roman"/>
                <w:szCs w:val="22"/>
              </w:rPr>
            </w:pPr>
          </w:p>
        </w:tc>
        <w:tc>
          <w:tcPr>
            <w:tcW w:w="1984" w:type="dxa"/>
            <w:shd w:val="clear" w:color="auto" w:fill="auto"/>
            <w:vAlign w:val="center"/>
          </w:tcPr>
          <w:p w14:paraId="462D0ED6" w14:textId="5D99D7C3" w:rsidR="00AD2FFD" w:rsidRPr="00306FD1" w:rsidRDefault="00AD2FFD" w:rsidP="00AD2FFD">
            <w:pPr>
              <w:spacing w:after="0"/>
              <w:jc w:val="left"/>
              <w:rPr>
                <w:rFonts w:asciiTheme="minorHAnsi" w:hAnsiTheme="minorHAnsi" w:cstheme="minorHAnsi"/>
                <w:b/>
                <w:sz w:val="18"/>
                <w:szCs w:val="18"/>
              </w:rPr>
            </w:pPr>
            <w:r w:rsidRPr="00306FD1">
              <w:rPr>
                <w:rFonts w:asciiTheme="minorHAnsi" w:hAnsiTheme="minorHAnsi" w:cstheme="minorHAnsi"/>
                <w:b/>
                <w:sz w:val="18"/>
                <w:szCs w:val="18"/>
              </w:rPr>
              <w:t xml:space="preserve">Apports </w:t>
            </w:r>
            <w:r w:rsidR="00C30BA0" w:rsidRPr="00306FD1">
              <w:rPr>
                <w:rFonts w:asciiTheme="minorHAnsi" w:hAnsiTheme="minorHAnsi" w:cstheme="minorHAnsi"/>
                <w:b/>
                <w:sz w:val="18"/>
                <w:szCs w:val="18"/>
              </w:rPr>
              <w:t>b</w:t>
            </w:r>
            <w:r w:rsidRPr="00306FD1">
              <w:rPr>
                <w:rFonts w:asciiTheme="minorHAnsi" w:hAnsiTheme="minorHAnsi" w:cstheme="minorHAnsi"/>
                <w:b/>
                <w:sz w:val="18"/>
                <w:szCs w:val="18"/>
              </w:rPr>
              <w:t>énéficiaires :</w:t>
            </w:r>
          </w:p>
        </w:tc>
        <w:tc>
          <w:tcPr>
            <w:tcW w:w="1418" w:type="dxa"/>
            <w:shd w:val="clear" w:color="auto" w:fill="auto"/>
            <w:vAlign w:val="center"/>
          </w:tcPr>
          <w:p w14:paraId="499F022E" w14:textId="68CD08C5" w:rsidR="00AD2FFD" w:rsidRPr="0094705F" w:rsidRDefault="00C30BA0" w:rsidP="00B06B6E">
            <w:pPr>
              <w:spacing w:after="0"/>
              <w:rPr>
                <w:rFonts w:asciiTheme="minorHAnsi" w:hAnsiTheme="minorHAnsi" w:cstheme="minorHAnsi"/>
                <w:b/>
                <w:bCs/>
                <w:sz w:val="18"/>
                <w:szCs w:val="18"/>
              </w:rPr>
            </w:pPr>
            <w:r w:rsidRPr="0094705F">
              <w:rPr>
                <w:rFonts w:asciiTheme="minorHAnsi" w:hAnsiTheme="minorHAnsi" w:cstheme="minorHAnsi"/>
                <w:b/>
                <w:bCs/>
                <w:sz w:val="18"/>
                <w:szCs w:val="18"/>
              </w:rPr>
              <w:t xml:space="preserve"> </w:t>
            </w:r>
            <w:r w:rsidR="00B06B6E" w:rsidRPr="00B06B6E">
              <w:rPr>
                <w:rFonts w:asciiTheme="minorHAnsi" w:hAnsiTheme="minorHAnsi" w:cstheme="minorHAnsi"/>
                <w:b/>
                <w:bCs/>
                <w:sz w:val="18"/>
                <w:szCs w:val="18"/>
              </w:rPr>
              <w:t>298</w:t>
            </w:r>
            <w:r w:rsidR="00B06B6E">
              <w:rPr>
                <w:rFonts w:asciiTheme="minorHAnsi" w:hAnsiTheme="minorHAnsi" w:cstheme="minorHAnsi"/>
                <w:b/>
                <w:bCs/>
                <w:sz w:val="18"/>
                <w:szCs w:val="18"/>
              </w:rPr>
              <w:t> </w:t>
            </w:r>
            <w:r w:rsidR="00B06B6E" w:rsidRPr="00B06B6E">
              <w:rPr>
                <w:rFonts w:asciiTheme="minorHAnsi" w:hAnsiTheme="minorHAnsi" w:cstheme="minorHAnsi"/>
                <w:b/>
                <w:bCs/>
                <w:sz w:val="18"/>
                <w:szCs w:val="18"/>
              </w:rPr>
              <w:t>167</w:t>
            </w:r>
            <w:r w:rsidR="00B06B6E">
              <w:rPr>
                <w:rFonts w:asciiTheme="minorHAnsi" w:hAnsiTheme="minorHAnsi" w:cstheme="minorHAnsi"/>
                <w:b/>
                <w:bCs/>
                <w:sz w:val="18"/>
                <w:szCs w:val="18"/>
              </w:rPr>
              <w:t xml:space="preserve"> </w:t>
            </w:r>
            <w:r w:rsidR="00AD2FFD" w:rsidRPr="0094705F">
              <w:rPr>
                <w:rFonts w:asciiTheme="minorHAnsi" w:hAnsiTheme="minorHAnsi" w:cstheme="minorHAnsi"/>
                <w:b/>
                <w:bCs/>
                <w:sz w:val="18"/>
                <w:szCs w:val="18"/>
              </w:rPr>
              <w:t>USD</w:t>
            </w:r>
          </w:p>
        </w:tc>
      </w:tr>
      <w:tr w:rsidR="00C30BA0" w:rsidRPr="0094705F" w14:paraId="5EF1272A" w14:textId="585EE171" w:rsidTr="00C30BA0">
        <w:trPr>
          <w:trHeight w:val="226"/>
          <w:jc w:val="right"/>
        </w:trPr>
        <w:tc>
          <w:tcPr>
            <w:tcW w:w="3539" w:type="dxa"/>
            <w:gridSpan w:val="2"/>
            <w:shd w:val="clear" w:color="auto" w:fill="auto"/>
            <w:vAlign w:val="center"/>
          </w:tcPr>
          <w:p w14:paraId="63B62D35" w14:textId="68AEB343" w:rsidR="00C30BA0" w:rsidRPr="0094705F" w:rsidRDefault="00C30BA0" w:rsidP="00C30BA0">
            <w:pPr>
              <w:spacing w:after="0"/>
              <w:jc w:val="center"/>
              <w:rPr>
                <w:rFonts w:asciiTheme="minorHAnsi" w:hAnsiTheme="minorHAnsi" w:cstheme="minorHAnsi"/>
                <w:color w:val="000000"/>
                <w:sz w:val="18"/>
                <w:szCs w:val="18"/>
              </w:rPr>
            </w:pPr>
            <w:r w:rsidRPr="00306FD1">
              <w:rPr>
                <w:rFonts w:ascii="Times New Roman" w:hAnsi="Times New Roman"/>
                <w:b/>
                <w:sz w:val="18"/>
                <w:szCs w:val="18"/>
              </w:rPr>
              <w:t>À financer :</w:t>
            </w:r>
          </w:p>
        </w:tc>
        <w:tc>
          <w:tcPr>
            <w:tcW w:w="1418" w:type="dxa"/>
            <w:shd w:val="clear" w:color="auto" w:fill="auto"/>
            <w:vAlign w:val="center"/>
          </w:tcPr>
          <w:p w14:paraId="4AFB85E4" w14:textId="5EC902D0" w:rsidR="00C30BA0" w:rsidRPr="0094705F" w:rsidRDefault="00B06B6E" w:rsidP="00AD2FFD">
            <w:pPr>
              <w:spacing w:after="0"/>
              <w:rPr>
                <w:rFonts w:asciiTheme="minorHAnsi" w:hAnsiTheme="minorHAnsi" w:cstheme="minorHAnsi"/>
                <w:color w:val="000000"/>
                <w:sz w:val="18"/>
                <w:szCs w:val="18"/>
              </w:rPr>
            </w:pPr>
            <w:r w:rsidRPr="00B06B6E">
              <w:rPr>
                <w:rFonts w:asciiTheme="minorHAnsi" w:hAnsiTheme="minorHAnsi" w:cstheme="minorHAnsi"/>
                <w:b/>
                <w:bCs/>
                <w:sz w:val="18"/>
                <w:szCs w:val="18"/>
              </w:rPr>
              <w:t>841 966 340</w:t>
            </w:r>
            <w:r w:rsidR="00C30BA0" w:rsidRPr="00B06B6E">
              <w:rPr>
                <w:rFonts w:asciiTheme="minorHAnsi" w:hAnsiTheme="minorHAnsi" w:cstheme="minorHAnsi"/>
                <w:b/>
                <w:bCs/>
                <w:sz w:val="18"/>
                <w:szCs w:val="18"/>
              </w:rPr>
              <w:t xml:space="preserve"> </w:t>
            </w:r>
            <w:r w:rsidR="00C30BA0" w:rsidRPr="00B06B6E">
              <w:rPr>
                <w:rFonts w:asciiTheme="minorHAnsi" w:hAnsiTheme="minorHAnsi" w:cstheme="minorHAnsi"/>
                <w:b/>
                <w:bCs/>
                <w:sz w:val="16"/>
                <w:szCs w:val="16"/>
              </w:rPr>
              <w:t>USD</w:t>
            </w:r>
            <w:r w:rsidR="00C30BA0" w:rsidRPr="0094705F">
              <w:rPr>
                <w:rFonts w:asciiTheme="minorHAnsi" w:hAnsiTheme="minorHAnsi" w:cstheme="minorHAnsi"/>
                <w:color w:val="000000"/>
                <w:sz w:val="18"/>
                <w:szCs w:val="18"/>
              </w:rPr>
              <w:t xml:space="preserve">   </w:t>
            </w:r>
          </w:p>
        </w:tc>
      </w:tr>
    </w:tbl>
    <w:p w14:paraId="698004AE" w14:textId="77777777" w:rsidR="00AD2FFD" w:rsidRPr="00306FD1" w:rsidRDefault="00AD2FFD" w:rsidP="008F032C">
      <w:pPr>
        <w:tabs>
          <w:tab w:val="left" w:pos="960"/>
        </w:tabs>
        <w:spacing w:after="120"/>
        <w:rPr>
          <w:rFonts w:ascii="Times New Roman" w:hAnsi="Times New Roman"/>
          <w:b/>
          <w:bCs/>
          <w:szCs w:val="22"/>
        </w:rPr>
      </w:pPr>
    </w:p>
    <w:p w14:paraId="1880EBBA" w14:textId="77777777" w:rsidR="00AD2FFD" w:rsidRPr="00306FD1" w:rsidRDefault="00AD2FFD" w:rsidP="008F032C">
      <w:pPr>
        <w:tabs>
          <w:tab w:val="left" w:pos="960"/>
        </w:tabs>
        <w:spacing w:after="120"/>
        <w:rPr>
          <w:rFonts w:ascii="Times New Roman" w:hAnsi="Times New Roman"/>
          <w:b/>
          <w:bCs/>
          <w:szCs w:val="22"/>
        </w:rPr>
      </w:pPr>
    </w:p>
    <w:p w14:paraId="548E8451" w14:textId="6F408025" w:rsidR="00675831" w:rsidRPr="00306FD1" w:rsidRDefault="00675831" w:rsidP="00516865">
      <w:pPr>
        <w:tabs>
          <w:tab w:val="left" w:pos="960"/>
        </w:tabs>
        <w:spacing w:after="240"/>
        <w:rPr>
          <w:rFonts w:ascii="Times New Roman" w:hAnsi="Times New Roman"/>
          <w:b/>
          <w:bCs/>
          <w:szCs w:val="22"/>
        </w:rPr>
      </w:pPr>
      <w:r w:rsidRPr="00306FD1">
        <w:rPr>
          <w:rFonts w:ascii="Times New Roman" w:hAnsi="Times New Roman"/>
          <w:b/>
          <w:bCs/>
          <w:szCs w:val="22"/>
        </w:rPr>
        <w:t>Approuvé par (signatures)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9"/>
        <w:gridCol w:w="4872"/>
      </w:tblGrid>
      <w:tr w:rsidR="00442795" w:rsidRPr="0094705F" w14:paraId="32AC29B5" w14:textId="77777777" w:rsidTr="00442795">
        <w:tc>
          <w:tcPr>
            <w:tcW w:w="2502" w:type="pct"/>
            <w:shd w:val="clear" w:color="auto" w:fill="auto"/>
          </w:tcPr>
          <w:p w14:paraId="7A76F42F" w14:textId="77777777" w:rsidR="00442795" w:rsidRPr="00306FD1" w:rsidRDefault="00442795" w:rsidP="008F032C">
            <w:pPr>
              <w:spacing w:before="60"/>
              <w:jc w:val="center"/>
              <w:rPr>
                <w:rFonts w:ascii="Times New Roman" w:hAnsi="Times New Roman"/>
                <w:b/>
                <w:bCs/>
                <w:szCs w:val="22"/>
              </w:rPr>
            </w:pPr>
            <w:r w:rsidRPr="00306FD1">
              <w:rPr>
                <w:rFonts w:ascii="Times New Roman" w:hAnsi="Times New Roman"/>
                <w:b/>
                <w:bCs/>
                <w:szCs w:val="22"/>
              </w:rPr>
              <w:t>Gouvernement</w:t>
            </w:r>
          </w:p>
        </w:tc>
        <w:tc>
          <w:tcPr>
            <w:tcW w:w="2498" w:type="pct"/>
            <w:shd w:val="clear" w:color="auto" w:fill="auto"/>
          </w:tcPr>
          <w:p w14:paraId="4082AA55" w14:textId="77777777" w:rsidR="00442795" w:rsidRPr="00306FD1" w:rsidRDefault="00442795" w:rsidP="008F032C">
            <w:pPr>
              <w:spacing w:before="60"/>
              <w:jc w:val="center"/>
              <w:rPr>
                <w:rFonts w:ascii="Times New Roman" w:hAnsi="Times New Roman"/>
                <w:b/>
                <w:bCs/>
                <w:szCs w:val="22"/>
              </w:rPr>
            </w:pPr>
            <w:r w:rsidRPr="00306FD1">
              <w:rPr>
                <w:rFonts w:ascii="Times New Roman" w:hAnsi="Times New Roman"/>
                <w:b/>
                <w:bCs/>
                <w:szCs w:val="22"/>
              </w:rPr>
              <w:t>PNUD</w:t>
            </w:r>
          </w:p>
        </w:tc>
      </w:tr>
      <w:tr w:rsidR="00442795" w:rsidRPr="0094705F" w14:paraId="57EF8EE4" w14:textId="77777777" w:rsidTr="00442795">
        <w:trPr>
          <w:trHeight w:val="293"/>
        </w:trPr>
        <w:tc>
          <w:tcPr>
            <w:tcW w:w="2502" w:type="pct"/>
            <w:shd w:val="clear" w:color="auto" w:fill="auto"/>
          </w:tcPr>
          <w:p w14:paraId="11C8DC80" w14:textId="77777777" w:rsidR="00442795" w:rsidRPr="00306FD1" w:rsidRDefault="00442795" w:rsidP="00FF1077">
            <w:pPr>
              <w:spacing w:before="60"/>
              <w:jc w:val="center"/>
              <w:rPr>
                <w:rFonts w:ascii="Times New Roman" w:hAnsi="Times New Roman"/>
                <w:b/>
                <w:bCs/>
                <w:szCs w:val="22"/>
              </w:rPr>
            </w:pPr>
            <w:r w:rsidRPr="00306FD1">
              <w:rPr>
                <w:rFonts w:ascii="Times New Roman" w:hAnsi="Times New Roman"/>
                <w:b/>
                <w:bCs/>
                <w:szCs w:val="22"/>
              </w:rPr>
              <w:t>Nom en capitales :</w:t>
            </w:r>
          </w:p>
        </w:tc>
        <w:tc>
          <w:tcPr>
            <w:tcW w:w="2498" w:type="pct"/>
            <w:shd w:val="clear" w:color="auto" w:fill="auto"/>
          </w:tcPr>
          <w:p w14:paraId="61BFC283" w14:textId="77777777" w:rsidR="00442795" w:rsidRPr="00306FD1" w:rsidRDefault="00442795" w:rsidP="00FF1077">
            <w:pPr>
              <w:spacing w:before="60"/>
              <w:jc w:val="center"/>
              <w:rPr>
                <w:rFonts w:ascii="Times New Roman" w:hAnsi="Times New Roman"/>
                <w:b/>
                <w:bCs/>
                <w:szCs w:val="22"/>
              </w:rPr>
            </w:pPr>
            <w:r w:rsidRPr="00306FD1">
              <w:rPr>
                <w:rFonts w:ascii="Times New Roman" w:hAnsi="Times New Roman"/>
                <w:b/>
                <w:bCs/>
                <w:szCs w:val="22"/>
              </w:rPr>
              <w:t>Nom en capitales :</w:t>
            </w:r>
          </w:p>
        </w:tc>
      </w:tr>
      <w:tr w:rsidR="00442795" w:rsidRPr="0094705F" w14:paraId="19A0565D" w14:textId="77777777" w:rsidTr="00442795">
        <w:trPr>
          <w:trHeight w:val="293"/>
        </w:trPr>
        <w:tc>
          <w:tcPr>
            <w:tcW w:w="2502" w:type="pct"/>
            <w:shd w:val="clear" w:color="auto" w:fill="auto"/>
          </w:tcPr>
          <w:p w14:paraId="16794B7A" w14:textId="77777777" w:rsidR="00442795" w:rsidRPr="0094705F" w:rsidRDefault="00442795" w:rsidP="00FF1077">
            <w:pPr>
              <w:spacing w:after="0"/>
              <w:jc w:val="center"/>
              <w:rPr>
                <w:rFonts w:ascii="Times New Roman" w:hAnsi="Times New Roman"/>
                <w:b/>
                <w:szCs w:val="22"/>
              </w:rPr>
            </w:pPr>
          </w:p>
          <w:p w14:paraId="46514AAE" w14:textId="77777777" w:rsidR="00442795" w:rsidRPr="0094705F" w:rsidRDefault="00442795" w:rsidP="00FF1077">
            <w:pPr>
              <w:spacing w:after="0"/>
              <w:jc w:val="center"/>
              <w:rPr>
                <w:rFonts w:ascii="Times New Roman" w:hAnsi="Times New Roman"/>
                <w:b/>
                <w:szCs w:val="22"/>
              </w:rPr>
            </w:pPr>
          </w:p>
          <w:p w14:paraId="37AADA5D" w14:textId="77777777" w:rsidR="00442795" w:rsidRPr="0094705F" w:rsidRDefault="00442795" w:rsidP="00FF1077">
            <w:pPr>
              <w:spacing w:after="0"/>
              <w:jc w:val="center"/>
              <w:rPr>
                <w:rFonts w:ascii="Times New Roman" w:hAnsi="Times New Roman"/>
                <w:b/>
                <w:szCs w:val="22"/>
              </w:rPr>
            </w:pPr>
          </w:p>
          <w:p w14:paraId="308803DE" w14:textId="77777777" w:rsidR="00442795" w:rsidRPr="0094705F" w:rsidRDefault="00442795" w:rsidP="00FF1077">
            <w:pPr>
              <w:spacing w:after="0"/>
              <w:jc w:val="center"/>
              <w:rPr>
                <w:rFonts w:ascii="Times New Roman" w:hAnsi="Times New Roman"/>
                <w:b/>
                <w:szCs w:val="22"/>
              </w:rPr>
            </w:pPr>
          </w:p>
          <w:p w14:paraId="6D092C92" w14:textId="77777777" w:rsidR="00442795" w:rsidRPr="0094705F" w:rsidRDefault="00442795" w:rsidP="00FF1077">
            <w:pPr>
              <w:spacing w:after="0"/>
              <w:jc w:val="center"/>
              <w:rPr>
                <w:rFonts w:ascii="Times New Roman" w:hAnsi="Times New Roman"/>
                <w:b/>
                <w:szCs w:val="22"/>
              </w:rPr>
            </w:pPr>
          </w:p>
          <w:p w14:paraId="13FFBD7A" w14:textId="77777777" w:rsidR="00442795" w:rsidRPr="0094705F" w:rsidRDefault="00442795" w:rsidP="00FF1077">
            <w:pPr>
              <w:spacing w:after="0"/>
              <w:jc w:val="center"/>
              <w:rPr>
                <w:rFonts w:ascii="Times New Roman" w:hAnsi="Times New Roman"/>
                <w:b/>
                <w:szCs w:val="22"/>
              </w:rPr>
            </w:pPr>
          </w:p>
          <w:p w14:paraId="55149C1A" w14:textId="77777777" w:rsidR="00442795" w:rsidRPr="0094705F" w:rsidRDefault="00442795" w:rsidP="00FF1077">
            <w:pPr>
              <w:spacing w:after="0"/>
              <w:jc w:val="center"/>
              <w:rPr>
                <w:rFonts w:ascii="Times New Roman" w:hAnsi="Times New Roman"/>
                <w:szCs w:val="22"/>
              </w:rPr>
            </w:pPr>
            <w:r w:rsidRPr="0094705F">
              <w:rPr>
                <w:rFonts w:ascii="Times New Roman" w:hAnsi="Times New Roman"/>
                <w:b/>
                <w:szCs w:val="22"/>
              </w:rPr>
              <w:t>Lassané KABORE</w:t>
            </w:r>
          </w:p>
          <w:p w14:paraId="63CC9E3F" w14:textId="12B586C9" w:rsidR="00442795" w:rsidRPr="00306FD1" w:rsidRDefault="00442795" w:rsidP="00FF1077">
            <w:pPr>
              <w:spacing w:after="0"/>
              <w:jc w:val="center"/>
              <w:rPr>
                <w:rFonts w:ascii="Times New Roman" w:hAnsi="Times New Roman"/>
                <w:szCs w:val="22"/>
              </w:rPr>
            </w:pPr>
            <w:r w:rsidRPr="0094705F">
              <w:rPr>
                <w:rFonts w:ascii="Times New Roman" w:hAnsi="Times New Roman"/>
                <w:szCs w:val="22"/>
              </w:rPr>
              <w:t>Ministre de l’Économie, des Finances et du Développement</w:t>
            </w:r>
          </w:p>
        </w:tc>
        <w:tc>
          <w:tcPr>
            <w:tcW w:w="2498" w:type="pct"/>
            <w:shd w:val="clear" w:color="auto" w:fill="auto"/>
          </w:tcPr>
          <w:p w14:paraId="590091BA" w14:textId="77777777" w:rsidR="00442795" w:rsidRPr="0094705F" w:rsidRDefault="00442795" w:rsidP="00FF1077">
            <w:pPr>
              <w:spacing w:after="0"/>
              <w:jc w:val="center"/>
              <w:rPr>
                <w:rFonts w:ascii="Times New Roman" w:hAnsi="Times New Roman"/>
                <w:b/>
                <w:szCs w:val="22"/>
              </w:rPr>
            </w:pPr>
          </w:p>
          <w:p w14:paraId="05E37C11" w14:textId="77777777" w:rsidR="00442795" w:rsidRPr="0094705F" w:rsidRDefault="00442795" w:rsidP="00FF1077">
            <w:pPr>
              <w:spacing w:after="0"/>
              <w:jc w:val="center"/>
              <w:rPr>
                <w:rFonts w:ascii="Times New Roman" w:hAnsi="Times New Roman"/>
                <w:b/>
                <w:szCs w:val="22"/>
              </w:rPr>
            </w:pPr>
          </w:p>
          <w:p w14:paraId="031B5672" w14:textId="77777777" w:rsidR="00442795" w:rsidRPr="0094705F" w:rsidRDefault="00442795" w:rsidP="00FF1077">
            <w:pPr>
              <w:spacing w:after="0"/>
              <w:jc w:val="center"/>
              <w:rPr>
                <w:rFonts w:ascii="Times New Roman" w:hAnsi="Times New Roman"/>
                <w:b/>
                <w:szCs w:val="22"/>
              </w:rPr>
            </w:pPr>
          </w:p>
          <w:p w14:paraId="4AD004B7" w14:textId="77777777" w:rsidR="00442795" w:rsidRPr="0094705F" w:rsidRDefault="00442795" w:rsidP="00FF1077">
            <w:pPr>
              <w:spacing w:after="0"/>
              <w:jc w:val="center"/>
              <w:rPr>
                <w:rFonts w:ascii="Times New Roman" w:hAnsi="Times New Roman"/>
                <w:b/>
                <w:szCs w:val="22"/>
              </w:rPr>
            </w:pPr>
          </w:p>
          <w:p w14:paraId="2951CE41" w14:textId="77777777" w:rsidR="00442795" w:rsidRPr="0094705F" w:rsidRDefault="00442795" w:rsidP="00FF1077">
            <w:pPr>
              <w:spacing w:after="0"/>
              <w:jc w:val="center"/>
              <w:rPr>
                <w:rFonts w:ascii="Times New Roman" w:hAnsi="Times New Roman"/>
                <w:b/>
                <w:szCs w:val="22"/>
              </w:rPr>
            </w:pPr>
          </w:p>
          <w:p w14:paraId="42626210" w14:textId="77777777" w:rsidR="00442795" w:rsidRPr="0094705F" w:rsidRDefault="00442795" w:rsidP="00FF1077">
            <w:pPr>
              <w:spacing w:after="0"/>
              <w:jc w:val="center"/>
              <w:rPr>
                <w:rFonts w:ascii="Times New Roman" w:hAnsi="Times New Roman"/>
                <w:b/>
                <w:szCs w:val="22"/>
              </w:rPr>
            </w:pPr>
          </w:p>
          <w:p w14:paraId="5358E078" w14:textId="77777777" w:rsidR="00442795" w:rsidRPr="0094705F" w:rsidRDefault="00442795" w:rsidP="00FF1077">
            <w:pPr>
              <w:spacing w:after="0"/>
              <w:jc w:val="center"/>
              <w:rPr>
                <w:rFonts w:ascii="Times New Roman" w:hAnsi="Times New Roman"/>
                <w:b/>
                <w:szCs w:val="22"/>
              </w:rPr>
            </w:pPr>
            <w:r w:rsidRPr="0094705F">
              <w:rPr>
                <w:rFonts w:ascii="Times New Roman" w:hAnsi="Times New Roman"/>
                <w:b/>
                <w:szCs w:val="22"/>
              </w:rPr>
              <w:t>Mathieu CIOWELA</w:t>
            </w:r>
          </w:p>
          <w:p w14:paraId="3BDFC867" w14:textId="5710D8CD" w:rsidR="00442795" w:rsidRPr="00306FD1" w:rsidRDefault="00442795" w:rsidP="00FF1077">
            <w:pPr>
              <w:spacing w:after="0"/>
              <w:jc w:val="center"/>
              <w:rPr>
                <w:rFonts w:ascii="Times New Roman" w:hAnsi="Times New Roman"/>
                <w:szCs w:val="22"/>
              </w:rPr>
            </w:pPr>
            <w:r w:rsidRPr="0094705F">
              <w:rPr>
                <w:rFonts w:ascii="Times New Roman" w:hAnsi="Times New Roman"/>
                <w:szCs w:val="22"/>
              </w:rPr>
              <w:t>Représentant Résident</w:t>
            </w:r>
          </w:p>
        </w:tc>
      </w:tr>
      <w:tr w:rsidR="00442795" w:rsidRPr="0094705F" w14:paraId="3A646E07" w14:textId="77777777" w:rsidTr="00442795">
        <w:tc>
          <w:tcPr>
            <w:tcW w:w="2502" w:type="pct"/>
            <w:shd w:val="clear" w:color="auto" w:fill="auto"/>
          </w:tcPr>
          <w:p w14:paraId="1C49A276" w14:textId="77777777" w:rsidR="00442795" w:rsidRPr="00306FD1" w:rsidRDefault="00442795" w:rsidP="00442795">
            <w:pPr>
              <w:spacing w:after="0"/>
              <w:jc w:val="left"/>
              <w:rPr>
                <w:rFonts w:ascii="Times New Roman" w:hAnsi="Times New Roman"/>
                <w:b/>
                <w:bCs/>
                <w:szCs w:val="22"/>
              </w:rPr>
            </w:pPr>
            <w:r w:rsidRPr="00306FD1">
              <w:rPr>
                <w:rFonts w:ascii="Times New Roman" w:hAnsi="Times New Roman"/>
                <w:b/>
                <w:bCs/>
                <w:szCs w:val="22"/>
              </w:rPr>
              <w:t xml:space="preserve">Date : </w:t>
            </w:r>
          </w:p>
        </w:tc>
        <w:tc>
          <w:tcPr>
            <w:tcW w:w="2498" w:type="pct"/>
            <w:shd w:val="clear" w:color="auto" w:fill="auto"/>
          </w:tcPr>
          <w:p w14:paraId="4FEA5658" w14:textId="77777777" w:rsidR="00442795" w:rsidRPr="00306FD1" w:rsidRDefault="00442795" w:rsidP="00442795">
            <w:pPr>
              <w:spacing w:after="0"/>
              <w:jc w:val="left"/>
              <w:rPr>
                <w:rFonts w:ascii="Times New Roman" w:hAnsi="Times New Roman"/>
                <w:b/>
                <w:bCs/>
                <w:szCs w:val="22"/>
              </w:rPr>
            </w:pPr>
            <w:r w:rsidRPr="00306FD1">
              <w:rPr>
                <w:rFonts w:ascii="Times New Roman" w:hAnsi="Times New Roman"/>
                <w:b/>
                <w:bCs/>
                <w:szCs w:val="22"/>
              </w:rPr>
              <w:t xml:space="preserve">Date : </w:t>
            </w:r>
          </w:p>
        </w:tc>
      </w:tr>
      <w:tr w:rsidR="00442795" w:rsidRPr="0094705F" w14:paraId="05CCB16B" w14:textId="77777777" w:rsidTr="00442795">
        <w:tc>
          <w:tcPr>
            <w:tcW w:w="2502" w:type="pct"/>
            <w:shd w:val="clear" w:color="auto" w:fill="auto"/>
          </w:tcPr>
          <w:p w14:paraId="45BA63F1" w14:textId="77777777" w:rsidR="00442795" w:rsidRPr="00306FD1" w:rsidRDefault="00442795" w:rsidP="00442795">
            <w:pPr>
              <w:spacing w:after="0"/>
              <w:jc w:val="left"/>
              <w:rPr>
                <w:rFonts w:ascii="Times New Roman" w:hAnsi="Times New Roman"/>
                <w:b/>
                <w:bCs/>
                <w:szCs w:val="22"/>
              </w:rPr>
            </w:pPr>
          </w:p>
        </w:tc>
        <w:tc>
          <w:tcPr>
            <w:tcW w:w="2498" w:type="pct"/>
            <w:shd w:val="clear" w:color="auto" w:fill="auto"/>
          </w:tcPr>
          <w:p w14:paraId="1A98FD74" w14:textId="77777777" w:rsidR="00442795" w:rsidRPr="00306FD1" w:rsidRDefault="00442795" w:rsidP="00442795">
            <w:pPr>
              <w:spacing w:after="0"/>
              <w:jc w:val="left"/>
              <w:rPr>
                <w:rFonts w:ascii="Times New Roman" w:hAnsi="Times New Roman"/>
                <w:b/>
                <w:bCs/>
                <w:szCs w:val="22"/>
              </w:rPr>
            </w:pPr>
          </w:p>
        </w:tc>
      </w:tr>
    </w:tbl>
    <w:p w14:paraId="72B26B5E" w14:textId="1002D53F" w:rsidR="00765E6F" w:rsidRPr="0094705F" w:rsidRDefault="00765E6F"/>
    <w:p w14:paraId="57BB9805" w14:textId="09E880E9" w:rsidR="00A422C2" w:rsidRPr="0094705F" w:rsidRDefault="00A422C2"/>
    <w:p w14:paraId="37A61581" w14:textId="7993CBCE" w:rsidR="00A422C2" w:rsidRPr="0094705F" w:rsidRDefault="00A422C2"/>
    <w:p w14:paraId="35FE84CA" w14:textId="0039030B" w:rsidR="00A422C2" w:rsidRPr="0094705F" w:rsidRDefault="00A422C2"/>
    <w:p w14:paraId="26365F51" w14:textId="0EF36140" w:rsidR="00A422C2" w:rsidRPr="0094705F" w:rsidRDefault="00A422C2"/>
    <w:p w14:paraId="29E6864E" w14:textId="0BBB1EB4" w:rsidR="00A422C2" w:rsidRPr="0094705F" w:rsidRDefault="00A422C2"/>
    <w:p w14:paraId="249593FE" w14:textId="195B3E62" w:rsidR="00A422C2" w:rsidRPr="0094705F" w:rsidRDefault="00A422C2"/>
    <w:p w14:paraId="5C74F789" w14:textId="0E493CFB" w:rsidR="00A422C2" w:rsidRPr="0094705F" w:rsidRDefault="00A422C2"/>
    <w:p w14:paraId="2AB5267A" w14:textId="0291E021" w:rsidR="00A422C2" w:rsidRPr="0094705F" w:rsidRDefault="00A422C2"/>
    <w:p w14:paraId="3150023E" w14:textId="6572DD77" w:rsidR="00A422C2" w:rsidRPr="0094705F" w:rsidRDefault="00A422C2"/>
    <w:p w14:paraId="02A70004" w14:textId="5BB84E80" w:rsidR="00A422C2" w:rsidRPr="0094705F" w:rsidRDefault="00A422C2"/>
    <w:p w14:paraId="48A8756B" w14:textId="01AD7074" w:rsidR="00A422C2" w:rsidRPr="0094705F" w:rsidRDefault="00A422C2"/>
    <w:p w14:paraId="75BFB8CD" w14:textId="57218630" w:rsidR="00A422C2" w:rsidRPr="0094705F" w:rsidRDefault="00A422C2"/>
    <w:p w14:paraId="3C25B7A1" w14:textId="0E026D50" w:rsidR="00A422C2" w:rsidRPr="0094705F" w:rsidRDefault="00A422C2"/>
    <w:p w14:paraId="0E285707" w14:textId="3C9F6D87" w:rsidR="00A422C2" w:rsidRPr="0094705F" w:rsidRDefault="00A422C2"/>
    <w:p w14:paraId="4B39A08B" w14:textId="7CD0DFCA" w:rsidR="00A422C2" w:rsidRPr="0094705F" w:rsidRDefault="00A422C2"/>
    <w:p w14:paraId="74264CC7" w14:textId="7C5C6CFE" w:rsidR="00A422C2" w:rsidRPr="0094705F" w:rsidRDefault="00A422C2"/>
    <w:p w14:paraId="00CE5279" w14:textId="063EABBA" w:rsidR="00A422C2" w:rsidRPr="0094705F" w:rsidRDefault="00A422C2"/>
    <w:p w14:paraId="2D4EA1CA" w14:textId="3CA18F98" w:rsidR="00A422C2" w:rsidRPr="0094705F" w:rsidRDefault="00A422C2"/>
    <w:p w14:paraId="1D0E802B" w14:textId="5057A76B" w:rsidR="00A422C2" w:rsidRPr="0094705F" w:rsidRDefault="00A422C2"/>
    <w:p w14:paraId="4DBE9DBF" w14:textId="24B6751E" w:rsidR="00A422C2" w:rsidRPr="0094705F" w:rsidRDefault="00A422C2"/>
    <w:p w14:paraId="06B7B361" w14:textId="50693B8C" w:rsidR="00A422C2" w:rsidRPr="0094705F" w:rsidRDefault="00A422C2"/>
    <w:p w14:paraId="701E433F" w14:textId="5406BC79" w:rsidR="00A422C2" w:rsidRPr="0094705F" w:rsidRDefault="00A422C2"/>
    <w:p w14:paraId="21796013" w14:textId="486784E1" w:rsidR="00A422C2" w:rsidRPr="0094705F" w:rsidRDefault="00A422C2"/>
    <w:p w14:paraId="46618C9F" w14:textId="275C8448" w:rsidR="00A422C2" w:rsidRPr="0094705F" w:rsidRDefault="00A422C2"/>
    <w:p w14:paraId="234B93CD" w14:textId="2571EA8E" w:rsidR="00A422C2" w:rsidRPr="0094705F" w:rsidRDefault="00A422C2"/>
    <w:p w14:paraId="1E3FFD37" w14:textId="17E1E03A" w:rsidR="00A422C2" w:rsidRPr="0094705F" w:rsidRDefault="00A422C2"/>
    <w:p w14:paraId="4F63E238" w14:textId="45EA4D51" w:rsidR="00A422C2" w:rsidRPr="0094705F" w:rsidRDefault="00A422C2"/>
    <w:p w14:paraId="48A50780" w14:textId="7E1D82A0" w:rsidR="00A422C2" w:rsidRPr="0094705F" w:rsidRDefault="00A422C2"/>
    <w:p w14:paraId="4D293F1E" w14:textId="426739A4" w:rsidR="00A422C2" w:rsidRPr="0094705F" w:rsidRDefault="00A422C2"/>
    <w:p w14:paraId="0D1B16F5" w14:textId="634C6854" w:rsidR="00A422C2" w:rsidRPr="0094705F" w:rsidRDefault="00A422C2"/>
    <w:p w14:paraId="054B489E" w14:textId="342D90AB" w:rsidR="00A422C2" w:rsidRPr="0094705F" w:rsidRDefault="00A422C2"/>
    <w:sdt>
      <w:sdtPr>
        <w:rPr>
          <w:rFonts w:ascii="Arial" w:eastAsia="Times New Roman" w:hAnsi="Arial" w:cs="Times New Roman"/>
          <w:color w:val="auto"/>
          <w:sz w:val="22"/>
          <w:szCs w:val="24"/>
          <w:lang w:eastAsia="en-US"/>
        </w:rPr>
        <w:id w:val="-2096229113"/>
        <w:docPartObj>
          <w:docPartGallery w:val="Table of Contents"/>
          <w:docPartUnique/>
        </w:docPartObj>
      </w:sdtPr>
      <w:sdtEndPr>
        <w:rPr>
          <w:b/>
          <w:bCs/>
        </w:rPr>
      </w:sdtEndPr>
      <w:sdtContent>
        <w:p w14:paraId="7AAD5E87" w14:textId="57394563" w:rsidR="00A422C2" w:rsidRPr="0094705F" w:rsidRDefault="00A422C2">
          <w:pPr>
            <w:pStyle w:val="En-ttedetabledesmatires"/>
          </w:pPr>
          <w:r w:rsidRPr="0094705F">
            <w:t>Table des matières</w:t>
          </w:r>
        </w:p>
        <w:p w14:paraId="43E756B4" w14:textId="5F43AC58" w:rsidR="000F0D7D" w:rsidRDefault="00A422C2">
          <w:pPr>
            <w:pStyle w:val="TM1"/>
            <w:tabs>
              <w:tab w:val="left" w:pos="440"/>
              <w:tab w:val="right" w:leader="dot" w:pos="9751"/>
            </w:tabs>
            <w:rPr>
              <w:rFonts w:asciiTheme="minorHAnsi" w:eastAsiaTheme="minorEastAsia" w:hAnsiTheme="minorHAnsi" w:cstheme="minorBidi"/>
              <w:noProof/>
              <w:szCs w:val="22"/>
              <w:lang w:eastAsia="fr-FR"/>
            </w:rPr>
          </w:pPr>
          <w:r w:rsidRPr="0094705F">
            <w:fldChar w:fldCharType="begin"/>
          </w:r>
          <w:r w:rsidRPr="0094705F">
            <w:instrText xml:space="preserve"> TOC \o "1-3" \h \z \u </w:instrText>
          </w:r>
          <w:r w:rsidRPr="0094705F">
            <w:fldChar w:fldCharType="separate"/>
          </w:r>
          <w:hyperlink w:anchor="_Toc19557020" w:history="1">
            <w:r w:rsidR="000F0D7D" w:rsidRPr="008E7F5E">
              <w:rPr>
                <w:rStyle w:val="Lienhypertexte"/>
                <w:noProof/>
              </w:rPr>
              <w:t>I.</w:t>
            </w:r>
            <w:r w:rsidR="000F0D7D">
              <w:rPr>
                <w:rFonts w:asciiTheme="minorHAnsi" w:eastAsiaTheme="minorEastAsia" w:hAnsiTheme="minorHAnsi" w:cstheme="minorBidi"/>
                <w:noProof/>
                <w:szCs w:val="22"/>
                <w:lang w:eastAsia="fr-FR"/>
              </w:rPr>
              <w:tab/>
            </w:r>
            <w:r w:rsidR="000F0D7D" w:rsidRPr="008E7F5E">
              <w:rPr>
                <w:rStyle w:val="Lienhypertexte"/>
                <w:noProof/>
              </w:rPr>
              <w:t>Défis de Développement</w:t>
            </w:r>
            <w:r w:rsidR="000F0D7D">
              <w:rPr>
                <w:noProof/>
                <w:webHidden/>
              </w:rPr>
              <w:tab/>
            </w:r>
            <w:r w:rsidR="000F0D7D">
              <w:rPr>
                <w:noProof/>
                <w:webHidden/>
              </w:rPr>
              <w:fldChar w:fldCharType="begin"/>
            </w:r>
            <w:r w:rsidR="000F0D7D">
              <w:rPr>
                <w:noProof/>
                <w:webHidden/>
              </w:rPr>
              <w:instrText xml:space="preserve"> PAGEREF _Toc19557020 \h </w:instrText>
            </w:r>
            <w:r w:rsidR="000F0D7D">
              <w:rPr>
                <w:noProof/>
                <w:webHidden/>
              </w:rPr>
            </w:r>
            <w:r w:rsidR="000F0D7D">
              <w:rPr>
                <w:noProof/>
                <w:webHidden/>
              </w:rPr>
              <w:fldChar w:fldCharType="separate"/>
            </w:r>
            <w:r w:rsidR="000F0D7D">
              <w:rPr>
                <w:noProof/>
                <w:webHidden/>
              </w:rPr>
              <w:t>6</w:t>
            </w:r>
            <w:r w:rsidR="000F0D7D">
              <w:rPr>
                <w:noProof/>
                <w:webHidden/>
              </w:rPr>
              <w:fldChar w:fldCharType="end"/>
            </w:r>
          </w:hyperlink>
        </w:p>
        <w:p w14:paraId="1CF60864" w14:textId="319AAAE8"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21" w:history="1">
            <w:r w:rsidR="000F0D7D" w:rsidRPr="008E7F5E">
              <w:rPr>
                <w:rStyle w:val="Lienhypertexte"/>
                <w:rFonts w:cstheme="minorHAnsi"/>
                <w:noProof/>
              </w:rPr>
              <w:t>1.1</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Problématiques socio-économiques et écosystémiques</w:t>
            </w:r>
            <w:r w:rsidR="000F0D7D">
              <w:rPr>
                <w:noProof/>
                <w:webHidden/>
              </w:rPr>
              <w:tab/>
            </w:r>
            <w:r w:rsidR="000F0D7D">
              <w:rPr>
                <w:noProof/>
                <w:webHidden/>
              </w:rPr>
              <w:fldChar w:fldCharType="begin"/>
            </w:r>
            <w:r w:rsidR="000F0D7D">
              <w:rPr>
                <w:noProof/>
                <w:webHidden/>
              </w:rPr>
              <w:instrText xml:space="preserve"> PAGEREF _Toc19557021 \h </w:instrText>
            </w:r>
            <w:r w:rsidR="000F0D7D">
              <w:rPr>
                <w:noProof/>
                <w:webHidden/>
              </w:rPr>
            </w:r>
            <w:r w:rsidR="000F0D7D">
              <w:rPr>
                <w:noProof/>
                <w:webHidden/>
              </w:rPr>
              <w:fldChar w:fldCharType="separate"/>
            </w:r>
            <w:r w:rsidR="000F0D7D">
              <w:rPr>
                <w:noProof/>
                <w:webHidden/>
              </w:rPr>
              <w:t>7</w:t>
            </w:r>
            <w:r w:rsidR="000F0D7D">
              <w:rPr>
                <w:noProof/>
                <w:webHidden/>
              </w:rPr>
              <w:fldChar w:fldCharType="end"/>
            </w:r>
          </w:hyperlink>
        </w:p>
        <w:p w14:paraId="25ACA55E" w14:textId="0BB2B6AB"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22" w:history="1">
            <w:r w:rsidR="000F0D7D" w:rsidRPr="008E7F5E">
              <w:rPr>
                <w:rStyle w:val="Lienhypertexte"/>
                <w:rFonts w:cstheme="minorHAnsi"/>
                <w:noProof/>
              </w:rPr>
              <w:t>1.2</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Pertinence du programme par rapport aux priorités nationale, régionale et mondiale</w:t>
            </w:r>
            <w:r w:rsidR="000F0D7D">
              <w:rPr>
                <w:noProof/>
                <w:webHidden/>
              </w:rPr>
              <w:tab/>
            </w:r>
            <w:r w:rsidR="000F0D7D">
              <w:rPr>
                <w:noProof/>
                <w:webHidden/>
              </w:rPr>
              <w:fldChar w:fldCharType="begin"/>
            </w:r>
            <w:r w:rsidR="000F0D7D">
              <w:rPr>
                <w:noProof/>
                <w:webHidden/>
              </w:rPr>
              <w:instrText xml:space="preserve"> PAGEREF _Toc19557022 \h </w:instrText>
            </w:r>
            <w:r w:rsidR="000F0D7D">
              <w:rPr>
                <w:noProof/>
                <w:webHidden/>
              </w:rPr>
            </w:r>
            <w:r w:rsidR="000F0D7D">
              <w:rPr>
                <w:noProof/>
                <w:webHidden/>
              </w:rPr>
              <w:fldChar w:fldCharType="separate"/>
            </w:r>
            <w:r w:rsidR="000F0D7D">
              <w:rPr>
                <w:noProof/>
                <w:webHidden/>
              </w:rPr>
              <w:t>12</w:t>
            </w:r>
            <w:r w:rsidR="000F0D7D">
              <w:rPr>
                <w:noProof/>
                <w:webHidden/>
              </w:rPr>
              <w:fldChar w:fldCharType="end"/>
            </w:r>
          </w:hyperlink>
        </w:p>
        <w:p w14:paraId="6B50D419" w14:textId="06492179"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23" w:history="1">
            <w:r w:rsidR="000F0D7D" w:rsidRPr="008E7F5E">
              <w:rPr>
                <w:rStyle w:val="Lienhypertexte"/>
                <w:rFonts w:cstheme="minorHAnsi"/>
                <w:noProof/>
              </w:rPr>
              <w:t>1.5</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Les principales causes de la précarisation des conditions de vie des populations rurales</w:t>
            </w:r>
            <w:r w:rsidR="000F0D7D">
              <w:rPr>
                <w:noProof/>
                <w:webHidden/>
              </w:rPr>
              <w:tab/>
            </w:r>
            <w:r w:rsidR="000F0D7D">
              <w:rPr>
                <w:noProof/>
                <w:webHidden/>
              </w:rPr>
              <w:fldChar w:fldCharType="begin"/>
            </w:r>
            <w:r w:rsidR="000F0D7D">
              <w:rPr>
                <w:noProof/>
                <w:webHidden/>
              </w:rPr>
              <w:instrText xml:space="preserve"> PAGEREF _Toc19557023 \h </w:instrText>
            </w:r>
            <w:r w:rsidR="000F0D7D">
              <w:rPr>
                <w:noProof/>
                <w:webHidden/>
              </w:rPr>
            </w:r>
            <w:r w:rsidR="000F0D7D">
              <w:rPr>
                <w:noProof/>
                <w:webHidden/>
              </w:rPr>
              <w:fldChar w:fldCharType="separate"/>
            </w:r>
            <w:r w:rsidR="000F0D7D">
              <w:rPr>
                <w:noProof/>
                <w:webHidden/>
              </w:rPr>
              <w:t>13</w:t>
            </w:r>
            <w:r w:rsidR="000F0D7D">
              <w:rPr>
                <w:noProof/>
                <w:webHidden/>
              </w:rPr>
              <w:fldChar w:fldCharType="end"/>
            </w:r>
          </w:hyperlink>
        </w:p>
        <w:p w14:paraId="16E5B1D4" w14:textId="2455B7DC" w:rsidR="000F0D7D" w:rsidRDefault="00855D53">
          <w:pPr>
            <w:pStyle w:val="TM2"/>
            <w:tabs>
              <w:tab w:val="left" w:pos="1100"/>
              <w:tab w:val="right" w:leader="dot" w:pos="9751"/>
            </w:tabs>
            <w:rPr>
              <w:rFonts w:asciiTheme="minorHAnsi" w:eastAsiaTheme="minorEastAsia" w:hAnsiTheme="minorHAnsi" w:cstheme="minorBidi"/>
              <w:noProof/>
              <w:szCs w:val="22"/>
              <w:lang w:eastAsia="fr-FR"/>
            </w:rPr>
          </w:pPr>
          <w:hyperlink w:anchor="_Toc19557024" w:history="1">
            <w:r w:rsidR="000F0D7D" w:rsidRPr="008E7F5E">
              <w:rPr>
                <w:rStyle w:val="Lienhypertexte"/>
                <w:rFonts w:cstheme="minorHAnsi"/>
                <w:noProof/>
              </w:rPr>
              <w:t>1.5.1</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La dégradation des ressources naturelles</w:t>
            </w:r>
            <w:r w:rsidR="000F0D7D">
              <w:rPr>
                <w:noProof/>
                <w:webHidden/>
              </w:rPr>
              <w:tab/>
            </w:r>
            <w:r w:rsidR="000F0D7D">
              <w:rPr>
                <w:noProof/>
                <w:webHidden/>
              </w:rPr>
              <w:fldChar w:fldCharType="begin"/>
            </w:r>
            <w:r w:rsidR="000F0D7D">
              <w:rPr>
                <w:noProof/>
                <w:webHidden/>
              </w:rPr>
              <w:instrText xml:space="preserve"> PAGEREF _Toc19557024 \h </w:instrText>
            </w:r>
            <w:r w:rsidR="000F0D7D">
              <w:rPr>
                <w:noProof/>
                <w:webHidden/>
              </w:rPr>
            </w:r>
            <w:r w:rsidR="000F0D7D">
              <w:rPr>
                <w:noProof/>
                <w:webHidden/>
              </w:rPr>
              <w:fldChar w:fldCharType="separate"/>
            </w:r>
            <w:r w:rsidR="000F0D7D">
              <w:rPr>
                <w:noProof/>
                <w:webHidden/>
              </w:rPr>
              <w:t>13</w:t>
            </w:r>
            <w:r w:rsidR="000F0D7D">
              <w:rPr>
                <w:noProof/>
                <w:webHidden/>
              </w:rPr>
              <w:fldChar w:fldCharType="end"/>
            </w:r>
          </w:hyperlink>
        </w:p>
        <w:p w14:paraId="04E3D77A" w14:textId="1CFEE039" w:rsidR="000F0D7D" w:rsidRDefault="00855D53">
          <w:pPr>
            <w:pStyle w:val="TM2"/>
            <w:tabs>
              <w:tab w:val="left" w:pos="1100"/>
              <w:tab w:val="right" w:leader="dot" w:pos="9751"/>
            </w:tabs>
            <w:rPr>
              <w:rFonts w:asciiTheme="minorHAnsi" w:eastAsiaTheme="minorEastAsia" w:hAnsiTheme="minorHAnsi" w:cstheme="minorBidi"/>
              <w:noProof/>
              <w:szCs w:val="22"/>
              <w:lang w:eastAsia="fr-FR"/>
            </w:rPr>
          </w:pPr>
          <w:hyperlink w:anchor="_Toc19557025" w:history="1">
            <w:r w:rsidR="000F0D7D" w:rsidRPr="008E7F5E">
              <w:rPr>
                <w:rStyle w:val="Lienhypertexte"/>
                <w:rFonts w:cstheme="minorHAnsi"/>
                <w:noProof/>
              </w:rPr>
              <w:t>1.5.2</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La faiblesse des revenus de valorisation des produits agro-sylvo-pastoraux</w:t>
            </w:r>
            <w:r w:rsidR="000F0D7D">
              <w:rPr>
                <w:noProof/>
                <w:webHidden/>
              </w:rPr>
              <w:tab/>
            </w:r>
            <w:r w:rsidR="000F0D7D">
              <w:rPr>
                <w:noProof/>
                <w:webHidden/>
              </w:rPr>
              <w:fldChar w:fldCharType="begin"/>
            </w:r>
            <w:r w:rsidR="000F0D7D">
              <w:rPr>
                <w:noProof/>
                <w:webHidden/>
              </w:rPr>
              <w:instrText xml:space="preserve"> PAGEREF _Toc19557025 \h </w:instrText>
            </w:r>
            <w:r w:rsidR="000F0D7D">
              <w:rPr>
                <w:noProof/>
                <w:webHidden/>
              </w:rPr>
            </w:r>
            <w:r w:rsidR="000F0D7D">
              <w:rPr>
                <w:noProof/>
                <w:webHidden/>
              </w:rPr>
              <w:fldChar w:fldCharType="separate"/>
            </w:r>
            <w:r w:rsidR="000F0D7D">
              <w:rPr>
                <w:noProof/>
                <w:webHidden/>
              </w:rPr>
              <w:t>14</w:t>
            </w:r>
            <w:r w:rsidR="000F0D7D">
              <w:rPr>
                <w:noProof/>
                <w:webHidden/>
              </w:rPr>
              <w:fldChar w:fldCharType="end"/>
            </w:r>
          </w:hyperlink>
        </w:p>
        <w:p w14:paraId="33CE2568" w14:textId="41618662" w:rsidR="000F0D7D" w:rsidRDefault="00855D53">
          <w:pPr>
            <w:pStyle w:val="TM2"/>
            <w:tabs>
              <w:tab w:val="left" w:pos="1100"/>
              <w:tab w:val="right" w:leader="dot" w:pos="9751"/>
            </w:tabs>
            <w:rPr>
              <w:rFonts w:asciiTheme="minorHAnsi" w:eastAsiaTheme="minorEastAsia" w:hAnsiTheme="minorHAnsi" w:cstheme="minorBidi"/>
              <w:noProof/>
              <w:szCs w:val="22"/>
              <w:lang w:eastAsia="fr-FR"/>
            </w:rPr>
          </w:pPr>
          <w:hyperlink w:anchor="_Toc19557026" w:history="1">
            <w:r w:rsidR="000F0D7D" w:rsidRPr="008E7F5E">
              <w:rPr>
                <w:rStyle w:val="Lienhypertexte"/>
                <w:rFonts w:cstheme="minorHAnsi"/>
                <w:noProof/>
              </w:rPr>
              <w:t>1.5.3</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Les insuffisances de gouvernance des ressources naturelles</w:t>
            </w:r>
            <w:r w:rsidR="000F0D7D">
              <w:rPr>
                <w:noProof/>
                <w:webHidden/>
              </w:rPr>
              <w:tab/>
            </w:r>
            <w:r w:rsidR="000F0D7D">
              <w:rPr>
                <w:noProof/>
                <w:webHidden/>
              </w:rPr>
              <w:fldChar w:fldCharType="begin"/>
            </w:r>
            <w:r w:rsidR="000F0D7D">
              <w:rPr>
                <w:noProof/>
                <w:webHidden/>
              </w:rPr>
              <w:instrText xml:space="preserve"> PAGEREF _Toc19557026 \h </w:instrText>
            </w:r>
            <w:r w:rsidR="000F0D7D">
              <w:rPr>
                <w:noProof/>
                <w:webHidden/>
              </w:rPr>
            </w:r>
            <w:r w:rsidR="000F0D7D">
              <w:rPr>
                <w:noProof/>
                <w:webHidden/>
              </w:rPr>
              <w:fldChar w:fldCharType="separate"/>
            </w:r>
            <w:r w:rsidR="000F0D7D">
              <w:rPr>
                <w:noProof/>
                <w:webHidden/>
              </w:rPr>
              <w:t>14</w:t>
            </w:r>
            <w:r w:rsidR="000F0D7D">
              <w:rPr>
                <w:noProof/>
                <w:webHidden/>
              </w:rPr>
              <w:fldChar w:fldCharType="end"/>
            </w:r>
          </w:hyperlink>
        </w:p>
        <w:p w14:paraId="067DE891" w14:textId="51024906" w:rsidR="000F0D7D" w:rsidRDefault="00855D53">
          <w:pPr>
            <w:pStyle w:val="TM1"/>
            <w:tabs>
              <w:tab w:val="left" w:pos="440"/>
              <w:tab w:val="right" w:leader="dot" w:pos="9751"/>
            </w:tabs>
            <w:rPr>
              <w:rFonts w:asciiTheme="minorHAnsi" w:eastAsiaTheme="minorEastAsia" w:hAnsiTheme="minorHAnsi" w:cstheme="minorBidi"/>
              <w:noProof/>
              <w:szCs w:val="22"/>
              <w:lang w:eastAsia="fr-FR"/>
            </w:rPr>
          </w:pPr>
          <w:hyperlink w:anchor="_Toc19557027" w:history="1">
            <w:r w:rsidR="000F0D7D" w:rsidRPr="008E7F5E">
              <w:rPr>
                <w:rStyle w:val="Lienhypertexte"/>
                <w:rFonts w:cstheme="minorHAnsi"/>
                <w:noProof/>
              </w:rPr>
              <w:t>II</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Stratégie</w:t>
            </w:r>
            <w:r w:rsidR="000F0D7D">
              <w:rPr>
                <w:noProof/>
                <w:webHidden/>
              </w:rPr>
              <w:tab/>
            </w:r>
            <w:r w:rsidR="000F0D7D">
              <w:rPr>
                <w:noProof/>
                <w:webHidden/>
              </w:rPr>
              <w:fldChar w:fldCharType="begin"/>
            </w:r>
            <w:r w:rsidR="000F0D7D">
              <w:rPr>
                <w:noProof/>
                <w:webHidden/>
              </w:rPr>
              <w:instrText xml:space="preserve"> PAGEREF _Toc19557027 \h </w:instrText>
            </w:r>
            <w:r w:rsidR="000F0D7D">
              <w:rPr>
                <w:noProof/>
                <w:webHidden/>
              </w:rPr>
            </w:r>
            <w:r w:rsidR="000F0D7D">
              <w:rPr>
                <w:noProof/>
                <w:webHidden/>
              </w:rPr>
              <w:fldChar w:fldCharType="separate"/>
            </w:r>
            <w:r w:rsidR="000F0D7D">
              <w:rPr>
                <w:noProof/>
                <w:webHidden/>
              </w:rPr>
              <w:t>15</w:t>
            </w:r>
            <w:r w:rsidR="000F0D7D">
              <w:rPr>
                <w:noProof/>
                <w:webHidden/>
              </w:rPr>
              <w:fldChar w:fldCharType="end"/>
            </w:r>
          </w:hyperlink>
        </w:p>
        <w:p w14:paraId="274FB7BA" w14:textId="1B0D0048"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28" w:history="1">
            <w:r w:rsidR="000F0D7D" w:rsidRPr="008E7F5E">
              <w:rPr>
                <w:rStyle w:val="Lienhypertexte"/>
                <w:rFonts w:cs="Arial"/>
                <w:smallCaps/>
                <w:noProof/>
              </w:rPr>
              <w:t>2.1</w:t>
            </w:r>
            <w:r w:rsidR="000F0D7D">
              <w:rPr>
                <w:rFonts w:asciiTheme="minorHAnsi" w:eastAsiaTheme="minorEastAsia" w:hAnsiTheme="minorHAnsi" w:cstheme="minorBidi"/>
                <w:noProof/>
                <w:szCs w:val="22"/>
                <w:lang w:eastAsia="fr-FR"/>
              </w:rPr>
              <w:tab/>
            </w:r>
            <w:r w:rsidR="000F0D7D" w:rsidRPr="008E7F5E">
              <w:rPr>
                <w:rStyle w:val="Lienhypertexte"/>
                <w:rFonts w:cs="Arial"/>
                <w:smallCaps/>
                <w:noProof/>
              </w:rPr>
              <w:t>la théorie du changement</w:t>
            </w:r>
            <w:r w:rsidR="000F0D7D">
              <w:rPr>
                <w:noProof/>
                <w:webHidden/>
              </w:rPr>
              <w:tab/>
            </w:r>
            <w:r w:rsidR="000F0D7D">
              <w:rPr>
                <w:noProof/>
                <w:webHidden/>
              </w:rPr>
              <w:fldChar w:fldCharType="begin"/>
            </w:r>
            <w:r w:rsidR="000F0D7D">
              <w:rPr>
                <w:noProof/>
                <w:webHidden/>
              </w:rPr>
              <w:instrText xml:space="preserve"> PAGEREF _Toc19557028 \h </w:instrText>
            </w:r>
            <w:r w:rsidR="000F0D7D">
              <w:rPr>
                <w:noProof/>
                <w:webHidden/>
              </w:rPr>
            </w:r>
            <w:r w:rsidR="000F0D7D">
              <w:rPr>
                <w:noProof/>
                <w:webHidden/>
              </w:rPr>
              <w:fldChar w:fldCharType="separate"/>
            </w:r>
            <w:r w:rsidR="000F0D7D">
              <w:rPr>
                <w:noProof/>
                <w:webHidden/>
              </w:rPr>
              <w:t>15</w:t>
            </w:r>
            <w:r w:rsidR="000F0D7D">
              <w:rPr>
                <w:noProof/>
                <w:webHidden/>
              </w:rPr>
              <w:fldChar w:fldCharType="end"/>
            </w:r>
          </w:hyperlink>
        </w:p>
        <w:p w14:paraId="38482520" w14:textId="0E198C16"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29" w:history="1">
            <w:r w:rsidR="000F0D7D" w:rsidRPr="008E7F5E">
              <w:rPr>
                <w:rStyle w:val="Lienhypertexte"/>
                <w:rFonts w:cs="Arial"/>
                <w:smallCaps/>
                <w:noProof/>
              </w:rPr>
              <w:t xml:space="preserve">2.2 </w:t>
            </w:r>
            <w:r w:rsidR="000F0D7D">
              <w:rPr>
                <w:rFonts w:asciiTheme="minorHAnsi" w:eastAsiaTheme="minorEastAsia" w:hAnsiTheme="minorHAnsi" w:cstheme="minorBidi"/>
                <w:noProof/>
                <w:szCs w:val="22"/>
                <w:lang w:eastAsia="fr-FR"/>
              </w:rPr>
              <w:tab/>
            </w:r>
            <w:r w:rsidR="000F0D7D" w:rsidRPr="008E7F5E">
              <w:rPr>
                <w:rStyle w:val="Lienhypertexte"/>
                <w:rFonts w:cs="Arial"/>
                <w:smallCaps/>
                <w:noProof/>
              </w:rPr>
              <w:t>Les hypothèses</w:t>
            </w:r>
            <w:r w:rsidR="000F0D7D">
              <w:rPr>
                <w:noProof/>
                <w:webHidden/>
              </w:rPr>
              <w:tab/>
            </w:r>
            <w:r w:rsidR="000F0D7D">
              <w:rPr>
                <w:noProof/>
                <w:webHidden/>
              </w:rPr>
              <w:fldChar w:fldCharType="begin"/>
            </w:r>
            <w:r w:rsidR="000F0D7D">
              <w:rPr>
                <w:noProof/>
                <w:webHidden/>
              </w:rPr>
              <w:instrText xml:space="preserve"> PAGEREF _Toc19557029 \h </w:instrText>
            </w:r>
            <w:r w:rsidR="000F0D7D">
              <w:rPr>
                <w:noProof/>
                <w:webHidden/>
              </w:rPr>
            </w:r>
            <w:r w:rsidR="000F0D7D">
              <w:rPr>
                <w:noProof/>
                <w:webHidden/>
              </w:rPr>
              <w:fldChar w:fldCharType="separate"/>
            </w:r>
            <w:r w:rsidR="000F0D7D">
              <w:rPr>
                <w:noProof/>
                <w:webHidden/>
              </w:rPr>
              <w:t>16</w:t>
            </w:r>
            <w:r w:rsidR="000F0D7D">
              <w:rPr>
                <w:noProof/>
                <w:webHidden/>
              </w:rPr>
              <w:fldChar w:fldCharType="end"/>
            </w:r>
          </w:hyperlink>
        </w:p>
        <w:p w14:paraId="42C50C33" w14:textId="3A2D9C45"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0" w:history="1">
            <w:r w:rsidR="000F0D7D" w:rsidRPr="008E7F5E">
              <w:rPr>
                <w:rStyle w:val="Lienhypertexte"/>
                <w:rFonts w:cs="Arial"/>
                <w:smallCaps/>
                <w:noProof/>
              </w:rPr>
              <w:t>2.3</w:t>
            </w:r>
            <w:r w:rsidR="000F0D7D">
              <w:rPr>
                <w:rFonts w:asciiTheme="minorHAnsi" w:eastAsiaTheme="minorEastAsia" w:hAnsiTheme="minorHAnsi" w:cstheme="minorBidi"/>
                <w:noProof/>
                <w:szCs w:val="22"/>
                <w:lang w:eastAsia="fr-FR"/>
              </w:rPr>
              <w:tab/>
            </w:r>
            <w:r w:rsidR="000F0D7D" w:rsidRPr="008E7F5E">
              <w:rPr>
                <w:rStyle w:val="Lienhypertexte"/>
                <w:rFonts w:cs="Arial"/>
                <w:smallCaps/>
                <w:noProof/>
              </w:rPr>
              <w:t>Approche stratégique</w:t>
            </w:r>
            <w:r w:rsidR="000F0D7D">
              <w:rPr>
                <w:noProof/>
                <w:webHidden/>
              </w:rPr>
              <w:tab/>
            </w:r>
            <w:r w:rsidR="000F0D7D">
              <w:rPr>
                <w:noProof/>
                <w:webHidden/>
              </w:rPr>
              <w:fldChar w:fldCharType="begin"/>
            </w:r>
            <w:r w:rsidR="000F0D7D">
              <w:rPr>
                <w:noProof/>
                <w:webHidden/>
              </w:rPr>
              <w:instrText xml:space="preserve"> PAGEREF _Toc19557030 \h </w:instrText>
            </w:r>
            <w:r w:rsidR="000F0D7D">
              <w:rPr>
                <w:noProof/>
                <w:webHidden/>
              </w:rPr>
            </w:r>
            <w:r w:rsidR="000F0D7D">
              <w:rPr>
                <w:noProof/>
                <w:webHidden/>
              </w:rPr>
              <w:fldChar w:fldCharType="separate"/>
            </w:r>
            <w:r w:rsidR="000F0D7D">
              <w:rPr>
                <w:noProof/>
                <w:webHidden/>
              </w:rPr>
              <w:t>18</w:t>
            </w:r>
            <w:r w:rsidR="000F0D7D">
              <w:rPr>
                <w:noProof/>
                <w:webHidden/>
              </w:rPr>
              <w:fldChar w:fldCharType="end"/>
            </w:r>
          </w:hyperlink>
        </w:p>
        <w:p w14:paraId="1C71D69F" w14:textId="1FE69CCC"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1" w:history="1">
            <w:r w:rsidR="000F0D7D" w:rsidRPr="008E7F5E">
              <w:rPr>
                <w:rStyle w:val="Lienhypertexte"/>
                <w:rFonts w:cstheme="minorHAnsi"/>
                <w:noProof/>
              </w:rPr>
              <w:t>2.4</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 xml:space="preserve"> Principes directeurs de la stratégie</w:t>
            </w:r>
            <w:r w:rsidR="000F0D7D">
              <w:rPr>
                <w:noProof/>
                <w:webHidden/>
              </w:rPr>
              <w:tab/>
            </w:r>
            <w:r w:rsidR="000F0D7D">
              <w:rPr>
                <w:noProof/>
                <w:webHidden/>
              </w:rPr>
              <w:fldChar w:fldCharType="begin"/>
            </w:r>
            <w:r w:rsidR="000F0D7D">
              <w:rPr>
                <w:noProof/>
                <w:webHidden/>
              </w:rPr>
              <w:instrText xml:space="preserve"> PAGEREF _Toc19557031 \h </w:instrText>
            </w:r>
            <w:r w:rsidR="000F0D7D">
              <w:rPr>
                <w:noProof/>
                <w:webHidden/>
              </w:rPr>
            </w:r>
            <w:r w:rsidR="000F0D7D">
              <w:rPr>
                <w:noProof/>
                <w:webHidden/>
              </w:rPr>
              <w:fldChar w:fldCharType="separate"/>
            </w:r>
            <w:r w:rsidR="000F0D7D">
              <w:rPr>
                <w:noProof/>
                <w:webHidden/>
              </w:rPr>
              <w:t>23</w:t>
            </w:r>
            <w:r w:rsidR="000F0D7D">
              <w:rPr>
                <w:noProof/>
                <w:webHidden/>
              </w:rPr>
              <w:fldChar w:fldCharType="end"/>
            </w:r>
          </w:hyperlink>
        </w:p>
        <w:p w14:paraId="56436049" w14:textId="381C475A" w:rsidR="000F0D7D" w:rsidRDefault="00855D53">
          <w:pPr>
            <w:pStyle w:val="TM2"/>
            <w:tabs>
              <w:tab w:val="right" w:leader="dot" w:pos="9751"/>
            </w:tabs>
            <w:rPr>
              <w:rFonts w:asciiTheme="minorHAnsi" w:eastAsiaTheme="minorEastAsia" w:hAnsiTheme="minorHAnsi" w:cstheme="minorBidi"/>
              <w:noProof/>
              <w:szCs w:val="22"/>
              <w:lang w:eastAsia="fr-FR"/>
            </w:rPr>
          </w:pPr>
          <w:hyperlink w:anchor="_Toc19557032" w:history="1">
            <w:r w:rsidR="000F0D7D" w:rsidRPr="008E7F5E">
              <w:rPr>
                <w:rStyle w:val="Lienhypertexte"/>
                <w:rFonts w:cstheme="minorHAnsi"/>
                <w:noProof/>
              </w:rPr>
              <w:t>2.5.    Prise en compte de la problématique d’égalité homme-femme</w:t>
            </w:r>
            <w:r w:rsidR="000F0D7D">
              <w:rPr>
                <w:noProof/>
                <w:webHidden/>
              </w:rPr>
              <w:tab/>
            </w:r>
            <w:r w:rsidR="000F0D7D">
              <w:rPr>
                <w:noProof/>
                <w:webHidden/>
              </w:rPr>
              <w:fldChar w:fldCharType="begin"/>
            </w:r>
            <w:r w:rsidR="000F0D7D">
              <w:rPr>
                <w:noProof/>
                <w:webHidden/>
              </w:rPr>
              <w:instrText xml:space="preserve"> PAGEREF _Toc19557032 \h </w:instrText>
            </w:r>
            <w:r w:rsidR="000F0D7D">
              <w:rPr>
                <w:noProof/>
                <w:webHidden/>
              </w:rPr>
            </w:r>
            <w:r w:rsidR="000F0D7D">
              <w:rPr>
                <w:noProof/>
                <w:webHidden/>
              </w:rPr>
              <w:fldChar w:fldCharType="separate"/>
            </w:r>
            <w:r w:rsidR="000F0D7D">
              <w:rPr>
                <w:noProof/>
                <w:webHidden/>
              </w:rPr>
              <w:t>24</w:t>
            </w:r>
            <w:r w:rsidR="000F0D7D">
              <w:rPr>
                <w:noProof/>
                <w:webHidden/>
              </w:rPr>
              <w:fldChar w:fldCharType="end"/>
            </w:r>
          </w:hyperlink>
        </w:p>
        <w:p w14:paraId="71D1B825" w14:textId="7EEE9D70" w:rsidR="000F0D7D" w:rsidRDefault="00855D53">
          <w:pPr>
            <w:pStyle w:val="TM1"/>
            <w:tabs>
              <w:tab w:val="left" w:pos="440"/>
              <w:tab w:val="right" w:leader="dot" w:pos="9751"/>
            </w:tabs>
            <w:rPr>
              <w:rFonts w:asciiTheme="minorHAnsi" w:eastAsiaTheme="minorEastAsia" w:hAnsiTheme="minorHAnsi" w:cstheme="minorBidi"/>
              <w:noProof/>
              <w:szCs w:val="22"/>
              <w:lang w:eastAsia="fr-FR"/>
            </w:rPr>
          </w:pPr>
          <w:hyperlink w:anchor="_Toc19557033" w:history="1">
            <w:r w:rsidR="000F0D7D" w:rsidRPr="008E7F5E">
              <w:rPr>
                <w:rStyle w:val="Lienhypertexte"/>
                <w:rFonts w:cstheme="minorHAnsi"/>
                <w:noProof/>
              </w:rPr>
              <w:t>III</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Résultats et partenariats</w:t>
            </w:r>
            <w:r w:rsidR="000F0D7D">
              <w:rPr>
                <w:noProof/>
                <w:webHidden/>
              </w:rPr>
              <w:tab/>
            </w:r>
            <w:r w:rsidR="000F0D7D">
              <w:rPr>
                <w:noProof/>
                <w:webHidden/>
              </w:rPr>
              <w:fldChar w:fldCharType="begin"/>
            </w:r>
            <w:r w:rsidR="000F0D7D">
              <w:rPr>
                <w:noProof/>
                <w:webHidden/>
              </w:rPr>
              <w:instrText xml:space="preserve"> PAGEREF _Toc19557033 \h </w:instrText>
            </w:r>
            <w:r w:rsidR="000F0D7D">
              <w:rPr>
                <w:noProof/>
                <w:webHidden/>
              </w:rPr>
            </w:r>
            <w:r w:rsidR="000F0D7D">
              <w:rPr>
                <w:noProof/>
                <w:webHidden/>
              </w:rPr>
              <w:fldChar w:fldCharType="separate"/>
            </w:r>
            <w:r w:rsidR="000F0D7D">
              <w:rPr>
                <w:noProof/>
                <w:webHidden/>
              </w:rPr>
              <w:t>24</w:t>
            </w:r>
            <w:r w:rsidR="000F0D7D">
              <w:rPr>
                <w:noProof/>
                <w:webHidden/>
              </w:rPr>
              <w:fldChar w:fldCharType="end"/>
            </w:r>
          </w:hyperlink>
        </w:p>
        <w:p w14:paraId="1592454D" w14:textId="0396DF6B"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4" w:history="1">
            <w:r w:rsidR="000F0D7D" w:rsidRPr="008E7F5E">
              <w:rPr>
                <w:rStyle w:val="Lienhypertexte"/>
                <w:rFonts w:cstheme="minorHAnsi"/>
                <w:noProof/>
              </w:rPr>
              <w:t>3.1</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Principaux résultats et produits par composante</w:t>
            </w:r>
            <w:r w:rsidR="000F0D7D">
              <w:rPr>
                <w:noProof/>
                <w:webHidden/>
              </w:rPr>
              <w:tab/>
            </w:r>
            <w:r w:rsidR="000F0D7D">
              <w:rPr>
                <w:noProof/>
                <w:webHidden/>
              </w:rPr>
              <w:fldChar w:fldCharType="begin"/>
            </w:r>
            <w:r w:rsidR="000F0D7D">
              <w:rPr>
                <w:noProof/>
                <w:webHidden/>
              </w:rPr>
              <w:instrText xml:space="preserve"> PAGEREF _Toc19557034 \h </w:instrText>
            </w:r>
            <w:r w:rsidR="000F0D7D">
              <w:rPr>
                <w:noProof/>
                <w:webHidden/>
              </w:rPr>
            </w:r>
            <w:r w:rsidR="000F0D7D">
              <w:rPr>
                <w:noProof/>
                <w:webHidden/>
              </w:rPr>
              <w:fldChar w:fldCharType="separate"/>
            </w:r>
            <w:r w:rsidR="000F0D7D">
              <w:rPr>
                <w:noProof/>
                <w:webHidden/>
              </w:rPr>
              <w:t>24</w:t>
            </w:r>
            <w:r w:rsidR="000F0D7D">
              <w:rPr>
                <w:noProof/>
                <w:webHidden/>
              </w:rPr>
              <w:fldChar w:fldCharType="end"/>
            </w:r>
          </w:hyperlink>
        </w:p>
        <w:p w14:paraId="27795724" w14:textId="5B297CB1"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5" w:history="1">
            <w:r w:rsidR="000F0D7D" w:rsidRPr="008E7F5E">
              <w:rPr>
                <w:rStyle w:val="Lienhypertexte"/>
                <w:rFonts w:cstheme="minorHAnsi"/>
                <w:noProof/>
              </w:rPr>
              <w:t>3.2</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Ressources nécessaires pour obtenir les résultats escomptés</w:t>
            </w:r>
            <w:r w:rsidR="000F0D7D">
              <w:rPr>
                <w:noProof/>
                <w:webHidden/>
              </w:rPr>
              <w:tab/>
            </w:r>
            <w:r w:rsidR="000F0D7D">
              <w:rPr>
                <w:noProof/>
                <w:webHidden/>
              </w:rPr>
              <w:fldChar w:fldCharType="begin"/>
            </w:r>
            <w:r w:rsidR="000F0D7D">
              <w:rPr>
                <w:noProof/>
                <w:webHidden/>
              </w:rPr>
              <w:instrText xml:space="preserve"> PAGEREF _Toc19557035 \h </w:instrText>
            </w:r>
            <w:r w:rsidR="000F0D7D">
              <w:rPr>
                <w:noProof/>
                <w:webHidden/>
              </w:rPr>
            </w:r>
            <w:r w:rsidR="000F0D7D">
              <w:rPr>
                <w:noProof/>
                <w:webHidden/>
              </w:rPr>
              <w:fldChar w:fldCharType="separate"/>
            </w:r>
            <w:r w:rsidR="000F0D7D">
              <w:rPr>
                <w:noProof/>
                <w:webHidden/>
              </w:rPr>
              <w:t>27</w:t>
            </w:r>
            <w:r w:rsidR="000F0D7D">
              <w:rPr>
                <w:noProof/>
                <w:webHidden/>
              </w:rPr>
              <w:fldChar w:fldCharType="end"/>
            </w:r>
          </w:hyperlink>
        </w:p>
        <w:p w14:paraId="7510D472" w14:textId="146EF8E8"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6" w:history="1">
            <w:r w:rsidR="000F0D7D" w:rsidRPr="008E7F5E">
              <w:rPr>
                <w:rStyle w:val="Lienhypertexte"/>
                <w:rFonts w:cstheme="minorHAnsi"/>
                <w:noProof/>
              </w:rPr>
              <w:t>3.3</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Partenariats</w:t>
            </w:r>
            <w:r w:rsidR="000F0D7D">
              <w:rPr>
                <w:noProof/>
                <w:webHidden/>
              </w:rPr>
              <w:tab/>
            </w:r>
            <w:r w:rsidR="000F0D7D">
              <w:rPr>
                <w:noProof/>
                <w:webHidden/>
              </w:rPr>
              <w:fldChar w:fldCharType="begin"/>
            </w:r>
            <w:r w:rsidR="000F0D7D">
              <w:rPr>
                <w:noProof/>
                <w:webHidden/>
              </w:rPr>
              <w:instrText xml:space="preserve"> PAGEREF _Toc19557036 \h </w:instrText>
            </w:r>
            <w:r w:rsidR="000F0D7D">
              <w:rPr>
                <w:noProof/>
                <w:webHidden/>
              </w:rPr>
            </w:r>
            <w:r w:rsidR="000F0D7D">
              <w:rPr>
                <w:noProof/>
                <w:webHidden/>
              </w:rPr>
              <w:fldChar w:fldCharType="separate"/>
            </w:r>
            <w:r w:rsidR="000F0D7D">
              <w:rPr>
                <w:noProof/>
                <w:webHidden/>
              </w:rPr>
              <w:t>27</w:t>
            </w:r>
            <w:r w:rsidR="000F0D7D">
              <w:rPr>
                <w:noProof/>
                <w:webHidden/>
              </w:rPr>
              <w:fldChar w:fldCharType="end"/>
            </w:r>
          </w:hyperlink>
        </w:p>
        <w:p w14:paraId="21B3077C" w14:textId="13503E92"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7" w:history="1">
            <w:r w:rsidR="000F0D7D" w:rsidRPr="008E7F5E">
              <w:rPr>
                <w:rStyle w:val="Lienhypertexte"/>
                <w:rFonts w:cstheme="minorHAnsi"/>
                <w:noProof/>
              </w:rPr>
              <w:t>3.4</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Risques et hypothèses</w:t>
            </w:r>
            <w:r w:rsidR="000F0D7D">
              <w:rPr>
                <w:noProof/>
                <w:webHidden/>
              </w:rPr>
              <w:tab/>
            </w:r>
            <w:r w:rsidR="000F0D7D">
              <w:rPr>
                <w:noProof/>
                <w:webHidden/>
              </w:rPr>
              <w:fldChar w:fldCharType="begin"/>
            </w:r>
            <w:r w:rsidR="000F0D7D">
              <w:rPr>
                <w:noProof/>
                <w:webHidden/>
              </w:rPr>
              <w:instrText xml:space="preserve"> PAGEREF _Toc19557037 \h </w:instrText>
            </w:r>
            <w:r w:rsidR="000F0D7D">
              <w:rPr>
                <w:noProof/>
                <w:webHidden/>
              </w:rPr>
            </w:r>
            <w:r w:rsidR="000F0D7D">
              <w:rPr>
                <w:noProof/>
                <w:webHidden/>
              </w:rPr>
              <w:fldChar w:fldCharType="separate"/>
            </w:r>
            <w:r w:rsidR="000F0D7D">
              <w:rPr>
                <w:noProof/>
                <w:webHidden/>
              </w:rPr>
              <w:t>29</w:t>
            </w:r>
            <w:r w:rsidR="000F0D7D">
              <w:rPr>
                <w:noProof/>
                <w:webHidden/>
              </w:rPr>
              <w:fldChar w:fldCharType="end"/>
            </w:r>
          </w:hyperlink>
        </w:p>
        <w:p w14:paraId="6C32F371" w14:textId="02AB19AE"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8" w:history="1">
            <w:r w:rsidR="000F0D7D" w:rsidRPr="008E7F5E">
              <w:rPr>
                <w:rStyle w:val="Lienhypertexte"/>
                <w:rFonts w:cstheme="minorHAnsi"/>
                <w:noProof/>
              </w:rPr>
              <w:t>3.5</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Implication des parties prenantes</w:t>
            </w:r>
            <w:r w:rsidR="000F0D7D">
              <w:rPr>
                <w:noProof/>
                <w:webHidden/>
              </w:rPr>
              <w:tab/>
            </w:r>
            <w:r w:rsidR="000F0D7D">
              <w:rPr>
                <w:noProof/>
                <w:webHidden/>
              </w:rPr>
              <w:fldChar w:fldCharType="begin"/>
            </w:r>
            <w:r w:rsidR="000F0D7D">
              <w:rPr>
                <w:noProof/>
                <w:webHidden/>
              </w:rPr>
              <w:instrText xml:space="preserve"> PAGEREF _Toc19557038 \h </w:instrText>
            </w:r>
            <w:r w:rsidR="000F0D7D">
              <w:rPr>
                <w:noProof/>
                <w:webHidden/>
              </w:rPr>
            </w:r>
            <w:r w:rsidR="000F0D7D">
              <w:rPr>
                <w:noProof/>
                <w:webHidden/>
              </w:rPr>
              <w:fldChar w:fldCharType="separate"/>
            </w:r>
            <w:r w:rsidR="000F0D7D">
              <w:rPr>
                <w:noProof/>
                <w:webHidden/>
              </w:rPr>
              <w:t>30</w:t>
            </w:r>
            <w:r w:rsidR="000F0D7D">
              <w:rPr>
                <w:noProof/>
                <w:webHidden/>
              </w:rPr>
              <w:fldChar w:fldCharType="end"/>
            </w:r>
          </w:hyperlink>
        </w:p>
        <w:p w14:paraId="79B21641" w14:textId="7F2A4D23"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39" w:history="1">
            <w:r w:rsidR="000F0D7D" w:rsidRPr="008E7F5E">
              <w:rPr>
                <w:rStyle w:val="Lienhypertexte"/>
                <w:rFonts w:cstheme="minorHAnsi"/>
                <w:noProof/>
              </w:rPr>
              <w:t>3.6</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Coopération Sud-Sud et triangulaire</w:t>
            </w:r>
            <w:r w:rsidR="000F0D7D">
              <w:rPr>
                <w:noProof/>
                <w:webHidden/>
              </w:rPr>
              <w:tab/>
            </w:r>
            <w:r w:rsidR="000F0D7D">
              <w:rPr>
                <w:noProof/>
                <w:webHidden/>
              </w:rPr>
              <w:fldChar w:fldCharType="begin"/>
            </w:r>
            <w:r w:rsidR="000F0D7D">
              <w:rPr>
                <w:noProof/>
                <w:webHidden/>
              </w:rPr>
              <w:instrText xml:space="preserve"> PAGEREF _Toc19557039 \h </w:instrText>
            </w:r>
            <w:r w:rsidR="000F0D7D">
              <w:rPr>
                <w:noProof/>
                <w:webHidden/>
              </w:rPr>
            </w:r>
            <w:r w:rsidR="000F0D7D">
              <w:rPr>
                <w:noProof/>
                <w:webHidden/>
              </w:rPr>
              <w:fldChar w:fldCharType="separate"/>
            </w:r>
            <w:r w:rsidR="000F0D7D">
              <w:rPr>
                <w:noProof/>
                <w:webHidden/>
              </w:rPr>
              <w:t>35</w:t>
            </w:r>
            <w:r w:rsidR="000F0D7D">
              <w:rPr>
                <w:noProof/>
                <w:webHidden/>
              </w:rPr>
              <w:fldChar w:fldCharType="end"/>
            </w:r>
          </w:hyperlink>
        </w:p>
        <w:p w14:paraId="400CC482" w14:textId="4C21441B"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40" w:history="1">
            <w:r w:rsidR="000F0D7D" w:rsidRPr="008E7F5E">
              <w:rPr>
                <w:rStyle w:val="Lienhypertexte"/>
                <w:rFonts w:cstheme="minorHAnsi"/>
                <w:noProof/>
              </w:rPr>
              <w:t>3.7</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Connaissance</w:t>
            </w:r>
            <w:r w:rsidR="000F0D7D">
              <w:rPr>
                <w:noProof/>
                <w:webHidden/>
              </w:rPr>
              <w:tab/>
            </w:r>
            <w:r w:rsidR="000F0D7D">
              <w:rPr>
                <w:noProof/>
                <w:webHidden/>
              </w:rPr>
              <w:fldChar w:fldCharType="begin"/>
            </w:r>
            <w:r w:rsidR="000F0D7D">
              <w:rPr>
                <w:noProof/>
                <w:webHidden/>
              </w:rPr>
              <w:instrText xml:space="preserve"> PAGEREF _Toc19557040 \h </w:instrText>
            </w:r>
            <w:r w:rsidR="000F0D7D">
              <w:rPr>
                <w:noProof/>
                <w:webHidden/>
              </w:rPr>
            </w:r>
            <w:r w:rsidR="000F0D7D">
              <w:rPr>
                <w:noProof/>
                <w:webHidden/>
              </w:rPr>
              <w:fldChar w:fldCharType="separate"/>
            </w:r>
            <w:r w:rsidR="000F0D7D">
              <w:rPr>
                <w:noProof/>
                <w:webHidden/>
              </w:rPr>
              <w:t>35</w:t>
            </w:r>
            <w:r w:rsidR="000F0D7D">
              <w:rPr>
                <w:noProof/>
                <w:webHidden/>
              </w:rPr>
              <w:fldChar w:fldCharType="end"/>
            </w:r>
          </w:hyperlink>
        </w:p>
        <w:p w14:paraId="44DB83AC" w14:textId="7FD93E95"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41" w:history="1">
            <w:r w:rsidR="000F0D7D" w:rsidRPr="008E7F5E">
              <w:rPr>
                <w:rStyle w:val="Lienhypertexte"/>
                <w:rFonts w:cstheme="minorHAnsi"/>
                <w:noProof/>
              </w:rPr>
              <w:t>3.8</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Durabilité et mise à l’échelle</w:t>
            </w:r>
            <w:r w:rsidR="000F0D7D">
              <w:rPr>
                <w:noProof/>
                <w:webHidden/>
              </w:rPr>
              <w:tab/>
            </w:r>
            <w:r w:rsidR="000F0D7D">
              <w:rPr>
                <w:noProof/>
                <w:webHidden/>
              </w:rPr>
              <w:fldChar w:fldCharType="begin"/>
            </w:r>
            <w:r w:rsidR="000F0D7D">
              <w:rPr>
                <w:noProof/>
                <w:webHidden/>
              </w:rPr>
              <w:instrText xml:space="preserve"> PAGEREF _Toc19557041 \h </w:instrText>
            </w:r>
            <w:r w:rsidR="000F0D7D">
              <w:rPr>
                <w:noProof/>
                <w:webHidden/>
              </w:rPr>
            </w:r>
            <w:r w:rsidR="000F0D7D">
              <w:rPr>
                <w:noProof/>
                <w:webHidden/>
              </w:rPr>
              <w:fldChar w:fldCharType="separate"/>
            </w:r>
            <w:r w:rsidR="000F0D7D">
              <w:rPr>
                <w:noProof/>
                <w:webHidden/>
              </w:rPr>
              <w:t>35</w:t>
            </w:r>
            <w:r w:rsidR="000F0D7D">
              <w:rPr>
                <w:noProof/>
                <w:webHidden/>
              </w:rPr>
              <w:fldChar w:fldCharType="end"/>
            </w:r>
          </w:hyperlink>
        </w:p>
        <w:p w14:paraId="34572C29" w14:textId="13F6B381" w:rsidR="000F0D7D" w:rsidRDefault="00855D53">
          <w:pPr>
            <w:pStyle w:val="TM1"/>
            <w:tabs>
              <w:tab w:val="left" w:pos="440"/>
              <w:tab w:val="right" w:leader="dot" w:pos="9751"/>
            </w:tabs>
            <w:rPr>
              <w:rFonts w:asciiTheme="minorHAnsi" w:eastAsiaTheme="minorEastAsia" w:hAnsiTheme="minorHAnsi" w:cstheme="minorBidi"/>
              <w:noProof/>
              <w:szCs w:val="22"/>
              <w:lang w:eastAsia="fr-FR"/>
            </w:rPr>
          </w:pPr>
          <w:hyperlink w:anchor="_Toc19557042" w:history="1">
            <w:r w:rsidR="000F0D7D" w:rsidRPr="008E7F5E">
              <w:rPr>
                <w:rStyle w:val="Lienhypertexte"/>
                <w:rFonts w:cstheme="minorHAnsi"/>
                <w:noProof/>
              </w:rPr>
              <w:t>IV</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Gestion du Programme</w:t>
            </w:r>
            <w:r w:rsidR="000F0D7D">
              <w:rPr>
                <w:noProof/>
                <w:webHidden/>
              </w:rPr>
              <w:tab/>
            </w:r>
            <w:r w:rsidR="000F0D7D">
              <w:rPr>
                <w:noProof/>
                <w:webHidden/>
              </w:rPr>
              <w:fldChar w:fldCharType="begin"/>
            </w:r>
            <w:r w:rsidR="000F0D7D">
              <w:rPr>
                <w:noProof/>
                <w:webHidden/>
              </w:rPr>
              <w:instrText xml:space="preserve"> PAGEREF _Toc19557042 \h </w:instrText>
            </w:r>
            <w:r w:rsidR="000F0D7D">
              <w:rPr>
                <w:noProof/>
                <w:webHidden/>
              </w:rPr>
            </w:r>
            <w:r w:rsidR="000F0D7D">
              <w:rPr>
                <w:noProof/>
                <w:webHidden/>
              </w:rPr>
              <w:fldChar w:fldCharType="separate"/>
            </w:r>
            <w:r w:rsidR="000F0D7D">
              <w:rPr>
                <w:noProof/>
                <w:webHidden/>
              </w:rPr>
              <w:t>36</w:t>
            </w:r>
            <w:r w:rsidR="000F0D7D">
              <w:rPr>
                <w:noProof/>
                <w:webHidden/>
              </w:rPr>
              <w:fldChar w:fldCharType="end"/>
            </w:r>
          </w:hyperlink>
        </w:p>
        <w:p w14:paraId="0F45F019" w14:textId="69A16475"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43" w:history="1">
            <w:r w:rsidR="000F0D7D" w:rsidRPr="008E7F5E">
              <w:rPr>
                <w:rStyle w:val="Lienhypertexte"/>
                <w:rFonts w:cstheme="minorHAnsi"/>
                <w:noProof/>
              </w:rPr>
              <w:t>4.1</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Efficacité et efficience</w:t>
            </w:r>
            <w:r w:rsidR="000F0D7D">
              <w:rPr>
                <w:noProof/>
                <w:webHidden/>
              </w:rPr>
              <w:tab/>
            </w:r>
            <w:r w:rsidR="000F0D7D">
              <w:rPr>
                <w:noProof/>
                <w:webHidden/>
              </w:rPr>
              <w:fldChar w:fldCharType="begin"/>
            </w:r>
            <w:r w:rsidR="000F0D7D">
              <w:rPr>
                <w:noProof/>
                <w:webHidden/>
              </w:rPr>
              <w:instrText xml:space="preserve"> PAGEREF _Toc19557043 \h </w:instrText>
            </w:r>
            <w:r w:rsidR="000F0D7D">
              <w:rPr>
                <w:noProof/>
                <w:webHidden/>
              </w:rPr>
            </w:r>
            <w:r w:rsidR="000F0D7D">
              <w:rPr>
                <w:noProof/>
                <w:webHidden/>
              </w:rPr>
              <w:fldChar w:fldCharType="separate"/>
            </w:r>
            <w:r w:rsidR="000F0D7D">
              <w:rPr>
                <w:noProof/>
                <w:webHidden/>
              </w:rPr>
              <w:t>36</w:t>
            </w:r>
            <w:r w:rsidR="000F0D7D">
              <w:rPr>
                <w:noProof/>
                <w:webHidden/>
              </w:rPr>
              <w:fldChar w:fldCharType="end"/>
            </w:r>
          </w:hyperlink>
        </w:p>
        <w:p w14:paraId="0918A256" w14:textId="350FA1B3"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44" w:history="1">
            <w:r w:rsidR="000F0D7D" w:rsidRPr="008E7F5E">
              <w:rPr>
                <w:rStyle w:val="Lienhypertexte"/>
                <w:rFonts w:cstheme="minorHAnsi"/>
                <w:noProof/>
              </w:rPr>
              <w:t>4.2</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Gestion du programme</w:t>
            </w:r>
            <w:r w:rsidR="000F0D7D">
              <w:rPr>
                <w:noProof/>
                <w:webHidden/>
              </w:rPr>
              <w:tab/>
            </w:r>
            <w:r w:rsidR="000F0D7D">
              <w:rPr>
                <w:noProof/>
                <w:webHidden/>
              </w:rPr>
              <w:fldChar w:fldCharType="begin"/>
            </w:r>
            <w:r w:rsidR="000F0D7D">
              <w:rPr>
                <w:noProof/>
                <w:webHidden/>
              </w:rPr>
              <w:instrText xml:space="preserve"> PAGEREF _Toc19557044 \h </w:instrText>
            </w:r>
            <w:r w:rsidR="000F0D7D">
              <w:rPr>
                <w:noProof/>
                <w:webHidden/>
              </w:rPr>
            </w:r>
            <w:r w:rsidR="000F0D7D">
              <w:rPr>
                <w:noProof/>
                <w:webHidden/>
              </w:rPr>
              <w:fldChar w:fldCharType="separate"/>
            </w:r>
            <w:r w:rsidR="000F0D7D">
              <w:rPr>
                <w:noProof/>
                <w:webHidden/>
              </w:rPr>
              <w:t>36</w:t>
            </w:r>
            <w:r w:rsidR="000F0D7D">
              <w:rPr>
                <w:noProof/>
                <w:webHidden/>
              </w:rPr>
              <w:fldChar w:fldCharType="end"/>
            </w:r>
          </w:hyperlink>
        </w:p>
        <w:p w14:paraId="11187A03" w14:textId="24250E85"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45" w:history="1">
            <w:r w:rsidR="000F0D7D" w:rsidRPr="008E7F5E">
              <w:rPr>
                <w:rStyle w:val="Lienhypertexte"/>
                <w:rFonts w:cstheme="minorHAnsi"/>
                <w:noProof/>
              </w:rPr>
              <w:t>4.3</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Coûts du Programme</w:t>
            </w:r>
            <w:r w:rsidR="000F0D7D">
              <w:rPr>
                <w:noProof/>
                <w:webHidden/>
              </w:rPr>
              <w:tab/>
            </w:r>
            <w:r w:rsidR="000F0D7D">
              <w:rPr>
                <w:noProof/>
                <w:webHidden/>
              </w:rPr>
              <w:fldChar w:fldCharType="begin"/>
            </w:r>
            <w:r w:rsidR="000F0D7D">
              <w:rPr>
                <w:noProof/>
                <w:webHidden/>
              </w:rPr>
              <w:instrText xml:space="preserve"> PAGEREF _Toc19557045 \h </w:instrText>
            </w:r>
            <w:r w:rsidR="000F0D7D">
              <w:rPr>
                <w:noProof/>
                <w:webHidden/>
              </w:rPr>
            </w:r>
            <w:r w:rsidR="000F0D7D">
              <w:rPr>
                <w:noProof/>
                <w:webHidden/>
              </w:rPr>
              <w:fldChar w:fldCharType="separate"/>
            </w:r>
            <w:r w:rsidR="000F0D7D">
              <w:rPr>
                <w:noProof/>
                <w:webHidden/>
              </w:rPr>
              <w:t>37</w:t>
            </w:r>
            <w:r w:rsidR="000F0D7D">
              <w:rPr>
                <w:noProof/>
                <w:webHidden/>
              </w:rPr>
              <w:fldChar w:fldCharType="end"/>
            </w:r>
          </w:hyperlink>
        </w:p>
        <w:p w14:paraId="730D847A" w14:textId="4A4D7F10" w:rsidR="000F0D7D" w:rsidRDefault="00855D53">
          <w:pPr>
            <w:pStyle w:val="TM1"/>
            <w:tabs>
              <w:tab w:val="left" w:pos="440"/>
              <w:tab w:val="right" w:leader="dot" w:pos="9751"/>
            </w:tabs>
            <w:rPr>
              <w:rFonts w:asciiTheme="minorHAnsi" w:eastAsiaTheme="minorEastAsia" w:hAnsiTheme="minorHAnsi" w:cstheme="minorBidi"/>
              <w:noProof/>
              <w:szCs w:val="22"/>
              <w:lang w:eastAsia="fr-FR"/>
            </w:rPr>
          </w:pPr>
          <w:hyperlink w:anchor="_Toc19557046" w:history="1">
            <w:r w:rsidR="000F0D7D" w:rsidRPr="008E7F5E">
              <w:rPr>
                <w:rStyle w:val="Lienhypertexte"/>
                <w:rFonts w:ascii="Times New Roman" w:hAnsi="Times New Roman"/>
                <w:noProof/>
              </w:rPr>
              <w:t>V</w:t>
            </w:r>
            <w:r w:rsidR="000F0D7D">
              <w:rPr>
                <w:rFonts w:asciiTheme="minorHAnsi" w:eastAsiaTheme="minorEastAsia" w:hAnsiTheme="minorHAnsi" w:cstheme="minorBidi"/>
                <w:noProof/>
                <w:szCs w:val="22"/>
                <w:lang w:eastAsia="fr-FR"/>
              </w:rPr>
              <w:tab/>
            </w:r>
            <w:r w:rsidR="000F0D7D" w:rsidRPr="008E7F5E">
              <w:rPr>
                <w:rStyle w:val="Lienhypertexte"/>
                <w:rFonts w:ascii="Times New Roman" w:hAnsi="Times New Roman"/>
                <w:noProof/>
              </w:rPr>
              <w:t>Cadre de résultats</w:t>
            </w:r>
            <w:r w:rsidR="000F0D7D">
              <w:rPr>
                <w:noProof/>
                <w:webHidden/>
              </w:rPr>
              <w:tab/>
            </w:r>
            <w:r w:rsidR="000F0D7D">
              <w:rPr>
                <w:noProof/>
                <w:webHidden/>
              </w:rPr>
              <w:fldChar w:fldCharType="begin"/>
            </w:r>
            <w:r w:rsidR="000F0D7D">
              <w:rPr>
                <w:noProof/>
                <w:webHidden/>
              </w:rPr>
              <w:instrText xml:space="preserve"> PAGEREF _Toc19557046 \h </w:instrText>
            </w:r>
            <w:r w:rsidR="000F0D7D">
              <w:rPr>
                <w:noProof/>
                <w:webHidden/>
              </w:rPr>
            </w:r>
            <w:r w:rsidR="000F0D7D">
              <w:rPr>
                <w:noProof/>
                <w:webHidden/>
              </w:rPr>
              <w:fldChar w:fldCharType="separate"/>
            </w:r>
            <w:r w:rsidR="000F0D7D">
              <w:rPr>
                <w:noProof/>
                <w:webHidden/>
              </w:rPr>
              <w:t>38</w:t>
            </w:r>
            <w:r w:rsidR="000F0D7D">
              <w:rPr>
                <w:noProof/>
                <w:webHidden/>
              </w:rPr>
              <w:fldChar w:fldCharType="end"/>
            </w:r>
          </w:hyperlink>
        </w:p>
        <w:p w14:paraId="68A02FC8" w14:textId="39D396F2" w:rsidR="000F0D7D" w:rsidRDefault="00855D53">
          <w:pPr>
            <w:pStyle w:val="TM1"/>
            <w:tabs>
              <w:tab w:val="left" w:pos="660"/>
              <w:tab w:val="right" w:leader="dot" w:pos="9751"/>
            </w:tabs>
            <w:rPr>
              <w:rFonts w:asciiTheme="minorHAnsi" w:eastAsiaTheme="minorEastAsia" w:hAnsiTheme="minorHAnsi" w:cstheme="minorBidi"/>
              <w:noProof/>
              <w:szCs w:val="22"/>
              <w:lang w:eastAsia="fr-FR"/>
            </w:rPr>
          </w:pPr>
          <w:hyperlink w:anchor="_Toc19557047" w:history="1">
            <w:r w:rsidR="000F0D7D" w:rsidRPr="008E7F5E">
              <w:rPr>
                <w:rStyle w:val="Lienhypertexte"/>
                <w:rFonts w:ascii="Times New Roman" w:hAnsi="Times New Roman"/>
                <w:noProof/>
              </w:rPr>
              <w:t>VI</w:t>
            </w:r>
            <w:r w:rsidR="000F0D7D">
              <w:rPr>
                <w:rFonts w:asciiTheme="minorHAnsi" w:eastAsiaTheme="minorEastAsia" w:hAnsiTheme="minorHAnsi" w:cstheme="minorBidi"/>
                <w:noProof/>
                <w:szCs w:val="22"/>
                <w:lang w:eastAsia="fr-FR"/>
              </w:rPr>
              <w:tab/>
            </w:r>
            <w:r w:rsidR="000F0D7D" w:rsidRPr="008E7F5E">
              <w:rPr>
                <w:rStyle w:val="Lienhypertexte"/>
                <w:rFonts w:ascii="Times New Roman" w:hAnsi="Times New Roman"/>
                <w:noProof/>
              </w:rPr>
              <w:t>Suivi et évaluation</w:t>
            </w:r>
            <w:r w:rsidR="000F0D7D">
              <w:rPr>
                <w:noProof/>
                <w:webHidden/>
              </w:rPr>
              <w:tab/>
            </w:r>
            <w:r w:rsidR="000F0D7D">
              <w:rPr>
                <w:noProof/>
                <w:webHidden/>
              </w:rPr>
              <w:fldChar w:fldCharType="begin"/>
            </w:r>
            <w:r w:rsidR="000F0D7D">
              <w:rPr>
                <w:noProof/>
                <w:webHidden/>
              </w:rPr>
              <w:instrText xml:space="preserve"> PAGEREF _Toc19557047 \h </w:instrText>
            </w:r>
            <w:r w:rsidR="000F0D7D">
              <w:rPr>
                <w:noProof/>
                <w:webHidden/>
              </w:rPr>
            </w:r>
            <w:r w:rsidR="000F0D7D">
              <w:rPr>
                <w:noProof/>
                <w:webHidden/>
              </w:rPr>
              <w:fldChar w:fldCharType="separate"/>
            </w:r>
            <w:r w:rsidR="000F0D7D">
              <w:rPr>
                <w:noProof/>
                <w:webHidden/>
              </w:rPr>
              <w:t>43</w:t>
            </w:r>
            <w:r w:rsidR="000F0D7D">
              <w:rPr>
                <w:noProof/>
                <w:webHidden/>
              </w:rPr>
              <w:fldChar w:fldCharType="end"/>
            </w:r>
          </w:hyperlink>
        </w:p>
        <w:p w14:paraId="64560869" w14:textId="29BF5AD8" w:rsidR="000F0D7D" w:rsidRDefault="00855D53">
          <w:pPr>
            <w:pStyle w:val="TM1"/>
            <w:tabs>
              <w:tab w:val="left" w:pos="660"/>
              <w:tab w:val="right" w:leader="dot" w:pos="9751"/>
            </w:tabs>
            <w:rPr>
              <w:rFonts w:asciiTheme="minorHAnsi" w:eastAsiaTheme="minorEastAsia" w:hAnsiTheme="minorHAnsi" w:cstheme="minorBidi"/>
              <w:noProof/>
              <w:szCs w:val="22"/>
              <w:lang w:eastAsia="fr-FR"/>
            </w:rPr>
          </w:pPr>
          <w:hyperlink w:anchor="_Toc19557048" w:history="1">
            <w:r w:rsidR="000F0D7D" w:rsidRPr="008E7F5E">
              <w:rPr>
                <w:rStyle w:val="Lienhypertexte"/>
                <w:rFonts w:ascii="Times New Roman" w:hAnsi="Times New Roman"/>
                <w:noProof/>
              </w:rPr>
              <w:t>VII</w:t>
            </w:r>
            <w:r w:rsidR="000F0D7D">
              <w:rPr>
                <w:rFonts w:asciiTheme="minorHAnsi" w:eastAsiaTheme="minorEastAsia" w:hAnsiTheme="minorHAnsi" w:cstheme="minorBidi"/>
                <w:noProof/>
                <w:szCs w:val="22"/>
                <w:lang w:eastAsia="fr-FR"/>
              </w:rPr>
              <w:tab/>
            </w:r>
            <w:r w:rsidR="000F0D7D" w:rsidRPr="008E7F5E">
              <w:rPr>
                <w:rStyle w:val="Lienhypertexte"/>
                <w:rFonts w:ascii="Times New Roman" w:hAnsi="Times New Roman"/>
                <w:noProof/>
              </w:rPr>
              <w:t>Plan de travail pluriannuel</w:t>
            </w:r>
            <w:r w:rsidR="000F0D7D" w:rsidRPr="008E7F5E">
              <w:rPr>
                <w:rStyle w:val="Lienhypertexte"/>
                <w:rFonts w:cstheme="minorHAnsi"/>
                <w:noProof/>
              </w:rPr>
              <w:t xml:space="preserve"> </w:t>
            </w:r>
            <w:r w:rsidR="000F0D7D">
              <w:rPr>
                <w:noProof/>
                <w:webHidden/>
              </w:rPr>
              <w:tab/>
            </w:r>
            <w:r w:rsidR="000F0D7D">
              <w:rPr>
                <w:noProof/>
                <w:webHidden/>
              </w:rPr>
              <w:fldChar w:fldCharType="begin"/>
            </w:r>
            <w:r w:rsidR="000F0D7D">
              <w:rPr>
                <w:noProof/>
                <w:webHidden/>
              </w:rPr>
              <w:instrText xml:space="preserve"> PAGEREF _Toc19557048 \h </w:instrText>
            </w:r>
            <w:r w:rsidR="000F0D7D">
              <w:rPr>
                <w:noProof/>
                <w:webHidden/>
              </w:rPr>
            </w:r>
            <w:r w:rsidR="000F0D7D">
              <w:rPr>
                <w:noProof/>
                <w:webHidden/>
              </w:rPr>
              <w:fldChar w:fldCharType="separate"/>
            </w:r>
            <w:r w:rsidR="000F0D7D">
              <w:rPr>
                <w:noProof/>
                <w:webHidden/>
              </w:rPr>
              <w:t>46</w:t>
            </w:r>
            <w:r w:rsidR="000F0D7D">
              <w:rPr>
                <w:noProof/>
                <w:webHidden/>
              </w:rPr>
              <w:fldChar w:fldCharType="end"/>
            </w:r>
          </w:hyperlink>
        </w:p>
        <w:p w14:paraId="538D8E8B" w14:textId="5C8D4C59" w:rsidR="000F0D7D" w:rsidRDefault="00855D53">
          <w:pPr>
            <w:pStyle w:val="TM1"/>
            <w:tabs>
              <w:tab w:val="left" w:pos="660"/>
              <w:tab w:val="right" w:leader="dot" w:pos="9751"/>
            </w:tabs>
            <w:rPr>
              <w:rFonts w:asciiTheme="minorHAnsi" w:eastAsiaTheme="minorEastAsia" w:hAnsiTheme="minorHAnsi" w:cstheme="minorBidi"/>
              <w:noProof/>
              <w:szCs w:val="22"/>
              <w:lang w:eastAsia="fr-FR"/>
            </w:rPr>
          </w:pPr>
          <w:hyperlink w:anchor="_Toc19557049" w:history="1">
            <w:r w:rsidR="000F0D7D" w:rsidRPr="008E7F5E">
              <w:rPr>
                <w:rStyle w:val="Lienhypertexte"/>
                <w:rFonts w:ascii="Times New Roman" w:hAnsi="Times New Roman"/>
                <w:noProof/>
              </w:rPr>
              <w:t>VIII</w:t>
            </w:r>
            <w:r w:rsidR="000F0D7D">
              <w:rPr>
                <w:rFonts w:asciiTheme="minorHAnsi" w:eastAsiaTheme="minorEastAsia" w:hAnsiTheme="minorHAnsi" w:cstheme="minorBidi"/>
                <w:noProof/>
                <w:szCs w:val="22"/>
                <w:lang w:eastAsia="fr-FR"/>
              </w:rPr>
              <w:tab/>
            </w:r>
            <w:r w:rsidR="000F0D7D" w:rsidRPr="008E7F5E">
              <w:rPr>
                <w:rStyle w:val="Lienhypertexte"/>
                <w:rFonts w:ascii="Times New Roman" w:hAnsi="Times New Roman"/>
                <w:noProof/>
              </w:rPr>
              <w:t>Arrangement de gestion et coordination</w:t>
            </w:r>
            <w:r w:rsidR="000F0D7D">
              <w:rPr>
                <w:noProof/>
                <w:webHidden/>
              </w:rPr>
              <w:tab/>
            </w:r>
            <w:r w:rsidR="000F0D7D">
              <w:rPr>
                <w:noProof/>
                <w:webHidden/>
              </w:rPr>
              <w:fldChar w:fldCharType="begin"/>
            </w:r>
            <w:r w:rsidR="000F0D7D">
              <w:rPr>
                <w:noProof/>
                <w:webHidden/>
              </w:rPr>
              <w:instrText xml:space="preserve"> PAGEREF _Toc19557049 \h </w:instrText>
            </w:r>
            <w:r w:rsidR="000F0D7D">
              <w:rPr>
                <w:noProof/>
                <w:webHidden/>
              </w:rPr>
            </w:r>
            <w:r w:rsidR="000F0D7D">
              <w:rPr>
                <w:noProof/>
                <w:webHidden/>
              </w:rPr>
              <w:fldChar w:fldCharType="separate"/>
            </w:r>
            <w:r w:rsidR="000F0D7D">
              <w:rPr>
                <w:noProof/>
                <w:webHidden/>
              </w:rPr>
              <w:t>56</w:t>
            </w:r>
            <w:r w:rsidR="000F0D7D">
              <w:rPr>
                <w:noProof/>
                <w:webHidden/>
              </w:rPr>
              <w:fldChar w:fldCharType="end"/>
            </w:r>
          </w:hyperlink>
        </w:p>
        <w:p w14:paraId="78A241A2" w14:textId="3A6D39CA" w:rsidR="000F0D7D" w:rsidRDefault="00855D53">
          <w:pPr>
            <w:pStyle w:val="TM2"/>
            <w:tabs>
              <w:tab w:val="left" w:pos="880"/>
              <w:tab w:val="right" w:leader="dot" w:pos="9751"/>
            </w:tabs>
            <w:rPr>
              <w:rFonts w:asciiTheme="minorHAnsi" w:eastAsiaTheme="minorEastAsia" w:hAnsiTheme="minorHAnsi" w:cstheme="minorBidi"/>
              <w:noProof/>
              <w:szCs w:val="22"/>
              <w:lang w:eastAsia="fr-FR"/>
            </w:rPr>
          </w:pPr>
          <w:hyperlink w:anchor="_Toc19557050" w:history="1">
            <w:r w:rsidR="000F0D7D" w:rsidRPr="008E7F5E">
              <w:rPr>
                <w:rStyle w:val="Lienhypertexte"/>
                <w:rFonts w:cstheme="minorHAnsi"/>
                <w:noProof/>
              </w:rPr>
              <w:t>11.1</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Modalités de mise en œuvre</w:t>
            </w:r>
            <w:r w:rsidR="000F0D7D">
              <w:rPr>
                <w:noProof/>
                <w:webHidden/>
              </w:rPr>
              <w:tab/>
            </w:r>
            <w:r w:rsidR="000F0D7D">
              <w:rPr>
                <w:noProof/>
                <w:webHidden/>
              </w:rPr>
              <w:fldChar w:fldCharType="begin"/>
            </w:r>
            <w:r w:rsidR="000F0D7D">
              <w:rPr>
                <w:noProof/>
                <w:webHidden/>
              </w:rPr>
              <w:instrText xml:space="preserve"> PAGEREF _Toc19557050 \h </w:instrText>
            </w:r>
            <w:r w:rsidR="000F0D7D">
              <w:rPr>
                <w:noProof/>
                <w:webHidden/>
              </w:rPr>
            </w:r>
            <w:r w:rsidR="000F0D7D">
              <w:rPr>
                <w:noProof/>
                <w:webHidden/>
              </w:rPr>
              <w:fldChar w:fldCharType="separate"/>
            </w:r>
            <w:r w:rsidR="000F0D7D">
              <w:rPr>
                <w:noProof/>
                <w:webHidden/>
              </w:rPr>
              <w:t>56</w:t>
            </w:r>
            <w:r w:rsidR="000F0D7D">
              <w:rPr>
                <w:noProof/>
                <w:webHidden/>
              </w:rPr>
              <w:fldChar w:fldCharType="end"/>
            </w:r>
          </w:hyperlink>
        </w:p>
        <w:p w14:paraId="03BCED93" w14:textId="2AD5165F" w:rsidR="000F0D7D" w:rsidRDefault="00855D53">
          <w:pPr>
            <w:pStyle w:val="TM1"/>
            <w:tabs>
              <w:tab w:val="left" w:pos="440"/>
              <w:tab w:val="right" w:leader="dot" w:pos="9751"/>
            </w:tabs>
            <w:rPr>
              <w:rFonts w:asciiTheme="minorHAnsi" w:eastAsiaTheme="minorEastAsia" w:hAnsiTheme="minorHAnsi" w:cstheme="minorBidi"/>
              <w:noProof/>
              <w:szCs w:val="22"/>
              <w:lang w:eastAsia="fr-FR"/>
            </w:rPr>
          </w:pPr>
          <w:hyperlink w:anchor="_Toc19557051" w:history="1">
            <w:r w:rsidR="000F0D7D" w:rsidRPr="008E7F5E">
              <w:rPr>
                <w:rStyle w:val="Lienhypertexte"/>
                <w:rFonts w:cstheme="minorHAnsi"/>
                <w:noProof/>
              </w:rPr>
              <w:t>IX</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Cadre juridique</w:t>
            </w:r>
            <w:r w:rsidR="000F0D7D">
              <w:rPr>
                <w:noProof/>
                <w:webHidden/>
              </w:rPr>
              <w:tab/>
            </w:r>
            <w:r w:rsidR="000F0D7D">
              <w:rPr>
                <w:noProof/>
                <w:webHidden/>
              </w:rPr>
              <w:fldChar w:fldCharType="begin"/>
            </w:r>
            <w:r w:rsidR="000F0D7D">
              <w:rPr>
                <w:noProof/>
                <w:webHidden/>
              </w:rPr>
              <w:instrText xml:space="preserve"> PAGEREF _Toc19557051 \h </w:instrText>
            </w:r>
            <w:r w:rsidR="000F0D7D">
              <w:rPr>
                <w:noProof/>
                <w:webHidden/>
              </w:rPr>
            </w:r>
            <w:r w:rsidR="000F0D7D">
              <w:rPr>
                <w:noProof/>
                <w:webHidden/>
              </w:rPr>
              <w:fldChar w:fldCharType="separate"/>
            </w:r>
            <w:r w:rsidR="000F0D7D">
              <w:rPr>
                <w:noProof/>
                <w:webHidden/>
              </w:rPr>
              <w:t>63</w:t>
            </w:r>
            <w:r w:rsidR="000F0D7D">
              <w:rPr>
                <w:noProof/>
                <w:webHidden/>
              </w:rPr>
              <w:fldChar w:fldCharType="end"/>
            </w:r>
          </w:hyperlink>
        </w:p>
        <w:p w14:paraId="01F2CE7D" w14:textId="0A89C0CA" w:rsidR="000F0D7D" w:rsidRDefault="00855D53">
          <w:pPr>
            <w:pStyle w:val="TM1"/>
            <w:tabs>
              <w:tab w:val="left" w:pos="440"/>
              <w:tab w:val="right" w:leader="dot" w:pos="9751"/>
            </w:tabs>
            <w:rPr>
              <w:rFonts w:asciiTheme="minorHAnsi" w:eastAsiaTheme="minorEastAsia" w:hAnsiTheme="minorHAnsi" w:cstheme="minorBidi"/>
              <w:noProof/>
              <w:szCs w:val="22"/>
              <w:lang w:eastAsia="fr-FR"/>
            </w:rPr>
          </w:pPr>
          <w:hyperlink w:anchor="_Toc19557052" w:history="1">
            <w:r w:rsidR="000F0D7D" w:rsidRPr="008E7F5E">
              <w:rPr>
                <w:rStyle w:val="Lienhypertexte"/>
                <w:rFonts w:cstheme="minorHAnsi"/>
                <w:noProof/>
              </w:rPr>
              <w:t>X</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gestion des risques</w:t>
            </w:r>
            <w:r w:rsidR="000F0D7D">
              <w:rPr>
                <w:noProof/>
                <w:webHidden/>
              </w:rPr>
              <w:tab/>
            </w:r>
            <w:r w:rsidR="000F0D7D">
              <w:rPr>
                <w:noProof/>
                <w:webHidden/>
              </w:rPr>
              <w:fldChar w:fldCharType="begin"/>
            </w:r>
            <w:r w:rsidR="000F0D7D">
              <w:rPr>
                <w:noProof/>
                <w:webHidden/>
              </w:rPr>
              <w:instrText xml:space="preserve"> PAGEREF _Toc19557052 \h </w:instrText>
            </w:r>
            <w:r w:rsidR="000F0D7D">
              <w:rPr>
                <w:noProof/>
                <w:webHidden/>
              </w:rPr>
            </w:r>
            <w:r w:rsidR="000F0D7D">
              <w:rPr>
                <w:noProof/>
                <w:webHidden/>
              </w:rPr>
              <w:fldChar w:fldCharType="separate"/>
            </w:r>
            <w:r w:rsidR="000F0D7D">
              <w:rPr>
                <w:noProof/>
                <w:webHidden/>
              </w:rPr>
              <w:t>63</w:t>
            </w:r>
            <w:r w:rsidR="000F0D7D">
              <w:rPr>
                <w:noProof/>
                <w:webHidden/>
              </w:rPr>
              <w:fldChar w:fldCharType="end"/>
            </w:r>
          </w:hyperlink>
        </w:p>
        <w:p w14:paraId="5AE839B8" w14:textId="0A8AF2AA" w:rsidR="000F0D7D" w:rsidRDefault="00855D53">
          <w:pPr>
            <w:pStyle w:val="TM1"/>
            <w:tabs>
              <w:tab w:val="left" w:pos="440"/>
              <w:tab w:val="right" w:leader="dot" w:pos="9751"/>
            </w:tabs>
            <w:rPr>
              <w:rFonts w:asciiTheme="minorHAnsi" w:eastAsiaTheme="minorEastAsia" w:hAnsiTheme="minorHAnsi" w:cstheme="minorBidi"/>
              <w:noProof/>
              <w:szCs w:val="22"/>
              <w:lang w:eastAsia="fr-FR"/>
            </w:rPr>
          </w:pPr>
          <w:hyperlink w:anchor="_Toc19557053" w:history="1">
            <w:r w:rsidR="000F0D7D" w:rsidRPr="008E7F5E">
              <w:rPr>
                <w:rStyle w:val="Lienhypertexte"/>
                <w:rFonts w:cstheme="minorHAnsi"/>
                <w:noProof/>
              </w:rPr>
              <w:t>XI</w:t>
            </w:r>
            <w:r w:rsidR="000F0D7D">
              <w:rPr>
                <w:rFonts w:asciiTheme="minorHAnsi" w:eastAsiaTheme="minorEastAsia" w:hAnsiTheme="minorHAnsi" w:cstheme="minorBidi"/>
                <w:noProof/>
                <w:szCs w:val="22"/>
                <w:lang w:eastAsia="fr-FR"/>
              </w:rPr>
              <w:tab/>
            </w:r>
            <w:r w:rsidR="000F0D7D" w:rsidRPr="008E7F5E">
              <w:rPr>
                <w:rStyle w:val="Lienhypertexte"/>
                <w:rFonts w:cstheme="minorHAnsi"/>
                <w:noProof/>
              </w:rPr>
              <w:t>ANNEXES</w:t>
            </w:r>
            <w:r w:rsidR="000F0D7D">
              <w:rPr>
                <w:noProof/>
                <w:webHidden/>
              </w:rPr>
              <w:tab/>
            </w:r>
            <w:r w:rsidR="000F0D7D">
              <w:rPr>
                <w:noProof/>
                <w:webHidden/>
              </w:rPr>
              <w:fldChar w:fldCharType="begin"/>
            </w:r>
            <w:r w:rsidR="000F0D7D">
              <w:rPr>
                <w:noProof/>
                <w:webHidden/>
              </w:rPr>
              <w:instrText xml:space="preserve"> PAGEREF _Toc19557053 \h </w:instrText>
            </w:r>
            <w:r w:rsidR="000F0D7D">
              <w:rPr>
                <w:noProof/>
                <w:webHidden/>
              </w:rPr>
            </w:r>
            <w:r w:rsidR="000F0D7D">
              <w:rPr>
                <w:noProof/>
                <w:webHidden/>
              </w:rPr>
              <w:fldChar w:fldCharType="separate"/>
            </w:r>
            <w:r w:rsidR="000F0D7D">
              <w:rPr>
                <w:noProof/>
                <w:webHidden/>
              </w:rPr>
              <w:t>i</w:t>
            </w:r>
            <w:r w:rsidR="000F0D7D">
              <w:rPr>
                <w:noProof/>
                <w:webHidden/>
              </w:rPr>
              <w:fldChar w:fldCharType="end"/>
            </w:r>
          </w:hyperlink>
        </w:p>
        <w:p w14:paraId="6810606B" w14:textId="5FA7D01A" w:rsidR="00A422C2" w:rsidRPr="0094705F" w:rsidRDefault="00A422C2">
          <w:r w:rsidRPr="0094705F">
            <w:rPr>
              <w:b/>
              <w:bCs/>
            </w:rPr>
            <w:fldChar w:fldCharType="end"/>
          </w:r>
        </w:p>
      </w:sdtContent>
    </w:sdt>
    <w:p w14:paraId="3F0E1C17" w14:textId="77777777" w:rsidR="00A422C2" w:rsidRPr="0094705F" w:rsidRDefault="00A422C2"/>
    <w:p w14:paraId="0FD03ABA" w14:textId="77777777" w:rsidR="00C22012" w:rsidRPr="0094705F" w:rsidRDefault="00C22012" w:rsidP="00DE77D0">
      <w:pPr>
        <w:rPr>
          <w:rFonts w:asciiTheme="minorHAnsi" w:hAnsiTheme="minorHAnsi" w:cstheme="minorHAnsi"/>
          <w:b/>
          <w:bCs/>
          <w:sz w:val="20"/>
          <w:szCs w:val="20"/>
        </w:rPr>
      </w:pPr>
    </w:p>
    <w:p w14:paraId="689A5E4A" w14:textId="77777777" w:rsidR="00C22012" w:rsidRPr="0094705F" w:rsidRDefault="00C22012" w:rsidP="00DE77D0">
      <w:pPr>
        <w:rPr>
          <w:rFonts w:asciiTheme="minorHAnsi" w:hAnsiTheme="minorHAnsi" w:cstheme="minorHAnsi"/>
          <w:b/>
          <w:bCs/>
          <w:sz w:val="20"/>
          <w:szCs w:val="20"/>
        </w:rPr>
      </w:pPr>
    </w:p>
    <w:p w14:paraId="3EE5DCE9" w14:textId="77777777" w:rsidR="00C22012" w:rsidRPr="0094705F" w:rsidRDefault="00C22012" w:rsidP="00DE77D0">
      <w:pPr>
        <w:rPr>
          <w:rFonts w:asciiTheme="minorHAnsi" w:hAnsiTheme="minorHAnsi" w:cstheme="minorHAnsi"/>
          <w:b/>
          <w:bCs/>
          <w:sz w:val="20"/>
          <w:szCs w:val="20"/>
        </w:rPr>
      </w:pPr>
    </w:p>
    <w:p w14:paraId="4963BA27" w14:textId="77777777" w:rsidR="00C22012" w:rsidRPr="0094705F" w:rsidRDefault="00C22012" w:rsidP="00DE77D0">
      <w:pPr>
        <w:rPr>
          <w:rFonts w:asciiTheme="minorHAnsi" w:hAnsiTheme="minorHAnsi" w:cstheme="minorHAnsi"/>
          <w:b/>
          <w:bCs/>
          <w:sz w:val="20"/>
          <w:szCs w:val="20"/>
        </w:rPr>
      </w:pPr>
    </w:p>
    <w:p w14:paraId="3F4FB677" w14:textId="77777777" w:rsidR="00C22012" w:rsidRPr="0094705F" w:rsidRDefault="00C22012" w:rsidP="00DE77D0">
      <w:pPr>
        <w:rPr>
          <w:rFonts w:asciiTheme="minorHAnsi" w:hAnsiTheme="minorHAnsi" w:cstheme="minorHAnsi"/>
          <w:b/>
          <w:bCs/>
          <w:sz w:val="20"/>
          <w:szCs w:val="20"/>
        </w:rPr>
      </w:pPr>
    </w:p>
    <w:p w14:paraId="5AE6CB6F" w14:textId="77777777" w:rsidR="00C22012" w:rsidRPr="0094705F" w:rsidRDefault="00C22012" w:rsidP="00DE77D0">
      <w:pPr>
        <w:rPr>
          <w:rFonts w:asciiTheme="minorHAnsi" w:hAnsiTheme="minorHAnsi" w:cstheme="minorHAnsi"/>
          <w:b/>
          <w:bCs/>
          <w:sz w:val="20"/>
          <w:szCs w:val="20"/>
        </w:rPr>
      </w:pPr>
    </w:p>
    <w:p w14:paraId="327DFD9F" w14:textId="7017C4D3" w:rsidR="00765E6F" w:rsidRPr="0094705F" w:rsidRDefault="00765E6F" w:rsidP="00DE77D0">
      <w:pPr>
        <w:rPr>
          <w:rFonts w:asciiTheme="minorHAnsi" w:hAnsiTheme="minorHAnsi" w:cstheme="minorHAnsi"/>
          <w:b/>
          <w:bCs/>
          <w:sz w:val="20"/>
          <w:szCs w:val="20"/>
        </w:rPr>
      </w:pPr>
      <w:r w:rsidRPr="0094705F">
        <w:rPr>
          <w:rFonts w:asciiTheme="minorHAnsi" w:hAnsiTheme="minorHAnsi" w:cstheme="minorHAnsi"/>
          <w:b/>
          <w:bCs/>
          <w:sz w:val="20"/>
          <w:szCs w:val="20"/>
        </w:rPr>
        <w:t>SIGLES ET ABREVIATIONS</w:t>
      </w:r>
    </w:p>
    <w:p w14:paraId="26778F69" w14:textId="77777777" w:rsidR="00765E6F" w:rsidRPr="0094705F" w:rsidRDefault="00765E6F" w:rsidP="00047507">
      <w:pPr>
        <w:spacing w:before="120" w:after="120"/>
        <w:rPr>
          <w:rFonts w:asciiTheme="minorHAnsi" w:hAnsiTheme="minorHAnsi" w:cstheme="minorHAnsi"/>
          <w:sz w:val="20"/>
          <w:szCs w:val="20"/>
        </w:rPr>
      </w:pPr>
      <w:r w:rsidRPr="0094705F">
        <w:rPr>
          <w:rFonts w:asciiTheme="minorHAnsi" w:hAnsiTheme="minorHAnsi" w:cstheme="minorHAnsi"/>
          <w:b/>
          <w:sz w:val="20"/>
          <w:szCs w:val="20"/>
        </w:rPr>
        <w:t>AGR</w:t>
      </w:r>
      <w:r w:rsidRPr="0094705F">
        <w:rPr>
          <w:rFonts w:asciiTheme="minorHAnsi" w:hAnsiTheme="minorHAnsi" w:cstheme="minorHAnsi"/>
          <w:sz w:val="20"/>
          <w:szCs w:val="20"/>
        </w:rPr>
        <w:t> :</w:t>
      </w:r>
      <w:r w:rsidRPr="0094705F">
        <w:rPr>
          <w:rFonts w:asciiTheme="minorHAnsi" w:hAnsiTheme="minorHAnsi" w:cstheme="minorHAnsi"/>
          <w:color w:val="000000"/>
          <w:sz w:val="20"/>
          <w:szCs w:val="20"/>
          <w:lang w:eastAsia="fr-FR"/>
        </w:rPr>
        <w:t xml:space="preserve"> </w:t>
      </w:r>
      <w:r w:rsidRPr="0094705F">
        <w:rPr>
          <w:rFonts w:asciiTheme="minorHAnsi" w:hAnsiTheme="minorHAnsi" w:cstheme="minorHAnsi"/>
          <w:color w:val="000000"/>
          <w:sz w:val="20"/>
          <w:szCs w:val="20"/>
          <w:lang w:eastAsia="fr-FR"/>
        </w:rPr>
        <w:tab/>
      </w:r>
      <w:r w:rsidRPr="0094705F">
        <w:rPr>
          <w:rFonts w:asciiTheme="minorHAnsi" w:hAnsiTheme="minorHAnsi" w:cstheme="minorHAnsi"/>
          <w:color w:val="000000"/>
          <w:sz w:val="20"/>
          <w:szCs w:val="20"/>
          <w:lang w:eastAsia="fr-FR"/>
        </w:rPr>
        <w:tab/>
        <w:t>Activité Génératrice de Revenus</w:t>
      </w:r>
    </w:p>
    <w:p w14:paraId="53C57008" w14:textId="77777777" w:rsidR="00765E6F" w:rsidRPr="0094705F" w:rsidRDefault="00765E6F" w:rsidP="00047507">
      <w:pPr>
        <w:spacing w:before="120" w:after="120"/>
        <w:rPr>
          <w:rFonts w:asciiTheme="minorHAnsi" w:hAnsiTheme="minorHAnsi" w:cstheme="minorHAnsi"/>
          <w:sz w:val="20"/>
          <w:szCs w:val="20"/>
        </w:rPr>
      </w:pPr>
      <w:r w:rsidRPr="0094705F">
        <w:rPr>
          <w:rFonts w:asciiTheme="minorHAnsi" w:hAnsiTheme="minorHAnsi" w:cstheme="minorHAnsi"/>
          <w:b/>
          <w:sz w:val="20"/>
          <w:szCs w:val="20"/>
        </w:rPr>
        <w:t>AME</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Accords Multilatéraux sur l’Environnement</w:t>
      </w:r>
    </w:p>
    <w:p w14:paraId="207B6925" w14:textId="041B4E08" w:rsidR="00765E6F" w:rsidRPr="0094705F" w:rsidRDefault="00765E6F" w:rsidP="00DD1F87">
      <w:pPr>
        <w:spacing w:before="120" w:after="120"/>
        <w:rPr>
          <w:rFonts w:asciiTheme="minorHAnsi" w:hAnsiTheme="minorHAnsi" w:cstheme="minorHAnsi"/>
          <w:sz w:val="20"/>
          <w:szCs w:val="20"/>
        </w:rPr>
      </w:pPr>
      <w:r w:rsidRPr="0094705F">
        <w:rPr>
          <w:rFonts w:asciiTheme="minorHAnsi" w:hAnsiTheme="minorHAnsi" w:cstheme="minorHAnsi"/>
          <w:b/>
          <w:sz w:val="20"/>
          <w:szCs w:val="20"/>
        </w:rPr>
        <w:t>ANEEMAS</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bookmarkStart w:id="3" w:name="_Hlk5547641"/>
      <w:r w:rsidRPr="0094705F">
        <w:rPr>
          <w:rFonts w:asciiTheme="minorHAnsi" w:hAnsiTheme="minorHAnsi" w:cstheme="minorHAnsi"/>
          <w:sz w:val="20"/>
          <w:szCs w:val="20"/>
        </w:rPr>
        <w:t>Agence Nationale d’Encadrement des Exploitations Minières Artisanales et Semi-mécanisées</w:t>
      </w:r>
    </w:p>
    <w:bookmarkEnd w:id="3"/>
    <w:p w14:paraId="397D7500" w14:textId="77777777" w:rsidR="00765E6F" w:rsidRPr="0094705F" w:rsidRDefault="00765E6F" w:rsidP="00047507">
      <w:pPr>
        <w:spacing w:before="120" w:after="120"/>
        <w:rPr>
          <w:rFonts w:asciiTheme="minorHAnsi" w:hAnsiTheme="minorHAnsi" w:cstheme="minorHAnsi"/>
          <w:sz w:val="20"/>
          <w:szCs w:val="20"/>
        </w:rPr>
      </w:pPr>
      <w:r w:rsidRPr="0094705F">
        <w:rPr>
          <w:rFonts w:asciiTheme="minorHAnsi" w:hAnsiTheme="minorHAnsi" w:cstheme="minorHAnsi"/>
          <w:b/>
          <w:sz w:val="20"/>
          <w:szCs w:val="20"/>
        </w:rPr>
        <w:t>APD</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Aide au Développement</w:t>
      </w:r>
    </w:p>
    <w:p w14:paraId="1CFE628F" w14:textId="77777777" w:rsidR="00765E6F" w:rsidRPr="0094705F" w:rsidRDefault="00765E6F" w:rsidP="00047507">
      <w:pPr>
        <w:spacing w:before="120" w:after="120"/>
        <w:rPr>
          <w:rFonts w:asciiTheme="minorHAnsi" w:hAnsiTheme="minorHAnsi" w:cstheme="minorHAnsi"/>
          <w:sz w:val="20"/>
          <w:szCs w:val="20"/>
        </w:rPr>
      </w:pPr>
      <w:r w:rsidRPr="0094705F">
        <w:rPr>
          <w:rFonts w:asciiTheme="minorHAnsi" w:hAnsiTheme="minorHAnsi" w:cstheme="minorHAnsi"/>
          <w:b/>
          <w:sz w:val="20"/>
          <w:szCs w:val="20"/>
        </w:rPr>
        <w:t>BAD</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Banque Africaine de Développement</w:t>
      </w:r>
    </w:p>
    <w:p w14:paraId="6617CE74" w14:textId="77777777" w:rsidR="00765E6F" w:rsidRPr="0094705F" w:rsidRDefault="00765E6F" w:rsidP="00047507">
      <w:pPr>
        <w:spacing w:before="120" w:after="120"/>
        <w:rPr>
          <w:rFonts w:asciiTheme="minorHAnsi" w:hAnsiTheme="minorHAnsi" w:cstheme="minorHAnsi"/>
          <w:sz w:val="20"/>
          <w:szCs w:val="20"/>
        </w:rPr>
      </w:pPr>
      <w:r w:rsidRPr="0094705F">
        <w:rPr>
          <w:rFonts w:asciiTheme="minorHAnsi" w:hAnsiTheme="minorHAnsi" w:cstheme="minorHAnsi"/>
          <w:b/>
          <w:sz w:val="20"/>
          <w:szCs w:val="20"/>
        </w:rPr>
        <w:t>BM</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Banque Mondiale</w:t>
      </w:r>
    </w:p>
    <w:p w14:paraId="3A58356C"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CCNUCC</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t>Convention-cadre des Nations Unies sur les changements climatiques</w:t>
      </w:r>
    </w:p>
    <w:p w14:paraId="65063EAF" w14:textId="78F0326A" w:rsidR="00765E6F" w:rsidRPr="0094705F" w:rsidRDefault="00765E6F" w:rsidP="00047507">
      <w:pPr>
        <w:spacing w:after="120"/>
        <w:rPr>
          <w:rFonts w:asciiTheme="minorHAnsi" w:hAnsiTheme="minorHAnsi" w:cstheme="minorHAnsi"/>
          <w:color w:val="000000"/>
          <w:sz w:val="20"/>
          <w:szCs w:val="20"/>
          <w:lang w:eastAsia="fr-FR"/>
        </w:rPr>
      </w:pPr>
      <w:r w:rsidRPr="0094705F">
        <w:rPr>
          <w:rFonts w:asciiTheme="minorHAnsi" w:hAnsiTheme="minorHAnsi" w:cstheme="minorHAnsi"/>
          <w:b/>
          <w:bCs/>
          <w:sz w:val="20"/>
          <w:szCs w:val="20"/>
          <w:lang w:eastAsia="fr-FR"/>
        </w:rPr>
        <w:t>CES/DRS</w:t>
      </w:r>
      <w:r w:rsidRPr="0094705F">
        <w:rPr>
          <w:rFonts w:asciiTheme="minorHAnsi" w:hAnsiTheme="minorHAnsi" w:cstheme="minorHAnsi"/>
          <w:bCs/>
          <w:sz w:val="20"/>
          <w:szCs w:val="20"/>
          <w:lang w:eastAsia="fr-FR"/>
        </w:rPr>
        <w:t> :</w:t>
      </w:r>
      <w:r w:rsidRPr="0094705F">
        <w:rPr>
          <w:rFonts w:asciiTheme="minorHAnsi" w:hAnsiTheme="minorHAnsi" w:cstheme="minorHAnsi"/>
          <w:color w:val="000000"/>
          <w:sz w:val="20"/>
          <w:szCs w:val="20"/>
          <w:lang w:eastAsia="fr-FR"/>
        </w:rPr>
        <w:t xml:space="preserve"> </w:t>
      </w:r>
      <w:r w:rsidRPr="0094705F">
        <w:rPr>
          <w:rFonts w:asciiTheme="minorHAnsi" w:hAnsiTheme="minorHAnsi" w:cstheme="minorHAnsi"/>
          <w:color w:val="000000"/>
          <w:sz w:val="20"/>
          <w:szCs w:val="20"/>
          <w:lang w:eastAsia="fr-FR"/>
        </w:rPr>
        <w:tab/>
        <w:t>Conservation des Eaux et des Sols/ Défense et Restauration des Sols</w:t>
      </w:r>
    </w:p>
    <w:p w14:paraId="31CAF76F" w14:textId="557D19F9" w:rsidR="00173D0F" w:rsidRPr="0094705F" w:rsidRDefault="00173D0F" w:rsidP="00047507">
      <w:pPr>
        <w:spacing w:after="120"/>
        <w:rPr>
          <w:rFonts w:asciiTheme="minorHAnsi" w:hAnsiTheme="minorHAnsi" w:cstheme="minorHAnsi"/>
          <w:bCs/>
          <w:sz w:val="20"/>
          <w:szCs w:val="20"/>
          <w:lang w:eastAsia="fr-FR"/>
        </w:rPr>
      </w:pPr>
      <w:r w:rsidRPr="0094705F">
        <w:rPr>
          <w:rFonts w:asciiTheme="minorHAnsi" w:hAnsiTheme="minorHAnsi" w:cstheme="minorHAnsi"/>
          <w:b/>
          <w:bCs/>
          <w:color w:val="000000"/>
          <w:sz w:val="20"/>
          <w:szCs w:val="20"/>
          <w:lang w:eastAsia="fr-FR"/>
        </w:rPr>
        <w:t>CLEP :</w:t>
      </w:r>
      <w:r w:rsidRPr="0094705F">
        <w:rPr>
          <w:rFonts w:asciiTheme="minorHAnsi" w:hAnsiTheme="minorHAnsi" w:cstheme="minorHAnsi"/>
          <w:color w:val="000000"/>
          <w:sz w:val="20"/>
          <w:szCs w:val="20"/>
          <w:lang w:eastAsia="fr-FR"/>
        </w:rPr>
        <w:tab/>
      </w:r>
      <w:r w:rsidRPr="0094705F">
        <w:rPr>
          <w:rFonts w:asciiTheme="minorHAnsi" w:hAnsiTheme="minorHAnsi" w:cstheme="minorHAnsi"/>
          <w:color w:val="000000"/>
          <w:sz w:val="20"/>
          <w:szCs w:val="20"/>
          <w:lang w:eastAsia="fr-FR"/>
        </w:rPr>
        <w:tab/>
        <w:t>Comité Local d’Examen du Projet/ Programme</w:t>
      </w:r>
    </w:p>
    <w:p w14:paraId="75D2DD68"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CND</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Contribution Nationale Déterminée</w:t>
      </w:r>
    </w:p>
    <w:p w14:paraId="3584E727"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CNT</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 xml:space="preserve">Conseil National de la Transition </w:t>
      </w:r>
    </w:p>
    <w:p w14:paraId="46A48D1F"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COS</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Carbonne Organique du Sol</w:t>
      </w:r>
    </w:p>
    <w:p w14:paraId="31C6C2D1" w14:textId="77777777" w:rsidR="00765E6F" w:rsidRPr="0094705F" w:rsidRDefault="00765E6F" w:rsidP="00047507">
      <w:pPr>
        <w:spacing w:after="120"/>
        <w:rPr>
          <w:rFonts w:asciiTheme="minorHAnsi" w:hAnsiTheme="minorHAnsi" w:cstheme="minorHAnsi"/>
          <w:bCs/>
          <w:sz w:val="20"/>
          <w:szCs w:val="20"/>
        </w:rPr>
      </w:pPr>
      <w:r w:rsidRPr="0094705F">
        <w:rPr>
          <w:rFonts w:asciiTheme="minorHAnsi" w:hAnsiTheme="minorHAnsi" w:cstheme="minorHAnsi"/>
          <w:b/>
          <w:bCs/>
          <w:sz w:val="20"/>
          <w:szCs w:val="20"/>
        </w:rPr>
        <w:t xml:space="preserve">CPD : </w:t>
      </w:r>
      <w:r w:rsidRPr="0094705F">
        <w:rPr>
          <w:rFonts w:asciiTheme="minorHAnsi" w:hAnsiTheme="minorHAnsi" w:cstheme="minorHAnsi"/>
          <w:b/>
          <w:bCs/>
          <w:sz w:val="20"/>
          <w:szCs w:val="20"/>
        </w:rPr>
        <w:tab/>
      </w:r>
      <w:r w:rsidRPr="0094705F">
        <w:rPr>
          <w:rFonts w:asciiTheme="minorHAnsi" w:hAnsiTheme="minorHAnsi" w:cstheme="minorHAnsi"/>
          <w:b/>
          <w:bCs/>
          <w:sz w:val="20"/>
          <w:szCs w:val="20"/>
        </w:rPr>
        <w:tab/>
      </w:r>
      <w:r w:rsidRPr="0094705F">
        <w:rPr>
          <w:rFonts w:asciiTheme="minorHAnsi" w:hAnsiTheme="minorHAnsi" w:cstheme="minorHAnsi"/>
          <w:bCs/>
          <w:sz w:val="20"/>
          <w:szCs w:val="20"/>
        </w:rPr>
        <w:t>Document de Programme Pays</w:t>
      </w:r>
    </w:p>
    <w:p w14:paraId="312C9CA0" w14:textId="2375274F" w:rsidR="00765E6F" w:rsidRPr="0094705F" w:rsidRDefault="00765E6F" w:rsidP="00047507">
      <w:pPr>
        <w:spacing w:after="120"/>
        <w:rPr>
          <w:rFonts w:asciiTheme="minorHAnsi" w:hAnsiTheme="minorHAnsi" w:cstheme="minorHAnsi"/>
          <w:color w:val="333333"/>
          <w:sz w:val="20"/>
          <w:szCs w:val="20"/>
          <w:shd w:val="clear" w:color="auto" w:fill="FFFFFF"/>
        </w:rPr>
      </w:pPr>
      <w:r w:rsidRPr="0094705F">
        <w:rPr>
          <w:rFonts w:asciiTheme="minorHAnsi" w:eastAsia="Calibri" w:hAnsiTheme="minorHAnsi" w:cstheme="minorHAnsi"/>
          <w:b/>
          <w:sz w:val="20"/>
          <w:szCs w:val="20"/>
        </w:rPr>
        <w:t xml:space="preserve">CPP : </w:t>
      </w:r>
      <w:r w:rsidRPr="0094705F">
        <w:rPr>
          <w:rFonts w:asciiTheme="minorHAnsi" w:hAnsiTheme="minorHAnsi" w:cstheme="minorHAnsi"/>
          <w:color w:val="333333"/>
          <w:sz w:val="20"/>
          <w:szCs w:val="20"/>
          <w:shd w:val="clear" w:color="auto" w:fill="FFFFFF"/>
        </w:rPr>
        <w:t> </w:t>
      </w:r>
      <w:r w:rsidRPr="0094705F">
        <w:rPr>
          <w:rFonts w:asciiTheme="minorHAnsi" w:hAnsiTheme="minorHAnsi" w:cstheme="minorHAnsi"/>
          <w:color w:val="333333"/>
          <w:sz w:val="20"/>
          <w:szCs w:val="20"/>
          <w:shd w:val="clear" w:color="auto" w:fill="FFFFFF"/>
        </w:rPr>
        <w:tab/>
      </w:r>
      <w:r w:rsidRPr="0094705F">
        <w:rPr>
          <w:rFonts w:asciiTheme="minorHAnsi" w:hAnsiTheme="minorHAnsi" w:cstheme="minorHAnsi"/>
          <w:color w:val="333333"/>
          <w:sz w:val="20"/>
          <w:szCs w:val="20"/>
          <w:shd w:val="clear" w:color="auto" w:fill="FFFFFF"/>
        </w:rPr>
        <w:tab/>
        <w:t>Country Partnership Program</w:t>
      </w:r>
    </w:p>
    <w:p w14:paraId="6071B5FF" w14:textId="1BF0BB0E" w:rsidR="00707035" w:rsidRPr="0094705F" w:rsidRDefault="0025159B" w:rsidP="00047507">
      <w:pPr>
        <w:spacing w:after="120"/>
        <w:rPr>
          <w:rFonts w:asciiTheme="minorHAnsi" w:hAnsiTheme="minorHAnsi" w:cstheme="minorHAnsi"/>
          <w:sz w:val="20"/>
          <w:szCs w:val="20"/>
        </w:rPr>
      </w:pPr>
      <w:r w:rsidRPr="0094705F">
        <w:rPr>
          <w:rFonts w:asciiTheme="minorHAnsi" w:hAnsiTheme="minorHAnsi" w:cstheme="minorHAnsi"/>
          <w:b/>
          <w:bCs/>
          <w:color w:val="333333"/>
          <w:sz w:val="20"/>
          <w:szCs w:val="20"/>
          <w:shd w:val="clear" w:color="auto" w:fill="FFFFFF"/>
        </w:rPr>
        <w:t>OSC</w:t>
      </w:r>
      <w:r w:rsidR="00707035" w:rsidRPr="0094705F">
        <w:rPr>
          <w:rFonts w:asciiTheme="minorHAnsi" w:hAnsiTheme="minorHAnsi" w:cstheme="minorHAnsi"/>
          <w:b/>
          <w:bCs/>
          <w:color w:val="333333"/>
          <w:sz w:val="20"/>
          <w:szCs w:val="20"/>
          <w:shd w:val="clear" w:color="auto" w:fill="FFFFFF"/>
        </w:rPr>
        <w:t> :</w:t>
      </w:r>
      <w:r w:rsidR="00707035" w:rsidRPr="0094705F">
        <w:rPr>
          <w:rFonts w:asciiTheme="minorHAnsi" w:hAnsiTheme="minorHAnsi" w:cstheme="minorHAnsi"/>
          <w:color w:val="333333"/>
          <w:sz w:val="20"/>
          <w:szCs w:val="20"/>
          <w:shd w:val="clear" w:color="auto" w:fill="FFFFFF"/>
        </w:rPr>
        <w:tab/>
      </w:r>
      <w:r w:rsidR="00707035" w:rsidRPr="0094705F">
        <w:rPr>
          <w:rFonts w:asciiTheme="minorHAnsi" w:hAnsiTheme="minorHAnsi" w:cstheme="minorHAnsi"/>
          <w:color w:val="333333"/>
          <w:sz w:val="20"/>
          <w:szCs w:val="20"/>
          <w:shd w:val="clear" w:color="auto" w:fill="FFFFFF"/>
        </w:rPr>
        <w:tab/>
        <w:t>Confédération Paysanne du Faso</w:t>
      </w:r>
    </w:p>
    <w:p w14:paraId="5C501E40" w14:textId="5F0F6BD2" w:rsidR="0079071C" w:rsidRPr="0094705F" w:rsidRDefault="0079071C"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DGEVCC :</w:t>
      </w:r>
      <w:r w:rsidRPr="0094705F">
        <w:rPr>
          <w:rFonts w:asciiTheme="minorHAnsi" w:hAnsiTheme="minorHAnsi" w:cstheme="minorHAnsi"/>
          <w:b/>
          <w:sz w:val="20"/>
          <w:szCs w:val="20"/>
        </w:rPr>
        <w:tab/>
      </w:r>
      <w:r w:rsidRPr="0094705F">
        <w:rPr>
          <w:rFonts w:asciiTheme="minorHAnsi" w:hAnsiTheme="minorHAnsi" w:cstheme="minorHAnsi"/>
          <w:sz w:val="20"/>
          <w:szCs w:val="20"/>
        </w:rPr>
        <w:t>Direction Générale de l’Economie Verte et du Changement Climatique</w:t>
      </w:r>
    </w:p>
    <w:p w14:paraId="6BBB5FB0" w14:textId="0580831B"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DEMPE</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t>Direction des Exploitations Minières à Petite Echelle</w:t>
      </w:r>
    </w:p>
    <w:p w14:paraId="0E52DCB3" w14:textId="6F6C1D70" w:rsidR="00765E6F" w:rsidRPr="0094705F" w:rsidRDefault="00765E6F" w:rsidP="00047507">
      <w:pPr>
        <w:spacing w:after="120"/>
        <w:rPr>
          <w:rFonts w:asciiTheme="minorHAnsi" w:hAnsiTheme="minorHAnsi" w:cstheme="minorHAnsi"/>
          <w:sz w:val="20"/>
          <w:szCs w:val="20"/>
        </w:rPr>
      </w:pPr>
      <w:r w:rsidRPr="00306FD1">
        <w:rPr>
          <w:rFonts w:asciiTheme="minorHAnsi" w:hAnsiTheme="minorHAnsi" w:cstheme="minorHAnsi"/>
          <w:b/>
          <w:sz w:val="20"/>
          <w:szCs w:val="20"/>
        </w:rPr>
        <w:t>DIM</w:t>
      </w:r>
      <w:r w:rsidRPr="00306FD1">
        <w:rPr>
          <w:rFonts w:asciiTheme="minorHAnsi" w:hAnsiTheme="minorHAnsi" w:cstheme="minorHAnsi"/>
          <w:sz w:val="20"/>
          <w:szCs w:val="20"/>
        </w:rPr>
        <w:t xml:space="preserve"> : </w:t>
      </w:r>
      <w:r w:rsidRPr="00306FD1">
        <w:rPr>
          <w:rFonts w:asciiTheme="minorHAnsi" w:hAnsiTheme="minorHAnsi" w:cstheme="minorHAnsi"/>
          <w:sz w:val="20"/>
          <w:szCs w:val="20"/>
        </w:rPr>
        <w:tab/>
      </w:r>
      <w:r w:rsidRPr="00306FD1">
        <w:rPr>
          <w:rFonts w:asciiTheme="minorHAnsi" w:hAnsiTheme="minorHAnsi" w:cstheme="minorHAnsi"/>
          <w:sz w:val="20"/>
          <w:szCs w:val="20"/>
        </w:rPr>
        <w:tab/>
      </w:r>
      <w:r w:rsidR="00563218">
        <w:rPr>
          <w:rFonts w:asciiTheme="minorHAnsi" w:hAnsiTheme="minorHAnsi" w:cstheme="minorHAnsi"/>
          <w:sz w:val="20"/>
          <w:szCs w:val="20"/>
        </w:rPr>
        <w:t>Mise en œuvre directe (</w:t>
      </w:r>
      <w:r w:rsidRPr="0094705F">
        <w:rPr>
          <w:rFonts w:asciiTheme="minorHAnsi" w:hAnsiTheme="minorHAnsi" w:cstheme="minorHAnsi"/>
          <w:sz w:val="20"/>
          <w:szCs w:val="20"/>
        </w:rPr>
        <w:t>Direct Implementation</w:t>
      </w:r>
      <w:r w:rsidR="00563218">
        <w:rPr>
          <w:rFonts w:asciiTheme="minorHAnsi" w:hAnsiTheme="minorHAnsi" w:cstheme="minorHAnsi"/>
          <w:sz w:val="20"/>
          <w:szCs w:val="20"/>
        </w:rPr>
        <w:t>)</w:t>
      </w:r>
    </w:p>
    <w:p w14:paraId="1261728F" w14:textId="2603040C" w:rsidR="00E35111" w:rsidRPr="0094705F" w:rsidRDefault="00E35111" w:rsidP="00047507">
      <w:pPr>
        <w:spacing w:after="120"/>
        <w:rPr>
          <w:rFonts w:asciiTheme="minorHAnsi" w:eastAsia="Calibri" w:hAnsiTheme="minorHAnsi" w:cstheme="minorHAnsi"/>
          <w:b/>
          <w:color w:val="000000"/>
          <w:sz w:val="20"/>
          <w:szCs w:val="20"/>
        </w:rPr>
      </w:pPr>
      <w:r w:rsidRPr="0094705F">
        <w:rPr>
          <w:rFonts w:asciiTheme="minorHAnsi" w:hAnsiTheme="minorHAnsi" w:cstheme="minorHAnsi"/>
          <w:b/>
          <w:sz w:val="20"/>
          <w:szCs w:val="20"/>
        </w:rPr>
        <w:t>ECED-Mouhoun</w:t>
      </w:r>
      <w:r w:rsidRPr="0094705F">
        <w:rPr>
          <w:rFonts w:asciiTheme="minorHAnsi" w:hAnsiTheme="minorHAnsi" w:cstheme="minorHAnsi"/>
          <w:bCs/>
          <w:sz w:val="20"/>
          <w:szCs w:val="20"/>
        </w:rPr>
        <w:t> </w:t>
      </w:r>
      <w:r w:rsidRPr="0094705F">
        <w:rPr>
          <w:rFonts w:asciiTheme="minorHAnsi" w:eastAsia="Calibri" w:hAnsiTheme="minorHAnsi" w:cstheme="minorHAnsi"/>
          <w:b/>
          <w:color w:val="000000"/>
          <w:sz w:val="20"/>
          <w:szCs w:val="20"/>
        </w:rPr>
        <w:t xml:space="preserve">: </w:t>
      </w:r>
      <w:r w:rsidR="00FD77F2" w:rsidRPr="0094705F">
        <w:rPr>
          <w:rFonts w:asciiTheme="minorHAnsi" w:hAnsiTheme="minorHAnsi" w:cstheme="minorHAnsi"/>
          <w:bCs/>
          <w:sz w:val="20"/>
          <w:szCs w:val="20"/>
        </w:rPr>
        <w:t>Programme</w:t>
      </w:r>
      <w:r w:rsidRPr="0094705F">
        <w:rPr>
          <w:rFonts w:asciiTheme="minorHAnsi" w:hAnsiTheme="minorHAnsi" w:cstheme="minorHAnsi"/>
          <w:bCs/>
          <w:sz w:val="20"/>
          <w:szCs w:val="20"/>
        </w:rPr>
        <w:t xml:space="preserve"> Energie et Croissance Economique Durable dans la Boucle du Mouhoun</w:t>
      </w:r>
    </w:p>
    <w:p w14:paraId="66D1C569" w14:textId="70CBE3F1" w:rsidR="00765E6F" w:rsidRPr="0094705F" w:rsidRDefault="00765E6F" w:rsidP="00047507">
      <w:pPr>
        <w:spacing w:after="120"/>
        <w:rPr>
          <w:rFonts w:asciiTheme="minorHAnsi" w:eastAsia="Calibri" w:hAnsiTheme="minorHAnsi" w:cstheme="minorHAnsi"/>
          <w:color w:val="000000"/>
          <w:sz w:val="20"/>
          <w:szCs w:val="20"/>
        </w:rPr>
      </w:pPr>
      <w:r w:rsidRPr="0094705F">
        <w:rPr>
          <w:rFonts w:asciiTheme="minorHAnsi" w:eastAsia="Calibri" w:hAnsiTheme="minorHAnsi" w:cstheme="minorHAnsi"/>
          <w:b/>
          <w:color w:val="000000"/>
          <w:sz w:val="20"/>
          <w:szCs w:val="20"/>
        </w:rPr>
        <w:t>EICVM</w:t>
      </w:r>
      <w:r w:rsidRPr="0094705F">
        <w:rPr>
          <w:rFonts w:asciiTheme="minorHAnsi" w:eastAsia="Calibri" w:hAnsiTheme="minorHAnsi" w:cstheme="minorHAnsi"/>
          <w:color w:val="000000"/>
          <w:sz w:val="20"/>
          <w:szCs w:val="20"/>
        </w:rPr>
        <w:t xml:space="preserve"> : </w:t>
      </w:r>
      <w:r w:rsidRPr="0094705F">
        <w:rPr>
          <w:rFonts w:asciiTheme="minorHAnsi" w:eastAsia="Calibri" w:hAnsiTheme="minorHAnsi" w:cstheme="minorHAnsi"/>
          <w:color w:val="000000"/>
          <w:sz w:val="20"/>
          <w:szCs w:val="20"/>
        </w:rPr>
        <w:tab/>
      </w:r>
      <w:r w:rsidR="00D61BAA" w:rsidRPr="0094705F">
        <w:rPr>
          <w:rFonts w:asciiTheme="minorHAnsi" w:eastAsia="Calibri" w:hAnsiTheme="minorHAnsi" w:cstheme="minorHAnsi"/>
          <w:color w:val="000000"/>
          <w:sz w:val="20"/>
          <w:szCs w:val="20"/>
        </w:rPr>
        <w:tab/>
      </w:r>
      <w:r w:rsidRPr="0094705F">
        <w:rPr>
          <w:rFonts w:asciiTheme="minorHAnsi" w:eastAsia="Calibri" w:hAnsiTheme="minorHAnsi" w:cstheme="minorHAnsi"/>
          <w:color w:val="000000"/>
          <w:sz w:val="20"/>
          <w:szCs w:val="20"/>
        </w:rPr>
        <w:t>Enquête Intégrale sur les Conditions de Vie des Ménages</w:t>
      </w:r>
    </w:p>
    <w:p w14:paraId="188F43C2" w14:textId="77777777" w:rsidR="00765E6F" w:rsidRPr="0094705F" w:rsidRDefault="00765E6F" w:rsidP="00047507">
      <w:pPr>
        <w:spacing w:after="120"/>
        <w:rPr>
          <w:rFonts w:asciiTheme="minorHAnsi" w:eastAsia="Calibri" w:hAnsiTheme="minorHAnsi" w:cstheme="minorHAnsi"/>
          <w:b/>
          <w:color w:val="000000"/>
          <w:sz w:val="20"/>
          <w:szCs w:val="20"/>
        </w:rPr>
      </w:pPr>
      <w:r w:rsidRPr="0094705F">
        <w:rPr>
          <w:rFonts w:asciiTheme="minorHAnsi" w:eastAsia="Calibri" w:hAnsiTheme="minorHAnsi" w:cstheme="minorHAnsi"/>
          <w:b/>
          <w:color w:val="000000"/>
          <w:sz w:val="20"/>
          <w:szCs w:val="20"/>
        </w:rPr>
        <w:t xml:space="preserve">EMC : </w:t>
      </w:r>
      <w:r w:rsidRPr="0094705F">
        <w:rPr>
          <w:rFonts w:asciiTheme="minorHAnsi" w:eastAsia="Calibri" w:hAnsiTheme="minorHAnsi" w:cstheme="minorHAnsi"/>
          <w:b/>
          <w:color w:val="000000"/>
          <w:sz w:val="20"/>
          <w:szCs w:val="20"/>
        </w:rPr>
        <w:tab/>
      </w:r>
      <w:r w:rsidRPr="0094705F">
        <w:rPr>
          <w:rFonts w:asciiTheme="minorHAnsi" w:eastAsia="Calibri" w:hAnsiTheme="minorHAnsi" w:cstheme="minorHAnsi"/>
          <w:b/>
          <w:color w:val="000000"/>
          <w:sz w:val="20"/>
          <w:szCs w:val="20"/>
        </w:rPr>
        <w:tab/>
      </w:r>
      <w:r w:rsidRPr="0094705F">
        <w:rPr>
          <w:rFonts w:asciiTheme="minorHAnsi" w:hAnsiTheme="minorHAnsi" w:cstheme="minorHAnsi"/>
          <w:sz w:val="20"/>
          <w:szCs w:val="20"/>
        </w:rPr>
        <w:t>Enquête Multisectorielle Continue</w:t>
      </w:r>
    </w:p>
    <w:p w14:paraId="39A50AC0"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 xml:space="preserve">EPA : </w:t>
      </w:r>
      <w:r w:rsidRPr="0094705F">
        <w:rPr>
          <w:rFonts w:asciiTheme="minorHAnsi" w:hAnsiTheme="minorHAnsi" w:cstheme="minorHAnsi"/>
          <w:b/>
          <w:sz w:val="20"/>
          <w:szCs w:val="20"/>
        </w:rPr>
        <w:tab/>
      </w:r>
      <w:r w:rsidRPr="0094705F">
        <w:rPr>
          <w:rFonts w:asciiTheme="minorHAnsi" w:hAnsiTheme="minorHAnsi" w:cstheme="minorHAnsi"/>
          <w:b/>
          <w:sz w:val="20"/>
          <w:szCs w:val="20"/>
        </w:rPr>
        <w:tab/>
      </w:r>
      <w:r w:rsidRPr="0094705F">
        <w:rPr>
          <w:rFonts w:asciiTheme="minorHAnsi" w:hAnsiTheme="minorHAnsi" w:cstheme="minorHAnsi"/>
          <w:sz w:val="20"/>
          <w:szCs w:val="20"/>
        </w:rPr>
        <w:t>Enquêtes Permanentes Agricoles</w:t>
      </w:r>
    </w:p>
    <w:p w14:paraId="34A59421" w14:textId="3C77774E"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FAO</w:t>
      </w:r>
      <w:r w:rsidRPr="0094705F">
        <w:rPr>
          <w:rFonts w:asciiTheme="minorHAnsi" w:hAnsiTheme="minorHAnsi" w:cstheme="minorHAnsi"/>
          <w:sz w:val="20"/>
          <w:szCs w:val="20"/>
        </w:rPr>
        <w:t xml:space="preserve">: </w:t>
      </w:r>
      <w:r w:rsidRPr="0094705F">
        <w:rPr>
          <w:rFonts w:asciiTheme="minorHAnsi" w:hAnsiTheme="minorHAnsi" w:cstheme="minorHAnsi"/>
          <w:sz w:val="20"/>
          <w:szCs w:val="20"/>
        </w:rPr>
        <w:tab/>
      </w:r>
      <w:r w:rsidRPr="0094705F">
        <w:rPr>
          <w:rFonts w:asciiTheme="minorHAnsi" w:hAnsiTheme="minorHAnsi" w:cstheme="minorHAnsi"/>
          <w:sz w:val="20"/>
          <w:szCs w:val="20"/>
        </w:rPr>
        <w:tab/>
        <w:t>Food and Agriculture Organi</w:t>
      </w:r>
      <w:r w:rsidR="0059514A" w:rsidRPr="0094705F">
        <w:rPr>
          <w:rFonts w:asciiTheme="minorHAnsi" w:hAnsiTheme="minorHAnsi" w:cstheme="minorHAnsi"/>
          <w:sz w:val="20"/>
          <w:szCs w:val="20"/>
        </w:rPr>
        <w:t>s</w:t>
      </w:r>
      <w:r w:rsidRPr="0094705F">
        <w:rPr>
          <w:rFonts w:asciiTheme="minorHAnsi" w:hAnsiTheme="minorHAnsi" w:cstheme="minorHAnsi"/>
          <w:sz w:val="20"/>
          <w:szCs w:val="20"/>
        </w:rPr>
        <w:t>ation</w:t>
      </w:r>
    </w:p>
    <w:p w14:paraId="4F307860" w14:textId="77777777" w:rsidR="00765E6F" w:rsidRPr="0094705F" w:rsidRDefault="00765E6F" w:rsidP="00047507">
      <w:pPr>
        <w:spacing w:after="120"/>
        <w:rPr>
          <w:rFonts w:asciiTheme="minorHAnsi" w:eastAsia="Calibri" w:hAnsiTheme="minorHAnsi" w:cstheme="minorHAnsi"/>
          <w:b/>
          <w:sz w:val="20"/>
          <w:szCs w:val="20"/>
        </w:rPr>
      </w:pPr>
      <w:r w:rsidRPr="0094705F">
        <w:rPr>
          <w:rFonts w:asciiTheme="minorHAnsi" w:eastAsia="Calibri" w:hAnsiTheme="minorHAnsi" w:cstheme="minorHAnsi"/>
          <w:b/>
          <w:sz w:val="20"/>
          <w:szCs w:val="20"/>
        </w:rPr>
        <w:t xml:space="preserve">FEM : </w:t>
      </w:r>
      <w:r w:rsidRPr="0094705F">
        <w:rPr>
          <w:rFonts w:asciiTheme="minorHAnsi" w:eastAsia="Calibri" w:hAnsiTheme="minorHAnsi" w:cstheme="minorHAnsi"/>
          <w:b/>
          <w:sz w:val="20"/>
          <w:szCs w:val="20"/>
        </w:rPr>
        <w:tab/>
      </w:r>
      <w:r w:rsidRPr="0094705F">
        <w:rPr>
          <w:rFonts w:asciiTheme="minorHAnsi" w:eastAsia="Calibri" w:hAnsiTheme="minorHAnsi" w:cstheme="minorHAnsi"/>
          <w:b/>
          <w:sz w:val="20"/>
          <w:szCs w:val="20"/>
        </w:rPr>
        <w:tab/>
      </w:r>
      <w:r w:rsidRPr="0094705F">
        <w:rPr>
          <w:rFonts w:asciiTheme="minorHAnsi" w:hAnsiTheme="minorHAnsi" w:cstheme="minorHAnsi"/>
          <w:sz w:val="20"/>
          <w:szCs w:val="20"/>
        </w:rPr>
        <w:t>Fonds pour l’Environnement Mondial</w:t>
      </w:r>
    </w:p>
    <w:p w14:paraId="1186D22B"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FIDA</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Fonds International de Développement Agricole</w:t>
      </w:r>
    </w:p>
    <w:p w14:paraId="7C39868C"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GAR</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Gestion Axée sur les Résultats</w:t>
      </w:r>
    </w:p>
    <w:p w14:paraId="45EB9B46" w14:textId="77777777" w:rsidR="00765E6F" w:rsidRPr="0094705F" w:rsidRDefault="00765E6F" w:rsidP="00047507">
      <w:pPr>
        <w:spacing w:after="120"/>
        <w:rPr>
          <w:rFonts w:asciiTheme="minorHAnsi" w:hAnsiTheme="minorHAnsi" w:cstheme="minorHAnsi"/>
          <w:bCs/>
          <w:sz w:val="20"/>
          <w:szCs w:val="20"/>
          <w:lang w:eastAsia="fr-FR"/>
        </w:rPr>
      </w:pPr>
      <w:r w:rsidRPr="0094705F">
        <w:rPr>
          <w:rFonts w:asciiTheme="minorHAnsi" w:hAnsiTheme="minorHAnsi" w:cstheme="minorHAnsi"/>
          <w:b/>
          <w:bCs/>
          <w:sz w:val="20"/>
          <w:szCs w:val="20"/>
          <w:lang w:eastAsia="fr-FR"/>
        </w:rPr>
        <w:t>GDT</w:t>
      </w:r>
      <w:r w:rsidRPr="0094705F">
        <w:rPr>
          <w:rFonts w:asciiTheme="minorHAnsi" w:hAnsiTheme="minorHAnsi" w:cstheme="minorHAnsi"/>
          <w:bCs/>
          <w:sz w:val="20"/>
          <w:szCs w:val="20"/>
          <w:lang w:eastAsia="fr-FR"/>
        </w:rPr>
        <w:t xml:space="preserve"> : </w:t>
      </w:r>
      <w:r w:rsidRPr="0094705F">
        <w:rPr>
          <w:rFonts w:asciiTheme="minorHAnsi" w:hAnsiTheme="minorHAnsi" w:cstheme="minorHAnsi"/>
          <w:bCs/>
          <w:sz w:val="20"/>
          <w:szCs w:val="20"/>
          <w:lang w:eastAsia="fr-FR"/>
        </w:rPr>
        <w:tab/>
      </w:r>
      <w:r w:rsidRPr="0094705F">
        <w:rPr>
          <w:rFonts w:asciiTheme="minorHAnsi" w:hAnsiTheme="minorHAnsi" w:cstheme="minorHAnsi"/>
          <w:bCs/>
          <w:sz w:val="20"/>
          <w:szCs w:val="20"/>
          <w:lang w:eastAsia="fr-FR"/>
        </w:rPr>
        <w:tab/>
        <w:t>Gestion Durable des Terres</w:t>
      </w:r>
    </w:p>
    <w:p w14:paraId="7AB0B45A" w14:textId="0783F6B2"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GES</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Gaz à Effet de Serre</w:t>
      </w:r>
    </w:p>
    <w:p w14:paraId="6803DE6C"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IITA</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Initiative Internationale pour la Transparence de l'Aide</w:t>
      </w:r>
    </w:p>
    <w:p w14:paraId="7778CDA4" w14:textId="77777777" w:rsidR="00765E6F" w:rsidRPr="0094705F" w:rsidRDefault="00765E6F" w:rsidP="00047507">
      <w:pPr>
        <w:spacing w:after="120"/>
        <w:rPr>
          <w:rFonts w:asciiTheme="minorHAnsi" w:hAnsiTheme="minorHAnsi" w:cstheme="minorHAnsi"/>
          <w:color w:val="000000"/>
          <w:sz w:val="20"/>
          <w:szCs w:val="20"/>
        </w:rPr>
      </w:pPr>
      <w:r w:rsidRPr="0094705F">
        <w:rPr>
          <w:rFonts w:asciiTheme="minorHAnsi" w:hAnsiTheme="minorHAnsi" w:cstheme="minorHAnsi"/>
          <w:b/>
          <w:color w:val="000000"/>
          <w:sz w:val="20"/>
          <w:szCs w:val="20"/>
        </w:rPr>
        <w:t>INSD</w:t>
      </w:r>
      <w:r w:rsidRPr="0094705F">
        <w:rPr>
          <w:rFonts w:asciiTheme="minorHAnsi" w:hAnsiTheme="minorHAnsi" w:cstheme="minorHAnsi"/>
          <w:color w:val="000000"/>
          <w:sz w:val="20"/>
          <w:szCs w:val="20"/>
        </w:rPr>
        <w:t> :</w:t>
      </w:r>
      <w:r w:rsidRPr="0094705F">
        <w:rPr>
          <w:rFonts w:asciiTheme="minorHAnsi" w:hAnsiTheme="minorHAnsi" w:cstheme="minorHAnsi"/>
          <w:sz w:val="20"/>
          <w:szCs w:val="20"/>
        </w:rPr>
        <w:t xml:space="preserve"> </w:t>
      </w:r>
      <w:r w:rsidRPr="0094705F">
        <w:rPr>
          <w:rFonts w:asciiTheme="minorHAnsi" w:hAnsiTheme="minorHAnsi" w:cstheme="minorHAnsi"/>
          <w:sz w:val="20"/>
          <w:szCs w:val="20"/>
        </w:rPr>
        <w:tab/>
      </w:r>
      <w:r w:rsidRPr="0094705F">
        <w:rPr>
          <w:rFonts w:asciiTheme="minorHAnsi" w:hAnsiTheme="minorHAnsi" w:cstheme="minorHAnsi"/>
          <w:sz w:val="20"/>
          <w:szCs w:val="20"/>
        </w:rPr>
        <w:tab/>
        <w:t>Institut National de la Statistique et de la Démographie</w:t>
      </w:r>
    </w:p>
    <w:p w14:paraId="707608CE"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IRRF</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Cadre Intégré de Résultats et d’Allocation des Ressources</w:t>
      </w:r>
    </w:p>
    <w:p w14:paraId="7B3CCD54" w14:textId="268D4513"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LAME</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00DD1F87" w:rsidRPr="0094705F">
        <w:rPr>
          <w:rFonts w:asciiTheme="minorHAnsi" w:hAnsiTheme="minorHAnsi" w:cstheme="minorHAnsi"/>
          <w:sz w:val="20"/>
          <w:szCs w:val="20"/>
        </w:rPr>
        <w:tab/>
      </w:r>
      <w:r w:rsidRPr="0094705F">
        <w:rPr>
          <w:rFonts w:asciiTheme="minorHAnsi" w:hAnsiTheme="minorHAnsi" w:cstheme="minorHAnsi"/>
          <w:sz w:val="20"/>
          <w:szCs w:val="20"/>
        </w:rPr>
        <w:t>Laboratoire Matériaux et Environnement</w:t>
      </w:r>
    </w:p>
    <w:p w14:paraId="669E1184" w14:textId="77777777" w:rsidR="00765E6F" w:rsidRPr="0094705F" w:rsidRDefault="00765E6F" w:rsidP="00047507">
      <w:pPr>
        <w:spacing w:after="120"/>
        <w:rPr>
          <w:rFonts w:asciiTheme="minorHAnsi" w:hAnsiTheme="minorHAnsi" w:cstheme="minorHAnsi"/>
          <w:color w:val="000000"/>
          <w:sz w:val="20"/>
          <w:szCs w:val="20"/>
        </w:rPr>
      </w:pPr>
      <w:bookmarkStart w:id="4" w:name="_Hlk16252520"/>
      <w:r w:rsidRPr="0094705F">
        <w:rPr>
          <w:rFonts w:asciiTheme="minorHAnsi" w:hAnsiTheme="minorHAnsi" w:cstheme="minorHAnsi"/>
          <w:b/>
          <w:color w:val="000000"/>
          <w:sz w:val="20"/>
          <w:szCs w:val="20"/>
        </w:rPr>
        <w:t>MAHRH</w:t>
      </w:r>
      <w:r w:rsidRPr="0094705F">
        <w:rPr>
          <w:rFonts w:asciiTheme="minorHAnsi" w:hAnsiTheme="minorHAnsi" w:cstheme="minorHAnsi"/>
          <w:color w:val="000000"/>
          <w:sz w:val="20"/>
          <w:szCs w:val="20"/>
        </w:rPr>
        <w:t xml:space="preserve"> : </w:t>
      </w:r>
      <w:r w:rsidRPr="0094705F">
        <w:rPr>
          <w:rFonts w:asciiTheme="minorHAnsi" w:hAnsiTheme="minorHAnsi" w:cstheme="minorHAnsi"/>
          <w:color w:val="000000"/>
          <w:sz w:val="20"/>
          <w:szCs w:val="20"/>
        </w:rPr>
        <w:tab/>
        <w:t xml:space="preserve">Ministère de l’Agriculture de l’Hydraulique et des Ressources Halieutiques </w:t>
      </w:r>
    </w:p>
    <w:p w14:paraId="5912D47C" w14:textId="44848375" w:rsidR="00765E6F" w:rsidRPr="0094705F" w:rsidRDefault="00765E6F" w:rsidP="00047507">
      <w:pPr>
        <w:spacing w:after="120"/>
        <w:rPr>
          <w:rFonts w:asciiTheme="minorHAnsi" w:hAnsiTheme="minorHAnsi" w:cstheme="minorHAnsi"/>
          <w:color w:val="000000"/>
          <w:sz w:val="20"/>
          <w:szCs w:val="20"/>
          <w:lang w:eastAsia="en-GB"/>
        </w:rPr>
      </w:pPr>
      <w:r w:rsidRPr="0094705F">
        <w:rPr>
          <w:rFonts w:asciiTheme="minorHAnsi" w:hAnsiTheme="minorHAnsi" w:cstheme="minorHAnsi"/>
          <w:b/>
          <w:color w:val="000000"/>
          <w:sz w:val="20"/>
          <w:szCs w:val="20"/>
        </w:rPr>
        <w:t>MEEVCC</w:t>
      </w:r>
      <w:r w:rsidRPr="0094705F">
        <w:rPr>
          <w:rFonts w:asciiTheme="minorHAnsi" w:hAnsiTheme="minorHAnsi" w:cstheme="minorHAnsi"/>
          <w:color w:val="000000"/>
          <w:sz w:val="20"/>
          <w:szCs w:val="20"/>
        </w:rPr>
        <w:t xml:space="preserve"> : </w:t>
      </w:r>
      <w:r w:rsidRPr="0094705F">
        <w:rPr>
          <w:rFonts w:asciiTheme="minorHAnsi" w:hAnsiTheme="minorHAnsi" w:cstheme="minorHAnsi"/>
          <w:color w:val="000000"/>
          <w:sz w:val="20"/>
          <w:szCs w:val="20"/>
        </w:rPr>
        <w:tab/>
      </w:r>
      <w:r w:rsidRPr="0094705F">
        <w:rPr>
          <w:rFonts w:asciiTheme="minorHAnsi" w:hAnsiTheme="minorHAnsi" w:cstheme="minorHAnsi"/>
          <w:color w:val="000000"/>
          <w:sz w:val="20"/>
          <w:szCs w:val="20"/>
          <w:lang w:eastAsia="en-GB"/>
        </w:rPr>
        <w:t>Ministère de l’Environnement de l’Economie Verte et du Changement Climatique</w:t>
      </w:r>
    </w:p>
    <w:p w14:paraId="7FD6F52E" w14:textId="77777777" w:rsidR="0079071C" w:rsidRPr="0094705F" w:rsidRDefault="0079071C"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MAA :</w:t>
      </w:r>
      <w:r w:rsidRPr="0094705F">
        <w:rPr>
          <w:rFonts w:asciiTheme="minorHAnsi" w:hAnsiTheme="minorHAnsi" w:cstheme="minorHAnsi"/>
          <w:b/>
          <w:sz w:val="20"/>
          <w:szCs w:val="20"/>
        </w:rPr>
        <w:tab/>
      </w:r>
      <w:r w:rsidRPr="0094705F">
        <w:rPr>
          <w:rFonts w:asciiTheme="minorHAnsi" w:hAnsiTheme="minorHAnsi" w:cstheme="minorHAnsi"/>
          <w:b/>
          <w:sz w:val="20"/>
          <w:szCs w:val="20"/>
        </w:rPr>
        <w:tab/>
      </w:r>
      <w:r w:rsidRPr="0094705F">
        <w:rPr>
          <w:rFonts w:asciiTheme="minorHAnsi" w:hAnsiTheme="minorHAnsi" w:cstheme="minorHAnsi"/>
          <w:sz w:val="20"/>
          <w:szCs w:val="20"/>
        </w:rPr>
        <w:t>Ministère de l’Agriculture et des Aménagements</w:t>
      </w:r>
    </w:p>
    <w:p w14:paraId="7488EB9B" w14:textId="77777777" w:rsidR="0079071C" w:rsidRPr="0094705F" w:rsidRDefault="0079071C"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MATDC :</w:t>
      </w:r>
      <w:r w:rsidRPr="0094705F">
        <w:rPr>
          <w:rFonts w:asciiTheme="minorHAnsi" w:hAnsiTheme="minorHAnsi" w:cstheme="minorHAnsi"/>
          <w:b/>
          <w:sz w:val="20"/>
          <w:szCs w:val="20"/>
        </w:rPr>
        <w:tab/>
      </w:r>
      <w:r w:rsidRPr="0094705F">
        <w:rPr>
          <w:rFonts w:asciiTheme="minorHAnsi" w:hAnsiTheme="minorHAnsi" w:cstheme="minorHAnsi"/>
          <w:sz w:val="20"/>
          <w:szCs w:val="20"/>
        </w:rPr>
        <w:t>Ministre de l’Administration Territoriale, de la Décentralisation et de la Cohésion sociale</w:t>
      </w:r>
    </w:p>
    <w:p w14:paraId="43C389ED" w14:textId="77777777" w:rsidR="0079071C" w:rsidRPr="0094705F" w:rsidRDefault="0079071C"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ME :</w:t>
      </w:r>
      <w:r w:rsidRPr="0094705F">
        <w:rPr>
          <w:rFonts w:asciiTheme="minorHAnsi" w:hAnsiTheme="minorHAnsi" w:cstheme="minorHAnsi"/>
          <w:b/>
          <w:sz w:val="20"/>
          <w:szCs w:val="20"/>
        </w:rPr>
        <w:tab/>
      </w:r>
      <w:r w:rsidRPr="0094705F">
        <w:rPr>
          <w:rFonts w:asciiTheme="minorHAnsi" w:hAnsiTheme="minorHAnsi" w:cstheme="minorHAnsi"/>
          <w:b/>
          <w:sz w:val="20"/>
          <w:szCs w:val="20"/>
        </w:rPr>
        <w:tab/>
      </w:r>
      <w:r w:rsidRPr="0094705F">
        <w:rPr>
          <w:rFonts w:asciiTheme="minorHAnsi" w:hAnsiTheme="minorHAnsi" w:cstheme="minorHAnsi"/>
          <w:sz w:val="20"/>
          <w:szCs w:val="20"/>
        </w:rPr>
        <w:t>Ministère de l’Énergie</w:t>
      </w:r>
    </w:p>
    <w:p w14:paraId="3F8F233D" w14:textId="77777777" w:rsidR="0079071C" w:rsidRPr="0094705F" w:rsidRDefault="0079071C"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MEA :</w:t>
      </w:r>
      <w:r w:rsidRPr="0094705F">
        <w:rPr>
          <w:rFonts w:asciiTheme="minorHAnsi" w:hAnsiTheme="minorHAnsi" w:cstheme="minorHAnsi"/>
          <w:b/>
          <w:sz w:val="20"/>
          <w:szCs w:val="20"/>
        </w:rPr>
        <w:tab/>
      </w:r>
      <w:r w:rsidRPr="0094705F">
        <w:rPr>
          <w:rFonts w:asciiTheme="minorHAnsi" w:hAnsiTheme="minorHAnsi" w:cstheme="minorHAnsi"/>
          <w:b/>
          <w:sz w:val="20"/>
          <w:szCs w:val="20"/>
        </w:rPr>
        <w:tab/>
      </w:r>
      <w:r w:rsidRPr="0094705F">
        <w:rPr>
          <w:rFonts w:asciiTheme="minorHAnsi" w:hAnsiTheme="minorHAnsi" w:cstheme="minorHAnsi"/>
          <w:sz w:val="20"/>
          <w:szCs w:val="20"/>
        </w:rPr>
        <w:t>Ministère de l’Eau et de l’Assainissement</w:t>
      </w:r>
    </w:p>
    <w:p w14:paraId="7147A257" w14:textId="77777777" w:rsidR="0079071C" w:rsidRPr="0094705F" w:rsidRDefault="0079071C"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MFSNFAH :</w:t>
      </w:r>
      <w:r w:rsidRPr="0094705F">
        <w:rPr>
          <w:rFonts w:asciiTheme="minorHAnsi" w:hAnsiTheme="minorHAnsi" w:cstheme="minorHAnsi"/>
          <w:b/>
          <w:sz w:val="20"/>
          <w:szCs w:val="20"/>
        </w:rPr>
        <w:tab/>
      </w:r>
      <w:bookmarkStart w:id="5" w:name="_Hlk6320112"/>
      <w:r w:rsidRPr="0094705F">
        <w:rPr>
          <w:rFonts w:asciiTheme="minorHAnsi" w:hAnsiTheme="minorHAnsi" w:cstheme="minorHAnsi"/>
          <w:sz w:val="20"/>
          <w:szCs w:val="20"/>
        </w:rPr>
        <w:t xml:space="preserve">Ministère </w:t>
      </w:r>
      <w:bookmarkEnd w:id="5"/>
      <w:r w:rsidRPr="0094705F">
        <w:rPr>
          <w:rFonts w:asciiTheme="minorHAnsi" w:hAnsiTheme="minorHAnsi" w:cstheme="minorHAnsi"/>
          <w:sz w:val="20"/>
          <w:szCs w:val="20"/>
        </w:rPr>
        <w:t>de la Femme, de la Solidarité nationale, de la Famille et de l’Action Humanitaire</w:t>
      </w:r>
    </w:p>
    <w:p w14:paraId="642BD2DF" w14:textId="77777777" w:rsidR="0079071C" w:rsidRPr="0094705F" w:rsidRDefault="0079071C"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MMC :</w:t>
      </w:r>
      <w:r w:rsidRPr="0094705F">
        <w:rPr>
          <w:rFonts w:asciiTheme="minorHAnsi" w:hAnsiTheme="minorHAnsi" w:cstheme="minorHAnsi"/>
          <w:b/>
          <w:sz w:val="20"/>
          <w:szCs w:val="20"/>
        </w:rPr>
        <w:tab/>
      </w:r>
      <w:r w:rsidRPr="0094705F">
        <w:rPr>
          <w:rFonts w:asciiTheme="minorHAnsi" w:hAnsiTheme="minorHAnsi" w:cstheme="minorHAnsi"/>
          <w:b/>
          <w:sz w:val="20"/>
          <w:szCs w:val="20"/>
        </w:rPr>
        <w:tab/>
      </w:r>
      <w:r w:rsidRPr="0094705F">
        <w:rPr>
          <w:rFonts w:asciiTheme="minorHAnsi" w:hAnsiTheme="minorHAnsi" w:cstheme="minorHAnsi"/>
          <w:sz w:val="20"/>
          <w:szCs w:val="20"/>
        </w:rPr>
        <w:t>Ministère des Mines et des Carrières</w:t>
      </w:r>
    </w:p>
    <w:p w14:paraId="0045AB2E" w14:textId="5AA55BA1" w:rsidR="0079071C" w:rsidRPr="0094705F" w:rsidRDefault="0079071C"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MRAH :</w:t>
      </w:r>
      <w:r w:rsidRPr="0094705F">
        <w:rPr>
          <w:rFonts w:asciiTheme="minorHAnsi" w:hAnsiTheme="minorHAnsi" w:cstheme="minorHAnsi"/>
          <w:b/>
          <w:sz w:val="20"/>
          <w:szCs w:val="20"/>
        </w:rPr>
        <w:tab/>
      </w:r>
      <w:r w:rsidR="00DD1F87" w:rsidRPr="0094705F">
        <w:rPr>
          <w:rFonts w:asciiTheme="minorHAnsi" w:hAnsiTheme="minorHAnsi" w:cstheme="minorHAnsi"/>
          <w:b/>
          <w:sz w:val="20"/>
          <w:szCs w:val="20"/>
        </w:rPr>
        <w:tab/>
      </w:r>
      <w:r w:rsidRPr="0094705F">
        <w:rPr>
          <w:rFonts w:asciiTheme="minorHAnsi" w:hAnsiTheme="minorHAnsi" w:cstheme="minorHAnsi"/>
          <w:sz w:val="20"/>
          <w:szCs w:val="20"/>
        </w:rPr>
        <w:t>Ministère des Ressources animales et halieutiques</w:t>
      </w:r>
      <w:r w:rsidRPr="0094705F">
        <w:rPr>
          <w:rFonts w:asciiTheme="minorHAnsi" w:hAnsiTheme="minorHAnsi" w:cstheme="minorHAnsi"/>
          <w:b/>
          <w:sz w:val="20"/>
          <w:szCs w:val="20"/>
        </w:rPr>
        <w:t xml:space="preserve"> </w:t>
      </w:r>
    </w:p>
    <w:p w14:paraId="14B90BF4" w14:textId="0A8F86E9" w:rsidR="00E6138B" w:rsidRPr="0094705F" w:rsidRDefault="00E6138B"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OCADES :</w:t>
      </w:r>
      <w:r w:rsidRPr="0094705F">
        <w:rPr>
          <w:rFonts w:asciiTheme="minorHAnsi" w:hAnsiTheme="minorHAnsi" w:cstheme="minorHAnsi"/>
          <w:b/>
          <w:sz w:val="20"/>
          <w:szCs w:val="20"/>
        </w:rPr>
        <w:tab/>
      </w:r>
      <w:r w:rsidRPr="0094705F">
        <w:rPr>
          <w:rFonts w:asciiTheme="minorHAnsi" w:hAnsiTheme="minorHAnsi" w:cstheme="minorHAnsi"/>
          <w:bCs/>
          <w:sz w:val="20"/>
          <w:szCs w:val="20"/>
        </w:rPr>
        <w:t>Organisation Catholique pour le Développement Economique et Sociale</w:t>
      </w:r>
    </w:p>
    <w:bookmarkEnd w:id="4"/>
    <w:p w14:paraId="7DABC5EA" w14:textId="7BFEE8E2" w:rsidR="00043AE8" w:rsidRPr="0094705F" w:rsidRDefault="00E6138B" w:rsidP="00047507">
      <w:pPr>
        <w:spacing w:after="120"/>
        <w:rPr>
          <w:rFonts w:asciiTheme="minorHAnsi" w:hAnsiTheme="minorHAnsi" w:cstheme="minorHAnsi"/>
          <w:color w:val="000000"/>
          <w:sz w:val="20"/>
          <w:szCs w:val="20"/>
        </w:rPr>
      </w:pPr>
      <w:r w:rsidRPr="0094705F">
        <w:rPr>
          <w:rFonts w:asciiTheme="minorHAnsi" w:hAnsiTheme="minorHAnsi" w:cstheme="minorHAnsi"/>
          <w:b/>
          <w:bCs/>
          <w:sz w:val="20"/>
          <w:szCs w:val="20"/>
        </w:rPr>
        <w:t>OSC:</w:t>
      </w:r>
      <w:r w:rsidRPr="0094705F">
        <w:rPr>
          <w:rFonts w:asciiTheme="minorHAnsi" w:hAnsiTheme="minorHAnsi" w:cstheme="minorHAnsi"/>
          <w:sz w:val="20"/>
          <w:szCs w:val="20"/>
        </w:rPr>
        <w:tab/>
      </w:r>
      <w:r w:rsidR="00043AE8" w:rsidRPr="0094705F">
        <w:rPr>
          <w:rFonts w:asciiTheme="minorHAnsi" w:hAnsiTheme="minorHAnsi" w:cstheme="minorHAnsi"/>
          <w:sz w:val="20"/>
          <w:szCs w:val="20"/>
        </w:rPr>
        <w:tab/>
      </w:r>
      <w:bookmarkStart w:id="6" w:name="_Hlk14073304"/>
      <w:r w:rsidR="00043AE8" w:rsidRPr="0094705F">
        <w:rPr>
          <w:rFonts w:asciiTheme="minorHAnsi" w:hAnsiTheme="minorHAnsi" w:cstheme="minorHAnsi"/>
          <w:sz w:val="20"/>
          <w:szCs w:val="20"/>
        </w:rPr>
        <w:t>Organisation</w:t>
      </w:r>
      <w:bookmarkEnd w:id="6"/>
      <w:r w:rsidRPr="0094705F">
        <w:rPr>
          <w:rFonts w:asciiTheme="minorHAnsi" w:hAnsiTheme="minorHAnsi" w:cstheme="minorHAnsi"/>
          <w:sz w:val="20"/>
          <w:szCs w:val="20"/>
        </w:rPr>
        <w:t xml:space="preserve"> de la Société Civile</w:t>
      </w:r>
    </w:p>
    <w:p w14:paraId="426E8997" w14:textId="4F534B23"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OCDE</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00DD1F87" w:rsidRPr="0094705F">
        <w:rPr>
          <w:rFonts w:asciiTheme="minorHAnsi" w:hAnsiTheme="minorHAnsi" w:cstheme="minorHAnsi"/>
          <w:sz w:val="20"/>
          <w:szCs w:val="20"/>
        </w:rPr>
        <w:tab/>
      </w:r>
      <w:r w:rsidRPr="0094705F">
        <w:rPr>
          <w:rFonts w:asciiTheme="minorHAnsi" w:hAnsiTheme="minorHAnsi" w:cstheme="minorHAnsi"/>
          <w:color w:val="000000"/>
          <w:sz w:val="20"/>
          <w:szCs w:val="20"/>
          <w:lang w:eastAsia="en-GB"/>
        </w:rPr>
        <w:t>Organisation de Coopération et de Développement Economique</w:t>
      </w:r>
    </w:p>
    <w:p w14:paraId="25A138F4"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ODD</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Objectifs de Développement Durable</w:t>
      </w:r>
    </w:p>
    <w:p w14:paraId="3512ACFA" w14:textId="49765109" w:rsidR="00E72461" w:rsidRPr="0094705F" w:rsidRDefault="005C25DF"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OCHA :</w:t>
      </w:r>
      <w:r w:rsidR="00E72461" w:rsidRPr="0094705F">
        <w:rPr>
          <w:rFonts w:asciiTheme="minorHAnsi" w:hAnsiTheme="minorHAnsi" w:cstheme="minorHAnsi"/>
          <w:b/>
          <w:sz w:val="20"/>
          <w:szCs w:val="20"/>
        </w:rPr>
        <w:t xml:space="preserve"> </w:t>
      </w:r>
      <w:r w:rsidR="00E72461" w:rsidRPr="0094705F">
        <w:rPr>
          <w:rFonts w:asciiTheme="minorHAnsi" w:hAnsiTheme="minorHAnsi" w:cstheme="minorHAnsi"/>
          <w:b/>
          <w:sz w:val="20"/>
          <w:szCs w:val="20"/>
        </w:rPr>
        <w:tab/>
      </w:r>
      <w:r w:rsidR="00DD1F87" w:rsidRPr="0094705F">
        <w:rPr>
          <w:rFonts w:asciiTheme="minorHAnsi" w:hAnsiTheme="minorHAnsi" w:cstheme="minorHAnsi"/>
          <w:b/>
          <w:sz w:val="20"/>
          <w:szCs w:val="20"/>
        </w:rPr>
        <w:tab/>
      </w:r>
      <w:r w:rsidR="00E72461" w:rsidRPr="0094705F">
        <w:rPr>
          <w:rFonts w:asciiTheme="minorHAnsi" w:hAnsiTheme="minorHAnsi" w:cstheme="minorHAnsi"/>
          <w:color w:val="000000"/>
          <w:sz w:val="20"/>
          <w:szCs w:val="20"/>
          <w:lang w:eastAsia="en-GB"/>
        </w:rPr>
        <w:t xml:space="preserve">Bureau de la </w:t>
      </w:r>
      <w:r w:rsidR="0079071C" w:rsidRPr="0094705F">
        <w:rPr>
          <w:rFonts w:asciiTheme="minorHAnsi" w:hAnsiTheme="minorHAnsi" w:cstheme="minorHAnsi"/>
          <w:color w:val="000000"/>
          <w:sz w:val="20"/>
          <w:szCs w:val="20"/>
          <w:lang w:eastAsia="en-GB"/>
        </w:rPr>
        <w:t>C</w:t>
      </w:r>
      <w:r w:rsidR="00E72461" w:rsidRPr="0094705F">
        <w:rPr>
          <w:rFonts w:asciiTheme="minorHAnsi" w:hAnsiTheme="minorHAnsi" w:cstheme="minorHAnsi"/>
          <w:color w:val="000000"/>
          <w:sz w:val="20"/>
          <w:szCs w:val="20"/>
          <w:lang w:eastAsia="en-GB"/>
        </w:rPr>
        <w:t xml:space="preserve">oordination des </w:t>
      </w:r>
      <w:r w:rsidR="0079071C" w:rsidRPr="0094705F">
        <w:rPr>
          <w:rFonts w:asciiTheme="minorHAnsi" w:hAnsiTheme="minorHAnsi" w:cstheme="minorHAnsi"/>
          <w:color w:val="000000"/>
          <w:sz w:val="20"/>
          <w:szCs w:val="20"/>
          <w:lang w:eastAsia="en-GB"/>
        </w:rPr>
        <w:t>A</w:t>
      </w:r>
      <w:r w:rsidR="00E72461" w:rsidRPr="0094705F">
        <w:rPr>
          <w:rFonts w:asciiTheme="minorHAnsi" w:hAnsiTheme="minorHAnsi" w:cstheme="minorHAnsi"/>
          <w:color w:val="000000"/>
          <w:sz w:val="20"/>
          <w:szCs w:val="20"/>
          <w:lang w:eastAsia="en-GB"/>
        </w:rPr>
        <w:t xml:space="preserve">ffaires </w:t>
      </w:r>
      <w:r w:rsidR="0079071C" w:rsidRPr="0094705F">
        <w:rPr>
          <w:rFonts w:asciiTheme="minorHAnsi" w:hAnsiTheme="minorHAnsi" w:cstheme="minorHAnsi"/>
          <w:color w:val="000000"/>
          <w:sz w:val="20"/>
          <w:szCs w:val="20"/>
          <w:lang w:eastAsia="en-GB"/>
        </w:rPr>
        <w:t>H</w:t>
      </w:r>
      <w:r w:rsidR="00E72461" w:rsidRPr="0094705F">
        <w:rPr>
          <w:rFonts w:asciiTheme="minorHAnsi" w:hAnsiTheme="minorHAnsi" w:cstheme="minorHAnsi"/>
          <w:color w:val="000000"/>
          <w:sz w:val="20"/>
          <w:szCs w:val="20"/>
          <w:lang w:eastAsia="en-GB"/>
        </w:rPr>
        <w:t>umanitaires</w:t>
      </w:r>
    </w:p>
    <w:p w14:paraId="2882BF79" w14:textId="77777777" w:rsidR="00765E6F" w:rsidRPr="0094705F" w:rsidRDefault="00765E6F" w:rsidP="00047507">
      <w:pPr>
        <w:spacing w:after="120"/>
        <w:rPr>
          <w:rFonts w:asciiTheme="minorHAnsi" w:hAnsiTheme="minorHAnsi" w:cstheme="minorHAnsi"/>
          <w:color w:val="000000"/>
          <w:sz w:val="20"/>
          <w:szCs w:val="20"/>
        </w:rPr>
      </w:pPr>
      <w:r w:rsidRPr="0094705F">
        <w:rPr>
          <w:rFonts w:asciiTheme="minorHAnsi" w:hAnsiTheme="minorHAnsi" w:cstheme="minorHAnsi"/>
          <w:b/>
          <w:color w:val="000000"/>
          <w:sz w:val="20"/>
          <w:szCs w:val="20"/>
        </w:rPr>
        <w:t>ORCADE</w:t>
      </w:r>
      <w:r w:rsidRPr="0094705F">
        <w:rPr>
          <w:rFonts w:asciiTheme="minorHAnsi" w:hAnsiTheme="minorHAnsi" w:cstheme="minorHAnsi"/>
          <w:color w:val="000000"/>
          <w:sz w:val="20"/>
          <w:szCs w:val="20"/>
        </w:rPr>
        <w:t xml:space="preserve"> : </w:t>
      </w:r>
      <w:r w:rsidRPr="0094705F">
        <w:rPr>
          <w:rFonts w:asciiTheme="minorHAnsi" w:hAnsiTheme="minorHAnsi" w:cstheme="minorHAnsi"/>
          <w:color w:val="000000"/>
          <w:sz w:val="20"/>
          <w:szCs w:val="20"/>
        </w:rPr>
        <w:tab/>
        <w:t>Organisation pour le Renforcement des Capacités de Développement</w:t>
      </w:r>
    </w:p>
    <w:p w14:paraId="3AF857D4" w14:textId="77777777" w:rsidR="00765E6F" w:rsidRPr="0094705F" w:rsidRDefault="00765E6F" w:rsidP="00047507">
      <w:pPr>
        <w:spacing w:after="120"/>
        <w:rPr>
          <w:rFonts w:asciiTheme="minorHAnsi" w:eastAsia="Calibri" w:hAnsiTheme="minorHAnsi" w:cstheme="minorHAnsi"/>
          <w:bCs/>
          <w:sz w:val="20"/>
          <w:szCs w:val="20"/>
        </w:rPr>
      </w:pPr>
      <w:r w:rsidRPr="0094705F">
        <w:rPr>
          <w:rFonts w:asciiTheme="minorHAnsi" w:eastAsia="Calibri" w:hAnsiTheme="minorHAnsi" w:cstheme="minorHAnsi"/>
          <w:b/>
          <w:bCs/>
          <w:sz w:val="20"/>
          <w:szCs w:val="20"/>
        </w:rPr>
        <w:t>OS :</w:t>
      </w:r>
      <w:r w:rsidRPr="0094705F">
        <w:rPr>
          <w:rFonts w:asciiTheme="minorHAnsi" w:eastAsia="Calibri" w:hAnsiTheme="minorHAnsi" w:cstheme="minorHAnsi"/>
          <w:bCs/>
          <w:sz w:val="20"/>
          <w:szCs w:val="20"/>
        </w:rPr>
        <w:t xml:space="preserve"> </w:t>
      </w:r>
      <w:r w:rsidRPr="0094705F">
        <w:rPr>
          <w:rFonts w:asciiTheme="minorHAnsi" w:eastAsia="Calibri" w:hAnsiTheme="minorHAnsi" w:cstheme="minorHAnsi"/>
          <w:bCs/>
          <w:sz w:val="20"/>
          <w:szCs w:val="20"/>
        </w:rPr>
        <w:tab/>
      </w:r>
      <w:r w:rsidRPr="0094705F">
        <w:rPr>
          <w:rFonts w:asciiTheme="minorHAnsi" w:eastAsia="Calibri" w:hAnsiTheme="minorHAnsi" w:cstheme="minorHAnsi"/>
          <w:bCs/>
          <w:sz w:val="20"/>
          <w:szCs w:val="20"/>
        </w:rPr>
        <w:tab/>
        <w:t>Objectif Spécifique</w:t>
      </w:r>
    </w:p>
    <w:p w14:paraId="644E35CE" w14:textId="77777777" w:rsidR="00765E6F" w:rsidRPr="0094705F" w:rsidRDefault="00765E6F" w:rsidP="00047507">
      <w:pPr>
        <w:spacing w:after="120"/>
        <w:rPr>
          <w:rFonts w:asciiTheme="minorHAnsi" w:hAnsiTheme="minorHAnsi" w:cstheme="minorHAnsi"/>
          <w:bCs/>
          <w:sz w:val="20"/>
          <w:szCs w:val="20"/>
          <w:lang w:eastAsia="fr-FR"/>
        </w:rPr>
      </w:pPr>
      <w:r w:rsidRPr="0094705F">
        <w:rPr>
          <w:rFonts w:asciiTheme="minorHAnsi" w:hAnsiTheme="minorHAnsi" w:cstheme="minorHAnsi"/>
          <w:b/>
          <w:bCs/>
          <w:sz w:val="20"/>
          <w:szCs w:val="20"/>
          <w:lang w:eastAsia="fr-FR"/>
        </w:rPr>
        <w:t>PAG</w:t>
      </w:r>
      <w:r w:rsidRPr="0094705F">
        <w:rPr>
          <w:rFonts w:asciiTheme="minorHAnsi" w:hAnsiTheme="minorHAnsi" w:cstheme="minorHAnsi"/>
          <w:bCs/>
          <w:sz w:val="20"/>
          <w:szCs w:val="20"/>
          <w:lang w:eastAsia="fr-FR"/>
        </w:rPr>
        <w:t xml:space="preserve"> : </w:t>
      </w:r>
      <w:r w:rsidRPr="0094705F">
        <w:rPr>
          <w:rFonts w:asciiTheme="minorHAnsi" w:hAnsiTheme="minorHAnsi" w:cstheme="minorHAnsi"/>
          <w:bCs/>
          <w:sz w:val="20"/>
          <w:szCs w:val="20"/>
          <w:lang w:eastAsia="fr-FR"/>
        </w:rPr>
        <w:tab/>
      </w:r>
      <w:r w:rsidRPr="0094705F">
        <w:rPr>
          <w:rFonts w:asciiTheme="minorHAnsi" w:hAnsiTheme="minorHAnsi" w:cstheme="minorHAnsi"/>
          <w:bCs/>
          <w:sz w:val="20"/>
          <w:szCs w:val="20"/>
          <w:lang w:eastAsia="fr-FR"/>
        </w:rPr>
        <w:tab/>
        <w:t>Plan d’Aménagement et de Gestion</w:t>
      </w:r>
    </w:p>
    <w:p w14:paraId="27731F37" w14:textId="77777777" w:rsidR="00765E6F" w:rsidRPr="0094705F" w:rsidRDefault="00765E6F" w:rsidP="00047507">
      <w:pPr>
        <w:spacing w:after="120"/>
        <w:rPr>
          <w:rFonts w:asciiTheme="minorHAnsi" w:hAnsiTheme="minorHAnsi" w:cstheme="minorHAnsi"/>
          <w:color w:val="000000"/>
          <w:sz w:val="20"/>
          <w:szCs w:val="20"/>
        </w:rPr>
      </w:pPr>
      <w:r w:rsidRPr="0094705F">
        <w:rPr>
          <w:rFonts w:asciiTheme="minorHAnsi" w:hAnsiTheme="minorHAnsi" w:cstheme="minorHAnsi"/>
          <w:b/>
          <w:color w:val="000000"/>
          <w:sz w:val="20"/>
          <w:szCs w:val="20"/>
        </w:rPr>
        <w:t>PAGIRE</w:t>
      </w:r>
      <w:r w:rsidRPr="0094705F">
        <w:rPr>
          <w:rFonts w:asciiTheme="minorHAnsi" w:hAnsiTheme="minorHAnsi" w:cstheme="minorHAnsi"/>
          <w:color w:val="000000"/>
          <w:sz w:val="20"/>
          <w:szCs w:val="20"/>
        </w:rPr>
        <w:t xml:space="preserve"> : </w:t>
      </w:r>
      <w:r w:rsidRPr="0094705F">
        <w:rPr>
          <w:rFonts w:asciiTheme="minorHAnsi" w:hAnsiTheme="minorHAnsi" w:cstheme="minorHAnsi"/>
          <w:color w:val="000000"/>
          <w:sz w:val="20"/>
          <w:szCs w:val="20"/>
        </w:rPr>
        <w:tab/>
        <w:t>Plan d’Action pour la Gestion Intégré des Ressources en Eau</w:t>
      </w:r>
    </w:p>
    <w:p w14:paraId="068152BB" w14:textId="70DB08F2"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PAMED</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t>Programme d’Amélioration des moyens d’Existence Durable</w:t>
      </w:r>
      <w:r w:rsidR="0079071C" w:rsidRPr="0094705F">
        <w:rPr>
          <w:rFonts w:asciiTheme="minorHAnsi" w:hAnsiTheme="minorHAnsi" w:cstheme="minorHAnsi"/>
          <w:sz w:val="20"/>
          <w:szCs w:val="20"/>
        </w:rPr>
        <w:t>s</w:t>
      </w:r>
    </w:p>
    <w:p w14:paraId="2A4F89EE" w14:textId="41547FBF"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PAPISE</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t>Programme d’</w:t>
      </w:r>
      <w:r w:rsidR="0079071C" w:rsidRPr="0094705F">
        <w:rPr>
          <w:rFonts w:asciiTheme="minorHAnsi" w:hAnsiTheme="minorHAnsi" w:cstheme="minorHAnsi"/>
          <w:sz w:val="20"/>
          <w:szCs w:val="20"/>
        </w:rPr>
        <w:t>A</w:t>
      </w:r>
      <w:r w:rsidRPr="0094705F">
        <w:rPr>
          <w:rFonts w:asciiTheme="minorHAnsi" w:hAnsiTheme="minorHAnsi" w:cstheme="minorHAnsi"/>
          <w:sz w:val="20"/>
          <w:szCs w:val="20"/>
        </w:rPr>
        <w:t xml:space="preserve">ctions et </w:t>
      </w:r>
      <w:r w:rsidR="0079071C" w:rsidRPr="0094705F">
        <w:rPr>
          <w:rFonts w:asciiTheme="minorHAnsi" w:hAnsiTheme="minorHAnsi" w:cstheme="minorHAnsi"/>
          <w:sz w:val="20"/>
          <w:szCs w:val="20"/>
        </w:rPr>
        <w:t>P</w:t>
      </w:r>
      <w:r w:rsidRPr="0094705F">
        <w:rPr>
          <w:rFonts w:asciiTheme="minorHAnsi" w:hAnsiTheme="minorHAnsi" w:cstheme="minorHAnsi"/>
          <w:sz w:val="20"/>
          <w:szCs w:val="20"/>
        </w:rPr>
        <w:t>lan d’</w:t>
      </w:r>
      <w:r w:rsidR="0079071C" w:rsidRPr="0094705F">
        <w:rPr>
          <w:rFonts w:asciiTheme="minorHAnsi" w:hAnsiTheme="minorHAnsi" w:cstheme="minorHAnsi"/>
          <w:sz w:val="20"/>
          <w:szCs w:val="20"/>
        </w:rPr>
        <w:t>I</w:t>
      </w:r>
      <w:r w:rsidRPr="0094705F">
        <w:rPr>
          <w:rFonts w:asciiTheme="minorHAnsi" w:hAnsiTheme="minorHAnsi" w:cstheme="minorHAnsi"/>
          <w:sz w:val="20"/>
          <w:szCs w:val="20"/>
        </w:rPr>
        <w:t xml:space="preserve">nvestissement dans le </w:t>
      </w:r>
      <w:r w:rsidR="0079071C" w:rsidRPr="0094705F">
        <w:rPr>
          <w:rFonts w:asciiTheme="minorHAnsi" w:hAnsiTheme="minorHAnsi" w:cstheme="minorHAnsi"/>
          <w:sz w:val="20"/>
          <w:szCs w:val="20"/>
        </w:rPr>
        <w:t>S</w:t>
      </w:r>
      <w:r w:rsidRPr="0094705F">
        <w:rPr>
          <w:rFonts w:asciiTheme="minorHAnsi" w:hAnsiTheme="minorHAnsi" w:cstheme="minorHAnsi"/>
          <w:sz w:val="20"/>
          <w:szCs w:val="20"/>
        </w:rPr>
        <w:t>ecteur de l’</w:t>
      </w:r>
      <w:r w:rsidR="0079071C" w:rsidRPr="0094705F">
        <w:rPr>
          <w:rFonts w:asciiTheme="minorHAnsi" w:hAnsiTheme="minorHAnsi" w:cstheme="minorHAnsi"/>
          <w:sz w:val="20"/>
          <w:szCs w:val="20"/>
        </w:rPr>
        <w:t>E</w:t>
      </w:r>
      <w:r w:rsidRPr="0094705F">
        <w:rPr>
          <w:rFonts w:asciiTheme="minorHAnsi" w:hAnsiTheme="minorHAnsi" w:cstheme="minorHAnsi"/>
          <w:sz w:val="20"/>
          <w:szCs w:val="20"/>
        </w:rPr>
        <w:t>levage</w:t>
      </w:r>
    </w:p>
    <w:p w14:paraId="2F2B6F86" w14:textId="5B0F9F82" w:rsidR="00E35111" w:rsidRPr="0094705F" w:rsidRDefault="00E35111" w:rsidP="00047507">
      <w:pPr>
        <w:spacing w:after="120" w:line="259" w:lineRule="auto"/>
        <w:rPr>
          <w:rFonts w:asciiTheme="minorHAnsi" w:eastAsia="Calibri" w:hAnsiTheme="minorHAnsi" w:cstheme="minorHAnsi"/>
          <w:sz w:val="20"/>
          <w:szCs w:val="20"/>
        </w:rPr>
      </w:pPr>
      <w:r w:rsidRPr="0094705F">
        <w:rPr>
          <w:rFonts w:asciiTheme="minorHAnsi" w:hAnsiTheme="minorHAnsi" w:cstheme="minorHAnsi"/>
          <w:b/>
          <w:bCs/>
          <w:sz w:val="20"/>
          <w:szCs w:val="20"/>
        </w:rPr>
        <w:t>PARIIS</w:t>
      </w:r>
      <w:r w:rsidRPr="0094705F">
        <w:rPr>
          <w:rFonts w:asciiTheme="minorHAnsi" w:hAnsiTheme="minorHAnsi" w:cstheme="minorHAnsi"/>
          <w:sz w:val="20"/>
          <w:szCs w:val="20"/>
        </w:rPr>
        <w:t> :</w:t>
      </w:r>
      <w:r w:rsidRPr="0094705F">
        <w:rPr>
          <w:rFonts w:asciiTheme="minorHAnsi" w:hAnsiTheme="minorHAnsi" w:cstheme="minorHAnsi"/>
          <w:sz w:val="20"/>
          <w:szCs w:val="20"/>
        </w:rPr>
        <w:tab/>
      </w:r>
      <w:r w:rsidR="00DD1F87" w:rsidRPr="0094705F">
        <w:rPr>
          <w:rFonts w:asciiTheme="minorHAnsi" w:hAnsiTheme="minorHAnsi" w:cstheme="minorHAnsi"/>
          <w:sz w:val="20"/>
          <w:szCs w:val="20"/>
        </w:rPr>
        <w:tab/>
      </w:r>
      <w:r w:rsidR="00FD77F2" w:rsidRPr="0094705F">
        <w:rPr>
          <w:rFonts w:asciiTheme="minorHAnsi" w:eastAsia="Calibri" w:hAnsiTheme="minorHAnsi" w:cstheme="minorHAnsi"/>
          <w:iCs/>
          <w:sz w:val="20"/>
          <w:szCs w:val="20"/>
        </w:rPr>
        <w:t>Programme</w:t>
      </w:r>
      <w:r w:rsidRPr="0094705F">
        <w:rPr>
          <w:rFonts w:asciiTheme="minorHAnsi" w:eastAsia="Calibri" w:hAnsiTheme="minorHAnsi" w:cstheme="minorHAnsi"/>
          <w:iCs/>
          <w:sz w:val="20"/>
          <w:szCs w:val="20"/>
        </w:rPr>
        <w:t xml:space="preserve"> d’Appui Régional à l’Initiative pour l’Irrigation au Sahel (PARIIS)</w:t>
      </w:r>
    </w:p>
    <w:p w14:paraId="486B3991" w14:textId="016724E2" w:rsidR="00765E6F" w:rsidRPr="0094705F" w:rsidRDefault="00765E6F" w:rsidP="00047507">
      <w:pPr>
        <w:spacing w:after="120"/>
        <w:rPr>
          <w:rFonts w:asciiTheme="minorHAnsi" w:hAnsiTheme="minorHAnsi" w:cstheme="minorHAnsi"/>
          <w:bCs/>
          <w:iCs/>
          <w:sz w:val="20"/>
          <w:szCs w:val="20"/>
        </w:rPr>
      </w:pPr>
      <w:r w:rsidRPr="0094705F">
        <w:rPr>
          <w:rFonts w:asciiTheme="minorHAnsi" w:hAnsiTheme="minorHAnsi" w:cstheme="minorHAnsi"/>
          <w:b/>
          <w:bCs/>
          <w:iCs/>
          <w:sz w:val="20"/>
          <w:szCs w:val="20"/>
        </w:rPr>
        <w:t>PCESA</w:t>
      </w:r>
      <w:r w:rsidRPr="0094705F">
        <w:rPr>
          <w:rFonts w:asciiTheme="minorHAnsi" w:hAnsiTheme="minorHAnsi" w:cstheme="minorHAnsi"/>
          <w:bCs/>
          <w:iCs/>
          <w:sz w:val="20"/>
          <w:szCs w:val="20"/>
        </w:rPr>
        <w:t xml:space="preserve"> : </w:t>
      </w:r>
      <w:r w:rsidRPr="0094705F">
        <w:rPr>
          <w:rFonts w:asciiTheme="minorHAnsi" w:hAnsiTheme="minorHAnsi" w:cstheme="minorHAnsi"/>
          <w:bCs/>
          <w:iCs/>
          <w:sz w:val="20"/>
          <w:szCs w:val="20"/>
        </w:rPr>
        <w:tab/>
      </w:r>
      <w:r w:rsidR="00DD1F87" w:rsidRPr="0094705F">
        <w:rPr>
          <w:rFonts w:asciiTheme="minorHAnsi" w:hAnsiTheme="minorHAnsi" w:cstheme="minorHAnsi"/>
          <w:bCs/>
          <w:iCs/>
          <w:sz w:val="20"/>
          <w:szCs w:val="20"/>
        </w:rPr>
        <w:tab/>
      </w:r>
      <w:r w:rsidRPr="0094705F">
        <w:rPr>
          <w:rFonts w:asciiTheme="minorHAnsi" w:hAnsiTheme="minorHAnsi" w:cstheme="minorHAnsi"/>
          <w:bCs/>
          <w:iCs/>
          <w:sz w:val="20"/>
          <w:szCs w:val="20"/>
        </w:rPr>
        <w:t>Programme de Croissance Economique dans le Secteur Agricole</w:t>
      </w:r>
    </w:p>
    <w:p w14:paraId="548C3BCD" w14:textId="1FEA63CA"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PDA-ECV</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t xml:space="preserve">Programme </w:t>
      </w:r>
      <w:r w:rsidR="0079071C" w:rsidRPr="0094705F">
        <w:rPr>
          <w:rFonts w:asciiTheme="minorHAnsi" w:hAnsiTheme="minorHAnsi" w:cstheme="minorHAnsi"/>
          <w:sz w:val="20"/>
          <w:szCs w:val="20"/>
        </w:rPr>
        <w:t>D</w:t>
      </w:r>
      <w:r w:rsidRPr="0094705F">
        <w:rPr>
          <w:rFonts w:asciiTheme="minorHAnsi" w:hAnsiTheme="minorHAnsi" w:cstheme="minorHAnsi"/>
          <w:sz w:val="20"/>
          <w:szCs w:val="20"/>
        </w:rPr>
        <w:t>écennal d’</w:t>
      </w:r>
      <w:r w:rsidR="0079071C" w:rsidRPr="0094705F">
        <w:rPr>
          <w:rFonts w:asciiTheme="minorHAnsi" w:hAnsiTheme="minorHAnsi" w:cstheme="minorHAnsi"/>
          <w:sz w:val="20"/>
          <w:szCs w:val="20"/>
        </w:rPr>
        <w:t>A</w:t>
      </w:r>
      <w:r w:rsidRPr="0094705F">
        <w:rPr>
          <w:rFonts w:asciiTheme="minorHAnsi" w:hAnsiTheme="minorHAnsi" w:cstheme="minorHAnsi"/>
          <w:sz w:val="20"/>
          <w:szCs w:val="20"/>
        </w:rPr>
        <w:t>ction de l’</w:t>
      </w:r>
      <w:r w:rsidR="0079071C" w:rsidRPr="0094705F">
        <w:rPr>
          <w:rFonts w:asciiTheme="minorHAnsi" w:hAnsiTheme="minorHAnsi" w:cstheme="minorHAnsi"/>
          <w:sz w:val="20"/>
          <w:szCs w:val="20"/>
        </w:rPr>
        <w:t>E</w:t>
      </w:r>
      <w:r w:rsidRPr="0094705F">
        <w:rPr>
          <w:rFonts w:asciiTheme="minorHAnsi" w:hAnsiTheme="minorHAnsi" w:cstheme="minorHAnsi"/>
          <w:sz w:val="20"/>
          <w:szCs w:val="20"/>
        </w:rPr>
        <w:t xml:space="preserve">nvironnement et du </w:t>
      </w:r>
      <w:r w:rsidR="0079071C" w:rsidRPr="0094705F">
        <w:rPr>
          <w:rFonts w:asciiTheme="minorHAnsi" w:hAnsiTheme="minorHAnsi" w:cstheme="minorHAnsi"/>
          <w:sz w:val="20"/>
          <w:szCs w:val="20"/>
        </w:rPr>
        <w:t>C</w:t>
      </w:r>
      <w:r w:rsidRPr="0094705F">
        <w:rPr>
          <w:rFonts w:asciiTheme="minorHAnsi" w:hAnsiTheme="minorHAnsi" w:cstheme="minorHAnsi"/>
          <w:sz w:val="20"/>
          <w:szCs w:val="20"/>
        </w:rPr>
        <w:t xml:space="preserve">adre de </w:t>
      </w:r>
      <w:r w:rsidR="0079071C" w:rsidRPr="0094705F">
        <w:rPr>
          <w:rFonts w:asciiTheme="minorHAnsi" w:hAnsiTheme="minorHAnsi" w:cstheme="minorHAnsi"/>
          <w:sz w:val="20"/>
          <w:szCs w:val="20"/>
        </w:rPr>
        <w:t>V</w:t>
      </w:r>
      <w:r w:rsidRPr="0094705F">
        <w:rPr>
          <w:rFonts w:asciiTheme="minorHAnsi" w:hAnsiTheme="minorHAnsi" w:cstheme="minorHAnsi"/>
          <w:sz w:val="20"/>
          <w:szCs w:val="20"/>
        </w:rPr>
        <w:t>ie</w:t>
      </w:r>
    </w:p>
    <w:p w14:paraId="156F643F" w14:textId="39452162" w:rsidR="00A55872" w:rsidRPr="0094705F" w:rsidRDefault="00A55872" w:rsidP="00047507">
      <w:pPr>
        <w:spacing w:after="120"/>
        <w:rPr>
          <w:rFonts w:asciiTheme="minorHAnsi" w:hAnsiTheme="minorHAnsi" w:cstheme="minorHAnsi"/>
          <w:bCs/>
          <w:iCs/>
          <w:sz w:val="20"/>
          <w:szCs w:val="20"/>
        </w:rPr>
      </w:pPr>
      <w:r w:rsidRPr="0094705F">
        <w:rPr>
          <w:rFonts w:asciiTheme="minorHAnsi" w:hAnsiTheme="minorHAnsi" w:cstheme="minorHAnsi"/>
          <w:b/>
          <w:bCs/>
          <w:sz w:val="20"/>
          <w:szCs w:val="20"/>
        </w:rPr>
        <w:t>PDPS:</w:t>
      </w:r>
      <w:r w:rsidRPr="0094705F">
        <w:rPr>
          <w:rFonts w:asciiTheme="minorHAnsi" w:hAnsiTheme="minorHAnsi" w:cstheme="minorHAnsi"/>
          <w:sz w:val="20"/>
          <w:szCs w:val="20"/>
        </w:rPr>
        <w:tab/>
      </w:r>
      <w:r w:rsidRPr="0094705F">
        <w:rPr>
          <w:rFonts w:asciiTheme="minorHAnsi" w:hAnsiTheme="minorHAnsi" w:cstheme="minorHAnsi"/>
          <w:sz w:val="20"/>
          <w:szCs w:val="20"/>
        </w:rPr>
        <w:tab/>
      </w:r>
      <w:r w:rsidRPr="0094705F">
        <w:rPr>
          <w:rFonts w:asciiTheme="minorHAnsi" w:hAnsiTheme="minorHAnsi" w:cstheme="minorHAnsi"/>
          <w:bCs/>
          <w:iCs/>
          <w:sz w:val="20"/>
          <w:szCs w:val="20"/>
        </w:rPr>
        <w:t>Programme de Développement durable des exploitations Pastorales du Sahel (PDPS) Burkina</w:t>
      </w:r>
    </w:p>
    <w:p w14:paraId="22DF164B" w14:textId="6CFE9FBB" w:rsidR="00765E6F" w:rsidRPr="0094705F" w:rsidRDefault="00765E6F" w:rsidP="00047507">
      <w:pPr>
        <w:spacing w:after="120"/>
        <w:rPr>
          <w:rFonts w:asciiTheme="minorHAnsi" w:hAnsiTheme="minorHAnsi" w:cstheme="minorHAnsi"/>
          <w:bCs/>
          <w:sz w:val="20"/>
          <w:szCs w:val="20"/>
          <w:lang w:eastAsia="fr-FR"/>
        </w:rPr>
      </w:pPr>
      <w:r w:rsidRPr="0094705F">
        <w:rPr>
          <w:rFonts w:asciiTheme="minorHAnsi" w:hAnsiTheme="minorHAnsi" w:cstheme="minorHAnsi"/>
          <w:b/>
          <w:bCs/>
          <w:sz w:val="20"/>
          <w:szCs w:val="20"/>
          <w:lang w:eastAsia="fr-FR"/>
        </w:rPr>
        <w:t>PFNL</w:t>
      </w:r>
      <w:r w:rsidRPr="0094705F">
        <w:rPr>
          <w:rFonts w:asciiTheme="minorHAnsi" w:hAnsiTheme="minorHAnsi" w:cstheme="minorHAnsi"/>
          <w:bCs/>
          <w:sz w:val="20"/>
          <w:szCs w:val="20"/>
          <w:lang w:eastAsia="fr-FR"/>
        </w:rPr>
        <w:t xml:space="preserve"> : </w:t>
      </w:r>
      <w:r w:rsidRPr="0094705F">
        <w:rPr>
          <w:rFonts w:asciiTheme="minorHAnsi" w:hAnsiTheme="minorHAnsi" w:cstheme="minorHAnsi"/>
          <w:bCs/>
          <w:sz w:val="20"/>
          <w:szCs w:val="20"/>
          <w:lang w:eastAsia="fr-FR"/>
        </w:rPr>
        <w:tab/>
      </w:r>
      <w:r w:rsidR="00DD1F87" w:rsidRPr="0094705F">
        <w:rPr>
          <w:rFonts w:asciiTheme="minorHAnsi" w:hAnsiTheme="minorHAnsi" w:cstheme="minorHAnsi"/>
          <w:bCs/>
          <w:sz w:val="20"/>
          <w:szCs w:val="20"/>
          <w:lang w:eastAsia="fr-FR"/>
        </w:rPr>
        <w:tab/>
      </w:r>
      <w:r w:rsidRPr="0094705F">
        <w:rPr>
          <w:rFonts w:asciiTheme="minorHAnsi" w:hAnsiTheme="minorHAnsi" w:cstheme="minorHAnsi"/>
          <w:bCs/>
          <w:sz w:val="20"/>
          <w:szCs w:val="20"/>
          <w:lang w:eastAsia="fr-FR"/>
        </w:rPr>
        <w:t>Produit</w:t>
      </w:r>
      <w:r w:rsidR="00711224" w:rsidRPr="0094705F">
        <w:rPr>
          <w:rFonts w:asciiTheme="minorHAnsi" w:hAnsiTheme="minorHAnsi" w:cstheme="minorHAnsi"/>
          <w:bCs/>
          <w:sz w:val="20"/>
          <w:szCs w:val="20"/>
          <w:lang w:eastAsia="fr-FR"/>
        </w:rPr>
        <w:t>s</w:t>
      </w:r>
      <w:r w:rsidRPr="0094705F">
        <w:rPr>
          <w:rFonts w:asciiTheme="minorHAnsi" w:hAnsiTheme="minorHAnsi" w:cstheme="minorHAnsi"/>
          <w:bCs/>
          <w:sz w:val="20"/>
          <w:szCs w:val="20"/>
          <w:lang w:eastAsia="fr-FR"/>
        </w:rPr>
        <w:t xml:space="preserve"> Forestiers Non Ligneux</w:t>
      </w:r>
    </w:p>
    <w:p w14:paraId="63670785" w14:textId="6214ED13" w:rsidR="00765E6F" w:rsidRPr="0094705F" w:rsidRDefault="005C25D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PIB</w:t>
      </w:r>
      <w:r w:rsidRPr="0094705F">
        <w:rPr>
          <w:rFonts w:asciiTheme="minorHAnsi" w:hAnsiTheme="minorHAnsi" w:cstheme="minorHAnsi"/>
          <w:sz w:val="20"/>
          <w:szCs w:val="20"/>
        </w:rPr>
        <w:t xml:space="preserve"> :</w:t>
      </w:r>
      <w:r w:rsidR="00765E6F" w:rsidRPr="0094705F">
        <w:rPr>
          <w:rFonts w:asciiTheme="minorHAnsi" w:hAnsiTheme="minorHAnsi" w:cstheme="minorHAnsi"/>
          <w:sz w:val="20"/>
          <w:szCs w:val="20"/>
        </w:rPr>
        <w:t xml:space="preserve"> </w:t>
      </w:r>
      <w:r w:rsidR="00765E6F" w:rsidRPr="0094705F">
        <w:rPr>
          <w:rFonts w:asciiTheme="minorHAnsi" w:hAnsiTheme="minorHAnsi" w:cstheme="minorHAnsi"/>
          <w:sz w:val="20"/>
          <w:szCs w:val="20"/>
        </w:rPr>
        <w:tab/>
      </w:r>
      <w:r w:rsidR="00765E6F" w:rsidRPr="0094705F">
        <w:rPr>
          <w:rFonts w:asciiTheme="minorHAnsi" w:hAnsiTheme="minorHAnsi" w:cstheme="minorHAnsi"/>
          <w:sz w:val="20"/>
          <w:szCs w:val="20"/>
        </w:rPr>
        <w:tab/>
        <w:t xml:space="preserve">Produit </w:t>
      </w:r>
      <w:r w:rsidR="00E5394B" w:rsidRPr="0094705F">
        <w:rPr>
          <w:rFonts w:asciiTheme="minorHAnsi" w:hAnsiTheme="minorHAnsi" w:cstheme="minorHAnsi"/>
          <w:sz w:val="20"/>
          <w:szCs w:val="20"/>
        </w:rPr>
        <w:t>Intérieur</w:t>
      </w:r>
      <w:r w:rsidR="00765E6F" w:rsidRPr="0094705F">
        <w:rPr>
          <w:rFonts w:asciiTheme="minorHAnsi" w:hAnsiTheme="minorHAnsi" w:cstheme="minorHAnsi"/>
          <w:sz w:val="20"/>
          <w:szCs w:val="20"/>
        </w:rPr>
        <w:t xml:space="preserve"> Brut</w:t>
      </w:r>
    </w:p>
    <w:p w14:paraId="02987613" w14:textId="5B65AD22"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PISA</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Programme d’</w:t>
      </w:r>
      <w:r w:rsidR="0079071C" w:rsidRPr="0094705F">
        <w:rPr>
          <w:rFonts w:asciiTheme="minorHAnsi" w:hAnsiTheme="minorHAnsi" w:cstheme="minorHAnsi"/>
          <w:sz w:val="20"/>
          <w:szCs w:val="20"/>
        </w:rPr>
        <w:t>I</w:t>
      </w:r>
      <w:r w:rsidRPr="0094705F">
        <w:rPr>
          <w:rFonts w:asciiTheme="minorHAnsi" w:hAnsiTheme="minorHAnsi" w:cstheme="minorHAnsi"/>
          <w:sz w:val="20"/>
          <w:szCs w:val="20"/>
        </w:rPr>
        <w:t xml:space="preserve">nvestissement dans les </w:t>
      </w:r>
      <w:r w:rsidR="0079071C" w:rsidRPr="0094705F">
        <w:rPr>
          <w:rFonts w:asciiTheme="minorHAnsi" w:hAnsiTheme="minorHAnsi" w:cstheme="minorHAnsi"/>
          <w:sz w:val="20"/>
          <w:szCs w:val="20"/>
        </w:rPr>
        <w:t>S</w:t>
      </w:r>
      <w:r w:rsidRPr="0094705F">
        <w:rPr>
          <w:rFonts w:asciiTheme="minorHAnsi" w:hAnsiTheme="minorHAnsi" w:cstheme="minorHAnsi"/>
          <w:sz w:val="20"/>
          <w:szCs w:val="20"/>
        </w:rPr>
        <w:t>ecteurs de l’</w:t>
      </w:r>
      <w:r w:rsidR="0079071C" w:rsidRPr="0094705F">
        <w:rPr>
          <w:rFonts w:asciiTheme="minorHAnsi" w:hAnsiTheme="minorHAnsi" w:cstheme="minorHAnsi"/>
          <w:sz w:val="20"/>
          <w:szCs w:val="20"/>
        </w:rPr>
        <w:t>A</w:t>
      </w:r>
      <w:r w:rsidRPr="0094705F">
        <w:rPr>
          <w:rFonts w:asciiTheme="minorHAnsi" w:hAnsiTheme="minorHAnsi" w:cstheme="minorHAnsi"/>
          <w:sz w:val="20"/>
          <w:szCs w:val="20"/>
        </w:rPr>
        <w:t>griculture</w:t>
      </w:r>
    </w:p>
    <w:p w14:paraId="2DF67AF0"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PNA</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t>Plan National d’Adaptation</w:t>
      </w:r>
    </w:p>
    <w:p w14:paraId="63D72054" w14:textId="7F42BA86"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PNDES</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00DD1F87" w:rsidRPr="0094705F">
        <w:rPr>
          <w:rFonts w:asciiTheme="minorHAnsi" w:hAnsiTheme="minorHAnsi" w:cstheme="minorHAnsi"/>
          <w:sz w:val="20"/>
          <w:szCs w:val="20"/>
        </w:rPr>
        <w:tab/>
      </w:r>
      <w:r w:rsidRPr="0094705F">
        <w:rPr>
          <w:rFonts w:asciiTheme="minorHAnsi" w:hAnsiTheme="minorHAnsi" w:cstheme="minorHAnsi"/>
          <w:sz w:val="20"/>
          <w:szCs w:val="20"/>
          <w:lang w:eastAsia="fr-FR"/>
        </w:rPr>
        <w:t>Plan National de Développement Economique et Social</w:t>
      </w:r>
    </w:p>
    <w:p w14:paraId="4F0030DF" w14:textId="3DFA9A25"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PNSR</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00DD1F87" w:rsidRPr="0094705F">
        <w:rPr>
          <w:rFonts w:asciiTheme="minorHAnsi" w:hAnsiTheme="minorHAnsi" w:cstheme="minorHAnsi"/>
          <w:sz w:val="20"/>
          <w:szCs w:val="20"/>
        </w:rPr>
        <w:tab/>
      </w:r>
      <w:r w:rsidRPr="0094705F">
        <w:rPr>
          <w:rFonts w:asciiTheme="minorHAnsi" w:hAnsiTheme="minorHAnsi" w:cstheme="minorHAnsi"/>
          <w:sz w:val="20"/>
          <w:szCs w:val="20"/>
        </w:rPr>
        <w:t>Plan National du Secteur Rural</w:t>
      </w:r>
      <w:r w:rsidRPr="0094705F">
        <w:rPr>
          <w:rFonts w:asciiTheme="minorHAnsi" w:hAnsiTheme="minorHAnsi" w:cstheme="minorHAnsi"/>
          <w:color w:val="000000"/>
          <w:sz w:val="20"/>
          <w:szCs w:val="20"/>
          <w:lang w:eastAsia="en-GB"/>
        </w:rPr>
        <w:t xml:space="preserve"> </w:t>
      </w:r>
    </w:p>
    <w:p w14:paraId="555FCC9A" w14:textId="05AD7374" w:rsidR="00765E6F" w:rsidRPr="00306FD1" w:rsidRDefault="00765E6F" w:rsidP="00047507">
      <w:pPr>
        <w:spacing w:after="120"/>
        <w:rPr>
          <w:rFonts w:asciiTheme="minorHAnsi" w:hAnsiTheme="minorHAnsi" w:cstheme="minorHAnsi"/>
          <w:sz w:val="20"/>
          <w:szCs w:val="20"/>
        </w:rPr>
      </w:pPr>
      <w:r w:rsidRPr="00306FD1">
        <w:rPr>
          <w:rFonts w:asciiTheme="minorHAnsi" w:hAnsiTheme="minorHAnsi" w:cstheme="minorHAnsi"/>
          <w:b/>
          <w:sz w:val="20"/>
          <w:szCs w:val="20"/>
        </w:rPr>
        <w:t>PNUAD</w:t>
      </w:r>
      <w:r w:rsidRPr="00306FD1">
        <w:rPr>
          <w:rFonts w:asciiTheme="minorHAnsi" w:hAnsiTheme="minorHAnsi" w:cstheme="minorHAnsi"/>
          <w:sz w:val="20"/>
          <w:szCs w:val="20"/>
        </w:rPr>
        <w:t xml:space="preserve"> : </w:t>
      </w:r>
      <w:r w:rsidRPr="00306FD1">
        <w:rPr>
          <w:rFonts w:asciiTheme="minorHAnsi" w:hAnsiTheme="minorHAnsi" w:cstheme="minorHAnsi"/>
          <w:sz w:val="20"/>
          <w:szCs w:val="20"/>
        </w:rPr>
        <w:tab/>
        <w:t xml:space="preserve">Plan Cadre des Nations Unis pour l’Aide au </w:t>
      </w:r>
      <w:r w:rsidR="0079071C" w:rsidRPr="00306FD1">
        <w:rPr>
          <w:rFonts w:asciiTheme="minorHAnsi" w:hAnsiTheme="minorHAnsi" w:cstheme="minorHAnsi"/>
          <w:sz w:val="20"/>
          <w:szCs w:val="20"/>
        </w:rPr>
        <w:t>D</w:t>
      </w:r>
      <w:r w:rsidRPr="00306FD1">
        <w:rPr>
          <w:rFonts w:asciiTheme="minorHAnsi" w:hAnsiTheme="minorHAnsi" w:cstheme="minorHAnsi"/>
          <w:sz w:val="20"/>
          <w:szCs w:val="20"/>
        </w:rPr>
        <w:t>éveloppement</w:t>
      </w:r>
    </w:p>
    <w:p w14:paraId="573917DF" w14:textId="51F853D5"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PNUD</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00DD1F87" w:rsidRPr="0094705F">
        <w:rPr>
          <w:rFonts w:asciiTheme="minorHAnsi" w:hAnsiTheme="minorHAnsi" w:cstheme="minorHAnsi"/>
          <w:sz w:val="20"/>
          <w:szCs w:val="20"/>
        </w:rPr>
        <w:tab/>
      </w:r>
      <w:r w:rsidRPr="0094705F">
        <w:rPr>
          <w:rFonts w:asciiTheme="minorHAnsi" w:hAnsiTheme="minorHAnsi" w:cstheme="minorHAnsi"/>
          <w:sz w:val="20"/>
          <w:szCs w:val="20"/>
          <w:lang w:eastAsia="fr-FR"/>
        </w:rPr>
        <w:t>Programme des Nations Unies pour le Développement</w:t>
      </w:r>
    </w:p>
    <w:p w14:paraId="44559D61" w14:textId="77D987F5"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PRODOC</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t xml:space="preserve">Document de </w:t>
      </w:r>
      <w:r w:rsidR="00FD77F2" w:rsidRPr="0094705F">
        <w:rPr>
          <w:rFonts w:asciiTheme="minorHAnsi" w:hAnsiTheme="minorHAnsi" w:cstheme="minorHAnsi"/>
          <w:sz w:val="20"/>
          <w:szCs w:val="20"/>
        </w:rPr>
        <w:t>Programme</w:t>
      </w:r>
    </w:p>
    <w:p w14:paraId="23836423"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PTF</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rPr>
        <w:tab/>
      </w:r>
      <w:r w:rsidRPr="0094705F">
        <w:rPr>
          <w:rFonts w:asciiTheme="minorHAnsi" w:hAnsiTheme="minorHAnsi" w:cstheme="minorHAnsi"/>
          <w:color w:val="000000"/>
          <w:sz w:val="20"/>
          <w:szCs w:val="20"/>
          <w:lang w:eastAsia="en-GB"/>
        </w:rPr>
        <w:t>Partenaires Techniques et Financiers</w:t>
      </w:r>
    </w:p>
    <w:p w14:paraId="02A55AA6" w14:textId="3EB4FCC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 xml:space="preserve">REEB4 : </w:t>
      </w:r>
      <w:r w:rsidRPr="0094705F">
        <w:rPr>
          <w:rFonts w:asciiTheme="minorHAnsi" w:hAnsiTheme="minorHAnsi" w:cstheme="minorHAnsi"/>
          <w:b/>
          <w:sz w:val="20"/>
          <w:szCs w:val="20"/>
        </w:rPr>
        <w:tab/>
      </w:r>
      <w:r w:rsidR="00DD1F87" w:rsidRPr="0094705F">
        <w:rPr>
          <w:rFonts w:asciiTheme="minorHAnsi" w:hAnsiTheme="minorHAnsi" w:cstheme="minorHAnsi"/>
          <w:b/>
          <w:sz w:val="20"/>
          <w:szCs w:val="20"/>
        </w:rPr>
        <w:tab/>
      </w:r>
      <w:r w:rsidRPr="0094705F">
        <w:rPr>
          <w:rFonts w:asciiTheme="minorHAnsi" w:hAnsiTheme="minorHAnsi" w:cstheme="minorHAnsi"/>
          <w:sz w:val="20"/>
          <w:szCs w:val="20"/>
        </w:rPr>
        <w:t>4è</w:t>
      </w:r>
      <w:r w:rsidRPr="0094705F">
        <w:rPr>
          <w:rFonts w:asciiTheme="minorHAnsi" w:hAnsiTheme="minorHAnsi" w:cstheme="minorHAnsi"/>
          <w:b/>
          <w:sz w:val="20"/>
          <w:szCs w:val="20"/>
        </w:rPr>
        <w:t xml:space="preserve"> </w:t>
      </w:r>
      <w:r w:rsidRPr="0094705F">
        <w:rPr>
          <w:rFonts w:asciiTheme="minorHAnsi" w:hAnsiTheme="minorHAnsi" w:cstheme="minorHAnsi"/>
          <w:sz w:val="20"/>
          <w:szCs w:val="20"/>
        </w:rPr>
        <w:t>Rapport sur l’Etat de l’Environnement au Burkina Faso</w:t>
      </w:r>
    </w:p>
    <w:p w14:paraId="1C93542B" w14:textId="4052356F"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SBAA</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00DD1F87" w:rsidRPr="0094705F">
        <w:rPr>
          <w:rFonts w:asciiTheme="minorHAnsi" w:hAnsiTheme="minorHAnsi" w:cstheme="minorHAnsi"/>
          <w:sz w:val="20"/>
          <w:szCs w:val="20"/>
        </w:rPr>
        <w:tab/>
      </w:r>
      <w:r w:rsidRPr="00306FD1">
        <w:rPr>
          <w:rFonts w:asciiTheme="minorHAnsi" w:hAnsiTheme="minorHAnsi" w:cstheme="minorHAnsi"/>
          <w:sz w:val="20"/>
          <w:szCs w:val="20"/>
        </w:rPr>
        <w:t xml:space="preserve">Accord de </w:t>
      </w:r>
      <w:r w:rsidR="0079071C" w:rsidRPr="00306FD1">
        <w:rPr>
          <w:rFonts w:asciiTheme="minorHAnsi" w:hAnsiTheme="minorHAnsi" w:cstheme="minorHAnsi"/>
          <w:sz w:val="20"/>
          <w:szCs w:val="20"/>
        </w:rPr>
        <w:t>B</w:t>
      </w:r>
      <w:r w:rsidRPr="00306FD1">
        <w:rPr>
          <w:rFonts w:asciiTheme="minorHAnsi" w:hAnsiTheme="minorHAnsi" w:cstheme="minorHAnsi"/>
          <w:sz w:val="20"/>
          <w:szCs w:val="20"/>
        </w:rPr>
        <w:t>ase type en matière d’</w:t>
      </w:r>
      <w:r w:rsidR="0079071C" w:rsidRPr="00306FD1">
        <w:rPr>
          <w:rFonts w:asciiTheme="minorHAnsi" w:hAnsiTheme="minorHAnsi" w:cstheme="minorHAnsi"/>
          <w:sz w:val="20"/>
          <w:szCs w:val="20"/>
        </w:rPr>
        <w:t>A</w:t>
      </w:r>
      <w:r w:rsidRPr="00306FD1">
        <w:rPr>
          <w:rFonts w:asciiTheme="minorHAnsi" w:hAnsiTheme="minorHAnsi" w:cstheme="minorHAnsi"/>
          <w:sz w:val="20"/>
          <w:szCs w:val="20"/>
        </w:rPr>
        <w:t>ssistance</w:t>
      </w:r>
    </w:p>
    <w:p w14:paraId="5B10C280"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SNADDT</w:t>
      </w:r>
      <w:r w:rsidRPr="0094705F">
        <w:rPr>
          <w:rFonts w:asciiTheme="minorHAnsi" w:hAnsiTheme="minorHAnsi" w:cstheme="minorHAnsi"/>
          <w:sz w:val="20"/>
          <w:szCs w:val="20"/>
        </w:rPr>
        <w:t xml:space="preserve"> :</w:t>
      </w:r>
      <w:r w:rsidRPr="0094705F">
        <w:rPr>
          <w:rFonts w:asciiTheme="minorHAnsi" w:hAnsiTheme="minorHAnsi" w:cstheme="minorHAnsi"/>
          <w:color w:val="000000"/>
          <w:sz w:val="20"/>
          <w:szCs w:val="20"/>
          <w:lang w:eastAsia="en-GB"/>
        </w:rPr>
        <w:t xml:space="preserve"> </w:t>
      </w:r>
      <w:r w:rsidRPr="0094705F">
        <w:rPr>
          <w:rFonts w:asciiTheme="minorHAnsi" w:hAnsiTheme="minorHAnsi" w:cstheme="minorHAnsi"/>
          <w:color w:val="000000"/>
          <w:sz w:val="20"/>
          <w:szCs w:val="20"/>
          <w:lang w:eastAsia="en-GB"/>
        </w:rPr>
        <w:tab/>
        <w:t xml:space="preserve">Schéma National </w:t>
      </w:r>
      <w:r w:rsidR="00FE1775" w:rsidRPr="0094705F">
        <w:rPr>
          <w:rFonts w:asciiTheme="minorHAnsi" w:hAnsiTheme="minorHAnsi" w:cstheme="minorHAnsi"/>
          <w:color w:val="000000"/>
          <w:sz w:val="20"/>
          <w:szCs w:val="20"/>
          <w:lang w:eastAsia="en-GB"/>
        </w:rPr>
        <w:t xml:space="preserve">d’Aménagement et </w:t>
      </w:r>
      <w:r w:rsidRPr="0094705F">
        <w:rPr>
          <w:rFonts w:asciiTheme="minorHAnsi" w:hAnsiTheme="minorHAnsi" w:cstheme="minorHAnsi"/>
          <w:color w:val="000000"/>
          <w:sz w:val="20"/>
          <w:szCs w:val="20"/>
          <w:lang w:eastAsia="en-GB"/>
        </w:rPr>
        <w:t>d</w:t>
      </w:r>
      <w:r w:rsidR="00FE1775" w:rsidRPr="0094705F">
        <w:rPr>
          <w:rFonts w:asciiTheme="minorHAnsi" w:hAnsiTheme="minorHAnsi" w:cstheme="minorHAnsi"/>
          <w:color w:val="000000"/>
          <w:sz w:val="20"/>
          <w:szCs w:val="20"/>
          <w:lang w:eastAsia="en-GB"/>
        </w:rPr>
        <w:t>u</w:t>
      </w:r>
      <w:r w:rsidRPr="0094705F">
        <w:rPr>
          <w:rFonts w:asciiTheme="minorHAnsi" w:hAnsiTheme="minorHAnsi" w:cstheme="minorHAnsi"/>
          <w:color w:val="000000"/>
          <w:sz w:val="20"/>
          <w:szCs w:val="20"/>
          <w:lang w:eastAsia="en-GB"/>
        </w:rPr>
        <w:t xml:space="preserve"> Développement Durable</w:t>
      </w:r>
      <w:r w:rsidR="00FE1775" w:rsidRPr="0094705F">
        <w:rPr>
          <w:rFonts w:asciiTheme="minorHAnsi" w:hAnsiTheme="minorHAnsi" w:cstheme="minorHAnsi"/>
          <w:color w:val="000000"/>
          <w:sz w:val="20"/>
          <w:szCs w:val="20"/>
          <w:lang w:eastAsia="en-GB"/>
        </w:rPr>
        <w:t xml:space="preserve"> du Territoire</w:t>
      </w:r>
    </w:p>
    <w:p w14:paraId="2D0280EB" w14:textId="77777777" w:rsidR="00765E6F" w:rsidRPr="0094705F" w:rsidRDefault="00765E6F" w:rsidP="00047507">
      <w:pPr>
        <w:spacing w:after="120"/>
        <w:rPr>
          <w:rFonts w:asciiTheme="minorHAnsi" w:hAnsiTheme="minorHAnsi" w:cstheme="minorHAnsi"/>
          <w:sz w:val="20"/>
          <w:szCs w:val="20"/>
        </w:rPr>
      </w:pPr>
      <w:r w:rsidRPr="0094705F">
        <w:rPr>
          <w:rFonts w:asciiTheme="minorHAnsi" w:hAnsiTheme="minorHAnsi" w:cstheme="minorHAnsi"/>
          <w:b/>
          <w:sz w:val="20"/>
          <w:szCs w:val="20"/>
        </w:rPr>
        <w:t>SP/CPSA</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t>Secrétariat Permanent de la Coordination des Politiques Sectorielles Agricole</w:t>
      </w:r>
    </w:p>
    <w:p w14:paraId="541877BC" w14:textId="2CD8C6AE" w:rsidR="00765E6F" w:rsidRPr="0094705F" w:rsidRDefault="00765E6F" w:rsidP="00047507">
      <w:pPr>
        <w:spacing w:after="120"/>
        <w:rPr>
          <w:rFonts w:asciiTheme="minorHAnsi" w:hAnsiTheme="minorHAnsi" w:cstheme="minorHAnsi"/>
          <w:color w:val="000000"/>
          <w:sz w:val="20"/>
          <w:szCs w:val="20"/>
          <w:lang w:eastAsia="fr-FR"/>
        </w:rPr>
      </w:pPr>
      <w:r w:rsidRPr="0094705F">
        <w:rPr>
          <w:rFonts w:asciiTheme="minorHAnsi" w:hAnsiTheme="minorHAnsi" w:cstheme="minorHAnsi"/>
          <w:b/>
          <w:color w:val="000000"/>
          <w:sz w:val="20"/>
          <w:szCs w:val="20"/>
          <w:lang w:eastAsia="fr-FR"/>
        </w:rPr>
        <w:t>UICN</w:t>
      </w:r>
      <w:r w:rsidRPr="0094705F">
        <w:rPr>
          <w:rFonts w:asciiTheme="minorHAnsi" w:hAnsiTheme="minorHAnsi" w:cstheme="minorHAnsi"/>
          <w:color w:val="000000"/>
          <w:sz w:val="20"/>
          <w:szCs w:val="20"/>
          <w:lang w:eastAsia="fr-FR"/>
        </w:rPr>
        <w:t xml:space="preserve"> : </w:t>
      </w:r>
      <w:r w:rsidRPr="0094705F">
        <w:rPr>
          <w:rFonts w:asciiTheme="minorHAnsi" w:hAnsiTheme="minorHAnsi" w:cstheme="minorHAnsi"/>
          <w:color w:val="000000"/>
          <w:sz w:val="20"/>
          <w:szCs w:val="20"/>
          <w:lang w:eastAsia="fr-FR"/>
        </w:rPr>
        <w:tab/>
      </w:r>
      <w:r w:rsidR="00DD1F87" w:rsidRPr="0094705F">
        <w:rPr>
          <w:rFonts w:asciiTheme="minorHAnsi" w:hAnsiTheme="minorHAnsi" w:cstheme="minorHAnsi"/>
          <w:color w:val="000000"/>
          <w:sz w:val="20"/>
          <w:szCs w:val="20"/>
          <w:lang w:eastAsia="fr-FR"/>
        </w:rPr>
        <w:tab/>
      </w:r>
      <w:r w:rsidRPr="0094705F">
        <w:rPr>
          <w:rFonts w:asciiTheme="minorHAnsi" w:hAnsiTheme="minorHAnsi" w:cstheme="minorHAnsi"/>
          <w:color w:val="000000"/>
          <w:sz w:val="20"/>
          <w:szCs w:val="20"/>
          <w:lang w:eastAsia="fr-FR"/>
        </w:rPr>
        <w:t>Union International</w:t>
      </w:r>
      <w:r w:rsidR="00A55872" w:rsidRPr="0094705F">
        <w:rPr>
          <w:rFonts w:asciiTheme="minorHAnsi" w:hAnsiTheme="minorHAnsi" w:cstheme="minorHAnsi"/>
          <w:color w:val="000000"/>
          <w:sz w:val="20"/>
          <w:szCs w:val="20"/>
          <w:lang w:eastAsia="fr-FR"/>
        </w:rPr>
        <w:t>e</w:t>
      </w:r>
      <w:r w:rsidRPr="0094705F">
        <w:rPr>
          <w:rFonts w:asciiTheme="minorHAnsi" w:hAnsiTheme="minorHAnsi" w:cstheme="minorHAnsi"/>
          <w:color w:val="000000"/>
          <w:sz w:val="20"/>
          <w:szCs w:val="20"/>
          <w:lang w:eastAsia="fr-FR"/>
        </w:rPr>
        <w:t xml:space="preserve"> pour la Conservation de la Nature</w:t>
      </w:r>
    </w:p>
    <w:p w14:paraId="49B64242" w14:textId="77777777" w:rsidR="00765E6F" w:rsidRPr="0094705F" w:rsidRDefault="00765E6F" w:rsidP="00047507">
      <w:pPr>
        <w:spacing w:after="120"/>
        <w:rPr>
          <w:rFonts w:asciiTheme="minorHAnsi" w:hAnsiTheme="minorHAnsi" w:cstheme="minorHAnsi"/>
          <w:sz w:val="20"/>
          <w:szCs w:val="20"/>
          <w:lang w:eastAsia="fr-FR"/>
        </w:rPr>
      </w:pPr>
      <w:r w:rsidRPr="0094705F">
        <w:rPr>
          <w:rFonts w:asciiTheme="minorHAnsi" w:hAnsiTheme="minorHAnsi" w:cstheme="minorHAnsi"/>
          <w:b/>
          <w:sz w:val="20"/>
          <w:szCs w:val="20"/>
        </w:rPr>
        <w:t>UNDAF</w:t>
      </w:r>
      <w:r w:rsidRPr="0094705F">
        <w:rPr>
          <w:rFonts w:asciiTheme="minorHAnsi" w:hAnsiTheme="minorHAnsi" w:cstheme="minorHAnsi"/>
          <w:sz w:val="20"/>
          <w:szCs w:val="20"/>
        </w:rPr>
        <w:t xml:space="preserve"> : </w:t>
      </w:r>
      <w:r w:rsidRPr="0094705F">
        <w:rPr>
          <w:rFonts w:asciiTheme="minorHAnsi" w:hAnsiTheme="minorHAnsi" w:cstheme="minorHAnsi"/>
          <w:sz w:val="20"/>
          <w:szCs w:val="20"/>
        </w:rPr>
        <w:tab/>
      </w:r>
      <w:r w:rsidRPr="0094705F">
        <w:rPr>
          <w:rFonts w:asciiTheme="minorHAnsi" w:hAnsiTheme="minorHAnsi" w:cstheme="minorHAnsi"/>
          <w:sz w:val="20"/>
          <w:szCs w:val="20"/>
          <w:lang w:eastAsia="fr-FR"/>
        </w:rPr>
        <w:t>Plan Cadre des Nation Unies pour l’Aide au Développement</w:t>
      </w:r>
    </w:p>
    <w:p w14:paraId="7018CB72" w14:textId="7517DAD0" w:rsidR="00195008" w:rsidRPr="0094705F" w:rsidRDefault="005C25DF" w:rsidP="00047507">
      <w:pPr>
        <w:spacing w:after="120"/>
        <w:rPr>
          <w:rFonts w:asciiTheme="minorHAnsi" w:hAnsiTheme="minorHAnsi" w:cstheme="minorHAnsi"/>
          <w:b/>
          <w:sz w:val="20"/>
          <w:szCs w:val="20"/>
        </w:rPr>
      </w:pPr>
      <w:r w:rsidRPr="0094705F">
        <w:rPr>
          <w:rFonts w:asciiTheme="minorHAnsi" w:hAnsiTheme="minorHAnsi" w:cstheme="minorHAnsi"/>
          <w:b/>
          <w:sz w:val="20"/>
          <w:szCs w:val="20"/>
        </w:rPr>
        <w:t>UNCDF :</w:t>
      </w:r>
      <w:r w:rsidR="00195008" w:rsidRPr="0094705F">
        <w:rPr>
          <w:rFonts w:asciiTheme="minorHAnsi" w:hAnsiTheme="minorHAnsi" w:cstheme="minorHAnsi"/>
          <w:b/>
          <w:sz w:val="20"/>
          <w:szCs w:val="20"/>
        </w:rPr>
        <w:t xml:space="preserve"> </w:t>
      </w:r>
      <w:r w:rsidR="00195008" w:rsidRPr="0094705F">
        <w:rPr>
          <w:rFonts w:asciiTheme="minorHAnsi" w:hAnsiTheme="minorHAnsi" w:cstheme="minorHAnsi"/>
          <w:b/>
          <w:sz w:val="20"/>
          <w:szCs w:val="20"/>
        </w:rPr>
        <w:tab/>
      </w:r>
      <w:r w:rsidR="005A0CD3" w:rsidRPr="0094705F">
        <w:rPr>
          <w:rFonts w:asciiTheme="minorHAnsi" w:hAnsiTheme="minorHAnsi" w:cstheme="minorHAnsi"/>
          <w:sz w:val="20"/>
          <w:szCs w:val="20"/>
        </w:rPr>
        <w:t>Fonds d’équipement des Nations Unies</w:t>
      </w:r>
    </w:p>
    <w:p w14:paraId="0241BCB8" w14:textId="12452C17" w:rsidR="00765E6F" w:rsidRPr="0094705F" w:rsidRDefault="005C25DF" w:rsidP="00047507">
      <w:pPr>
        <w:spacing w:after="120"/>
        <w:rPr>
          <w:rFonts w:asciiTheme="minorHAnsi" w:hAnsiTheme="minorHAnsi" w:cstheme="minorHAnsi"/>
          <w:color w:val="000000"/>
          <w:sz w:val="20"/>
          <w:szCs w:val="20"/>
          <w:lang w:eastAsia="en-GB"/>
        </w:rPr>
      </w:pPr>
      <w:r w:rsidRPr="0094705F">
        <w:rPr>
          <w:rFonts w:asciiTheme="minorHAnsi" w:hAnsiTheme="minorHAnsi" w:cstheme="minorHAnsi"/>
          <w:b/>
          <w:sz w:val="20"/>
          <w:szCs w:val="20"/>
        </w:rPr>
        <w:t>USD</w:t>
      </w:r>
      <w:r w:rsidRPr="0094705F">
        <w:rPr>
          <w:rFonts w:asciiTheme="minorHAnsi" w:hAnsiTheme="minorHAnsi" w:cstheme="minorHAnsi"/>
          <w:sz w:val="20"/>
          <w:szCs w:val="20"/>
        </w:rPr>
        <w:t xml:space="preserve"> :</w:t>
      </w:r>
      <w:r w:rsidR="00765E6F" w:rsidRPr="0094705F">
        <w:rPr>
          <w:rFonts w:asciiTheme="minorHAnsi" w:hAnsiTheme="minorHAnsi" w:cstheme="minorHAnsi"/>
          <w:sz w:val="20"/>
          <w:szCs w:val="20"/>
        </w:rPr>
        <w:t xml:space="preserve"> </w:t>
      </w:r>
      <w:r w:rsidR="00765E6F" w:rsidRPr="0094705F">
        <w:rPr>
          <w:rFonts w:asciiTheme="minorHAnsi" w:hAnsiTheme="minorHAnsi" w:cstheme="minorHAnsi"/>
          <w:sz w:val="20"/>
          <w:szCs w:val="20"/>
        </w:rPr>
        <w:tab/>
      </w:r>
      <w:r w:rsidR="00765E6F" w:rsidRPr="0094705F">
        <w:rPr>
          <w:rFonts w:asciiTheme="minorHAnsi" w:hAnsiTheme="minorHAnsi" w:cstheme="minorHAnsi"/>
          <w:sz w:val="20"/>
          <w:szCs w:val="20"/>
        </w:rPr>
        <w:tab/>
      </w:r>
      <w:r w:rsidR="00765E6F" w:rsidRPr="0094705F">
        <w:rPr>
          <w:rFonts w:asciiTheme="minorHAnsi" w:hAnsiTheme="minorHAnsi" w:cstheme="minorHAnsi"/>
          <w:color w:val="000000"/>
          <w:sz w:val="20"/>
          <w:szCs w:val="20"/>
          <w:lang w:eastAsia="en-GB"/>
        </w:rPr>
        <w:t>United States Dollar</w:t>
      </w:r>
    </w:p>
    <w:p w14:paraId="2EF18C54" w14:textId="1DF33077" w:rsidR="00765E6F" w:rsidRPr="00306FD1" w:rsidRDefault="00765E6F" w:rsidP="00765E6F"/>
    <w:p w14:paraId="15970526" w14:textId="5A85C3C6" w:rsidR="0079071C" w:rsidRPr="00306FD1" w:rsidRDefault="0079071C" w:rsidP="00765E6F"/>
    <w:p w14:paraId="58B47C2A" w14:textId="4C7D1A5A" w:rsidR="00C73F3A" w:rsidRPr="00306FD1" w:rsidRDefault="00C73F3A" w:rsidP="00765E6F"/>
    <w:p w14:paraId="7668DDBC" w14:textId="77777777" w:rsidR="00C22012" w:rsidRPr="00306FD1" w:rsidRDefault="00C22012" w:rsidP="00765E6F"/>
    <w:p w14:paraId="312924BD" w14:textId="12733869" w:rsidR="00C73F3A" w:rsidRPr="00306FD1" w:rsidRDefault="00C73F3A" w:rsidP="00765E6F"/>
    <w:p w14:paraId="02A90327" w14:textId="15C8F90F" w:rsidR="0094154A" w:rsidRPr="0094705F" w:rsidRDefault="00B7759C" w:rsidP="00C257FE">
      <w:pPr>
        <w:pStyle w:val="Titre1"/>
        <w:numPr>
          <w:ilvl w:val="0"/>
          <w:numId w:val="72"/>
        </w:numPr>
        <w:tabs>
          <w:tab w:val="clear" w:pos="862"/>
          <w:tab w:val="num" w:pos="720"/>
        </w:tabs>
        <w:ind w:left="720"/>
        <w:rPr>
          <w:sz w:val="24"/>
          <w:szCs w:val="18"/>
        </w:rPr>
      </w:pPr>
      <w:bookmarkStart w:id="7" w:name="_Toc16078578"/>
      <w:bookmarkStart w:id="8" w:name="_Toc19557020"/>
      <w:r w:rsidRPr="0094705F">
        <w:rPr>
          <w:sz w:val="24"/>
          <w:szCs w:val="18"/>
        </w:rPr>
        <w:t>Défis de Développement</w:t>
      </w:r>
      <w:bookmarkEnd w:id="7"/>
      <w:bookmarkEnd w:id="8"/>
    </w:p>
    <w:p w14:paraId="28EAB394" w14:textId="77777777" w:rsidR="0094154A" w:rsidRPr="0094705F" w:rsidRDefault="0094154A" w:rsidP="0094154A">
      <w:pPr>
        <w:spacing w:after="0"/>
        <w:rPr>
          <w:rFonts w:ascii="Calibri" w:hAnsi="Calibri" w:cs="Arial"/>
          <w:szCs w:val="22"/>
        </w:rPr>
      </w:pPr>
      <w:r w:rsidRPr="0094705F">
        <w:rPr>
          <w:rFonts w:ascii="Calibri" w:hAnsi="Calibri" w:cs="Arial"/>
          <w:szCs w:val="22"/>
        </w:rPr>
        <w:t>Burkina Faso, pays sahélien d’une superficie de 274 200 Km</w:t>
      </w:r>
      <w:r w:rsidRPr="0094705F">
        <w:rPr>
          <w:rFonts w:ascii="Calibri" w:hAnsi="Calibri" w:cs="Arial"/>
          <w:szCs w:val="22"/>
          <w:vertAlign w:val="superscript"/>
        </w:rPr>
        <w:t>2</w:t>
      </w:r>
      <w:r w:rsidRPr="0094705F">
        <w:rPr>
          <w:rFonts w:ascii="Calibri" w:hAnsi="Calibri" w:cs="Arial"/>
          <w:szCs w:val="22"/>
        </w:rPr>
        <w:t>, est affecté par les problèmes de dégradation des écosystèmes en général et des terres en particulier (REEB4, 2017</w:t>
      </w:r>
      <w:r w:rsidRPr="0094705F">
        <w:rPr>
          <w:rFonts w:ascii="Calibri" w:hAnsi="Calibri" w:cs="Arial"/>
          <w:szCs w:val="22"/>
          <w:vertAlign w:val="superscript"/>
        </w:rPr>
        <w:footnoteReference w:id="1"/>
      </w:r>
      <w:r w:rsidRPr="0094705F">
        <w:rPr>
          <w:rFonts w:ascii="Calibri" w:hAnsi="Calibri" w:cs="Arial"/>
          <w:szCs w:val="22"/>
        </w:rPr>
        <w:t> ). La population estimée à 19.632.147 habitants en 2017 s’accroit à un rythme très rapide de 3,16%</w:t>
      </w:r>
      <w:r w:rsidRPr="0094705F">
        <w:rPr>
          <w:rFonts w:ascii="Calibri" w:hAnsi="Calibri" w:cs="Arial"/>
          <w:szCs w:val="22"/>
          <w:vertAlign w:val="superscript"/>
        </w:rPr>
        <w:footnoteReference w:id="2"/>
      </w:r>
      <w:r w:rsidRPr="0094705F">
        <w:rPr>
          <w:rFonts w:ascii="Calibri" w:hAnsi="Calibri" w:cs="Arial"/>
          <w:szCs w:val="22"/>
        </w:rPr>
        <w:t xml:space="preserve"> l’an.</w:t>
      </w:r>
    </w:p>
    <w:p w14:paraId="4EF80863" w14:textId="77777777" w:rsidR="0094154A" w:rsidRPr="0094705F" w:rsidRDefault="0094154A" w:rsidP="0094154A">
      <w:pPr>
        <w:spacing w:after="0"/>
        <w:rPr>
          <w:rFonts w:ascii="Calibri" w:hAnsi="Calibri"/>
          <w:szCs w:val="22"/>
        </w:rPr>
      </w:pPr>
    </w:p>
    <w:p w14:paraId="1C66A3B8" w14:textId="48E04AC8" w:rsidR="0094154A" w:rsidRPr="00306FD1" w:rsidRDefault="0094154A" w:rsidP="007127FB">
      <w:pPr>
        <w:rPr>
          <w:rFonts w:ascii="Calibri" w:hAnsi="Calibri"/>
          <w:szCs w:val="22"/>
        </w:rPr>
      </w:pPr>
      <w:r w:rsidRPr="00306FD1">
        <w:rPr>
          <w:rFonts w:ascii="Calibri" w:hAnsi="Calibri"/>
          <w:szCs w:val="22"/>
        </w:rPr>
        <w:t xml:space="preserve">Cette population, majoritairement jeune, rurale et pauvre, est essentiellement et structurellement dépendante du capital « terres et/ou ressources naturelles » qui constitue son principal moyen d’existence, particulièrement en milieu rural. Dans ce pays, la pauvreté demeure fondamentalement rurale, avec une incidence de 47,5% contre 13,6% en milieu urbain. La pauvreté rurale contribue à 92 % à l'incidence de la pauvreté : 9 personnes vivant en-dessous du seuil de pauvreté sur 10 vivent en milieu rural. </w:t>
      </w:r>
      <w:r w:rsidR="007127FB" w:rsidRPr="00306FD1">
        <w:rPr>
          <w:rFonts w:ascii="Calibri" w:hAnsi="Calibri"/>
          <w:szCs w:val="22"/>
        </w:rPr>
        <w:t>Selon les analyses de l’INSD, la pauvreté touche plus les individus des ménages dont les chefs sont agriculteurs vivriers (50,1%)</w:t>
      </w:r>
      <w:r w:rsidRPr="00306FD1">
        <w:rPr>
          <w:rFonts w:ascii="Calibri" w:hAnsi="Calibri"/>
          <w:szCs w:val="22"/>
        </w:rPr>
        <w:t>.</w:t>
      </w:r>
    </w:p>
    <w:p w14:paraId="28A396F2" w14:textId="77777777" w:rsidR="0094154A" w:rsidRPr="00306FD1" w:rsidRDefault="0094154A" w:rsidP="0094154A">
      <w:pPr>
        <w:spacing w:after="0"/>
        <w:rPr>
          <w:rFonts w:ascii="Calibri" w:hAnsi="Calibri"/>
          <w:szCs w:val="22"/>
        </w:rPr>
      </w:pPr>
    </w:p>
    <w:p w14:paraId="26E2983C" w14:textId="7378A62F" w:rsidR="0094154A" w:rsidRPr="00306FD1" w:rsidRDefault="0094154A" w:rsidP="0094154A">
      <w:pPr>
        <w:spacing w:after="0"/>
        <w:rPr>
          <w:rFonts w:ascii="Calibri" w:hAnsi="Calibri"/>
          <w:szCs w:val="22"/>
        </w:rPr>
      </w:pPr>
      <w:r w:rsidRPr="00306FD1">
        <w:rPr>
          <w:rFonts w:ascii="Calibri" w:hAnsi="Calibri"/>
          <w:szCs w:val="22"/>
        </w:rPr>
        <w:t>Le secteur rural demeure le principal pourvoyeur de revenus et d’emplois pour au moins 80% de la population active, à travers l’agriculture, l’élevage et l’exploitation des ressources forestières. Il fournit 61,5% des revenus monétaires des ménages agricoles (Programme de Croissance Économique dans le Secteur Agricole–PCESA, 2013). Cependant, l’analyse diagnostique du secteur rural (PNSR, 2016 ) au Burkina Faso révèle</w:t>
      </w:r>
      <w:r w:rsidR="007127FB" w:rsidRPr="00306FD1">
        <w:rPr>
          <w:rFonts w:ascii="Calibri" w:hAnsi="Calibri"/>
          <w:szCs w:val="22"/>
        </w:rPr>
        <w:t> :</w:t>
      </w:r>
      <w:r w:rsidRPr="00306FD1">
        <w:rPr>
          <w:rFonts w:ascii="Calibri" w:hAnsi="Calibri"/>
          <w:szCs w:val="22"/>
        </w:rPr>
        <w:t xml:space="preserve"> (i) des systèmes de production peu performants et à faible taux de croissance du PIB agricole, (ii) un faible développement des filières agricoles entrainant des difficultés d’accès aux marchés, (iii) une sécurité alimentaire et nutritionnelle fragile, mais aussi une gestion des risques agricoles en amélioration, (iv) des ressources naturelles en dégradation continue et des mécanismes de leur gestion durable en souffrance, (v) une faible capacité de mobilisation de la ressource eau en dépit de l’existence d’un dispositif satisfaisant de gouvernance, (vi) un capital humain insuffisamment encadré et faiblement équipé dans le secteur rural. Ainsi donc, la contribution de ce secteur au PIB du pays demeure globalement faible. Par exemple de 1994 et 2014 elle a varié entre 28 et 31% (PNDES, 2016-2020).</w:t>
      </w:r>
    </w:p>
    <w:p w14:paraId="5DF6F2DD" w14:textId="77777777" w:rsidR="0094154A" w:rsidRPr="00306FD1" w:rsidRDefault="0094154A" w:rsidP="0094154A">
      <w:pPr>
        <w:spacing w:after="0"/>
        <w:rPr>
          <w:rFonts w:ascii="Calibri" w:hAnsi="Calibri"/>
          <w:szCs w:val="22"/>
        </w:rPr>
      </w:pPr>
    </w:p>
    <w:p w14:paraId="65CFE38C" w14:textId="77777777" w:rsidR="0094154A" w:rsidRPr="00306FD1" w:rsidRDefault="0094154A" w:rsidP="0094154A">
      <w:pPr>
        <w:spacing w:after="0"/>
        <w:rPr>
          <w:rFonts w:ascii="Calibri" w:hAnsi="Calibri"/>
          <w:szCs w:val="22"/>
        </w:rPr>
      </w:pPr>
      <w:r w:rsidRPr="00306FD1">
        <w:rPr>
          <w:rFonts w:ascii="Calibri" w:hAnsi="Calibri"/>
          <w:szCs w:val="22"/>
        </w:rPr>
        <w:t>Ce niveau de contribution sectorielle au PIB dénote une faible transformation caractérisée par une faible évolution de la productivité agricole dominée par une agriculture de subsistance, une industrie manufacturière déclinantes et des industries de services dominées par le secteur informel. Selon le PNDES 2016-2020, on estime que 3,5 millions de burkinabè (soit environ 20 % de la population) sont en situation d’insécurité alimentaire. Les pratiques agricoles non adaptés (défrichements de nouvelles terres, mauvaises utilisations des engrais et des pesticides, les feux de brousse, etc.) contribuent à l’érosion des terres et des sols et à l’épuisement des ressources en eau.</w:t>
      </w:r>
    </w:p>
    <w:p w14:paraId="735954D6" w14:textId="77777777" w:rsidR="0094154A" w:rsidRPr="00306FD1" w:rsidRDefault="0094154A" w:rsidP="0094154A">
      <w:pPr>
        <w:spacing w:after="0"/>
        <w:rPr>
          <w:rFonts w:ascii="Calibri" w:hAnsi="Calibri"/>
          <w:szCs w:val="22"/>
        </w:rPr>
      </w:pPr>
    </w:p>
    <w:p w14:paraId="451893EC" w14:textId="7ACEE35C" w:rsidR="0094154A" w:rsidRPr="0094705F" w:rsidRDefault="0094154A" w:rsidP="0094154A">
      <w:pPr>
        <w:spacing w:after="0"/>
        <w:rPr>
          <w:rFonts w:ascii="Calibri" w:hAnsi="Calibri" w:cs="Arial"/>
          <w:bCs/>
          <w:kern w:val="28"/>
          <w:szCs w:val="22"/>
        </w:rPr>
      </w:pPr>
      <w:r w:rsidRPr="0094705F">
        <w:rPr>
          <w:rFonts w:ascii="Calibri" w:hAnsi="Calibri" w:cs="Arial"/>
          <w:bCs/>
          <w:kern w:val="28"/>
          <w:szCs w:val="22"/>
        </w:rPr>
        <w:t xml:space="preserve">Les conditions socio-économiques de près de 70 % de la population du pays, dont la survie dépend de l’agriculture, sont telles que la plupart se livre à des pratiques de production </w:t>
      </w:r>
      <w:r w:rsidR="006933EB" w:rsidRPr="0094705F">
        <w:rPr>
          <w:rFonts w:ascii="Calibri" w:hAnsi="Calibri" w:cs="Arial"/>
          <w:bCs/>
          <w:kern w:val="28"/>
          <w:szCs w:val="22"/>
        </w:rPr>
        <w:t xml:space="preserve">et de consommation </w:t>
      </w:r>
      <w:r w:rsidRPr="0094705F">
        <w:rPr>
          <w:rFonts w:ascii="Calibri" w:hAnsi="Calibri" w:cs="Arial"/>
          <w:bCs/>
          <w:kern w:val="28"/>
          <w:szCs w:val="22"/>
        </w:rPr>
        <w:t xml:space="preserve">non viables pour la subsistance et les activités créatrices de revenus. </w:t>
      </w:r>
    </w:p>
    <w:p w14:paraId="5AEF9A14" w14:textId="77777777" w:rsidR="0094154A" w:rsidRPr="0094705F" w:rsidRDefault="0094154A" w:rsidP="0094154A">
      <w:pPr>
        <w:autoSpaceDE w:val="0"/>
        <w:autoSpaceDN w:val="0"/>
        <w:adjustRightInd w:val="0"/>
        <w:rPr>
          <w:rFonts w:ascii="Calibri" w:hAnsi="Calibri" w:cs="Arial"/>
          <w:color w:val="000000"/>
          <w:szCs w:val="22"/>
        </w:rPr>
      </w:pPr>
    </w:p>
    <w:p w14:paraId="34F6C6D6" w14:textId="77777777" w:rsidR="0094154A" w:rsidRPr="0094705F" w:rsidRDefault="0094154A" w:rsidP="0094154A">
      <w:pPr>
        <w:autoSpaceDE w:val="0"/>
        <w:autoSpaceDN w:val="0"/>
        <w:adjustRightInd w:val="0"/>
        <w:spacing w:after="0"/>
        <w:rPr>
          <w:rFonts w:ascii="Calibri" w:hAnsi="Calibri" w:cs="Arial"/>
          <w:color w:val="000000"/>
          <w:szCs w:val="22"/>
        </w:rPr>
      </w:pPr>
      <w:r w:rsidRPr="0094705F">
        <w:rPr>
          <w:rFonts w:ascii="Calibri" w:hAnsi="Calibri" w:cs="Arial"/>
          <w:color w:val="000000"/>
          <w:szCs w:val="22"/>
        </w:rPr>
        <w:t xml:space="preserve">Depuis le sommet de Rio en 1992 déjà, la cause principale de la dégradation continue de l'environnement mondial et plus encore dans les pays les moins avancés avait été identifiée comme résidant dans un schéma de consommation et de production non viable: en particulier, nos modes de consommation et de production sont basés sur une utilisation excessive, irrationnelle et parfois incontrôlée des ressources naturelles; contribuant ainsi à leur épuisement, à la dégradation des terres, de l'air, et à la pollution des eaux. </w:t>
      </w:r>
    </w:p>
    <w:p w14:paraId="7A36C3D9" w14:textId="77777777" w:rsidR="0094154A" w:rsidRPr="0094705F" w:rsidRDefault="0094154A" w:rsidP="0094154A">
      <w:pPr>
        <w:autoSpaceDE w:val="0"/>
        <w:autoSpaceDN w:val="0"/>
        <w:adjustRightInd w:val="0"/>
        <w:spacing w:after="0"/>
        <w:rPr>
          <w:rFonts w:ascii="Calibri" w:hAnsi="Calibri" w:cs="Arial"/>
          <w:color w:val="000000"/>
          <w:szCs w:val="22"/>
        </w:rPr>
      </w:pPr>
    </w:p>
    <w:p w14:paraId="2204604F" w14:textId="77777777" w:rsidR="0094154A" w:rsidRPr="0094705F" w:rsidRDefault="0094154A" w:rsidP="0094154A">
      <w:pPr>
        <w:autoSpaceDE w:val="0"/>
        <w:autoSpaceDN w:val="0"/>
        <w:adjustRightInd w:val="0"/>
        <w:spacing w:after="0"/>
        <w:rPr>
          <w:rFonts w:ascii="Calibri" w:hAnsi="Calibri" w:cs="Arial"/>
          <w:color w:val="000000"/>
          <w:szCs w:val="22"/>
        </w:rPr>
      </w:pPr>
      <w:r w:rsidRPr="0094705F">
        <w:rPr>
          <w:rFonts w:ascii="Calibri" w:hAnsi="Calibri" w:cs="Arial"/>
          <w:color w:val="000000"/>
          <w:szCs w:val="22"/>
        </w:rPr>
        <w:t>Ces modes non viables ont été qualifiés de Modes de Consommation et Production non Durables, par opposition aux Modes de Consommation et de Production Durables (MCPD) qui s'inscrivent dans la philosophie du Développement Durable qui est de satisfaire les besoins sociaux, susciter une croissance économique, et préserver l'environnement.</w:t>
      </w:r>
    </w:p>
    <w:p w14:paraId="1CEF6F92" w14:textId="77777777" w:rsidR="0094154A" w:rsidRPr="0094705F" w:rsidRDefault="0094154A" w:rsidP="0094154A">
      <w:pPr>
        <w:autoSpaceDE w:val="0"/>
        <w:autoSpaceDN w:val="0"/>
        <w:adjustRightInd w:val="0"/>
        <w:spacing w:after="0"/>
        <w:rPr>
          <w:rFonts w:ascii="Calibri" w:hAnsi="Calibri" w:cs="Arial"/>
          <w:color w:val="000000"/>
          <w:szCs w:val="22"/>
        </w:rPr>
      </w:pPr>
    </w:p>
    <w:p w14:paraId="289808B6" w14:textId="77777777" w:rsidR="0094154A" w:rsidRPr="0094705F" w:rsidRDefault="0094154A" w:rsidP="0094154A">
      <w:pPr>
        <w:spacing w:after="0"/>
        <w:rPr>
          <w:rFonts w:ascii="Calibri" w:hAnsi="Calibri" w:cs="Arial"/>
          <w:szCs w:val="22"/>
        </w:rPr>
      </w:pPr>
      <w:r w:rsidRPr="0094705F">
        <w:rPr>
          <w:rFonts w:ascii="Calibri" w:hAnsi="Calibri" w:cs="Arial"/>
          <w:szCs w:val="22"/>
        </w:rPr>
        <w:t xml:space="preserve">D’autre part, les conséquences de ces pratiques de consommation et de production non durables sont accentuées par les effets de la variabilité et des changements climatiques que sont les perturbations du régime des pluies, l’augmentation des températures et l’accroissement de la fréquence et de l'imprévisibilité des sécheresses et inondations particulièrement dans les régions de la </w:t>
      </w:r>
      <w:r w:rsidRPr="0094705F">
        <w:rPr>
          <w:rFonts w:ascii="Calibri" w:hAnsi="Calibri"/>
          <w:szCs w:val="22"/>
        </w:rPr>
        <w:t xml:space="preserve">Boucle du Mouhoun </w:t>
      </w:r>
      <w:r w:rsidRPr="0094705F">
        <w:rPr>
          <w:rFonts w:ascii="Calibri" w:hAnsi="Calibri" w:cs="Arial"/>
          <w:szCs w:val="22"/>
        </w:rPr>
        <w:t xml:space="preserve">et du </w:t>
      </w:r>
      <w:r w:rsidRPr="0094705F">
        <w:rPr>
          <w:rFonts w:ascii="Calibri" w:hAnsi="Calibri"/>
          <w:szCs w:val="22"/>
        </w:rPr>
        <w:t xml:space="preserve">Centre-Ouest </w:t>
      </w:r>
      <w:r w:rsidRPr="0094705F">
        <w:rPr>
          <w:rFonts w:ascii="Calibri" w:hAnsi="Calibri" w:cs="Arial"/>
          <w:szCs w:val="22"/>
        </w:rPr>
        <w:t xml:space="preserve"> au Burkina Faso  où les </w:t>
      </w:r>
      <w:r w:rsidRPr="0094705F">
        <w:rPr>
          <w:rFonts w:ascii="Calibri" w:hAnsi="Calibri"/>
          <w:szCs w:val="22"/>
        </w:rPr>
        <w:t>incidences de la pauvreté qui sont respectivement de 59,7% et 51,7% restent supérieures à l'incidence globale au plan national qui est de 40,1%</w:t>
      </w:r>
      <w:r w:rsidRPr="0094705F">
        <w:rPr>
          <w:rFonts w:ascii="Calibri" w:hAnsi="Calibri"/>
          <w:szCs w:val="22"/>
          <w:vertAlign w:val="superscript"/>
        </w:rPr>
        <w:footnoteReference w:id="3"/>
      </w:r>
      <w:r w:rsidRPr="0094705F">
        <w:rPr>
          <w:rFonts w:ascii="Calibri" w:hAnsi="Calibri"/>
          <w:szCs w:val="22"/>
        </w:rPr>
        <w:t xml:space="preserve"> (PNDES 2016-2020).</w:t>
      </w:r>
    </w:p>
    <w:p w14:paraId="6B92EB55" w14:textId="77777777" w:rsidR="0094154A" w:rsidRPr="0094705F" w:rsidRDefault="0094154A" w:rsidP="0094154A">
      <w:pPr>
        <w:spacing w:after="0"/>
        <w:rPr>
          <w:rFonts w:ascii="Calibri" w:hAnsi="Calibri" w:cs="Arial"/>
          <w:szCs w:val="22"/>
        </w:rPr>
      </w:pPr>
    </w:p>
    <w:p w14:paraId="7E5B0513" w14:textId="3B8A66FF" w:rsidR="0094154A" w:rsidRPr="0094705F" w:rsidRDefault="0094154A" w:rsidP="0094154A">
      <w:pPr>
        <w:spacing w:after="0"/>
        <w:rPr>
          <w:rFonts w:ascii="Calibri" w:hAnsi="Calibri" w:cs="Arial"/>
          <w:szCs w:val="22"/>
        </w:rPr>
      </w:pPr>
      <w:r w:rsidRPr="0094705F">
        <w:rPr>
          <w:rFonts w:ascii="Calibri" w:hAnsi="Calibri" w:cs="Arial"/>
          <w:szCs w:val="22"/>
        </w:rPr>
        <w:t xml:space="preserve">Dans un tel contexte, </w:t>
      </w:r>
      <w:r w:rsidRPr="0094705F">
        <w:rPr>
          <w:rFonts w:ascii="Calibri" w:hAnsi="Calibri" w:cs="Arial"/>
          <w:b/>
          <w:bCs/>
          <w:szCs w:val="22"/>
        </w:rPr>
        <w:t>c’est l’ensemble des moyens d’existence des populations rurales qui ne sont pas soutenables particulièrement pour les populations vivant d</w:t>
      </w:r>
      <w:r w:rsidR="00FA27F8">
        <w:rPr>
          <w:rFonts w:ascii="Calibri" w:hAnsi="Calibri" w:cs="Arial"/>
          <w:b/>
          <w:bCs/>
          <w:szCs w:val="22"/>
        </w:rPr>
        <w:t>ans</w:t>
      </w:r>
      <w:r w:rsidRPr="0094705F">
        <w:rPr>
          <w:rFonts w:ascii="Calibri" w:hAnsi="Calibri" w:cs="Arial"/>
          <w:b/>
          <w:bCs/>
          <w:szCs w:val="22"/>
        </w:rPr>
        <w:t xml:space="preserve"> ces régions.</w:t>
      </w:r>
      <w:r w:rsidRPr="0094705F">
        <w:rPr>
          <w:rFonts w:ascii="Calibri" w:hAnsi="Calibri" w:cs="Arial"/>
          <w:szCs w:val="22"/>
        </w:rPr>
        <w:t xml:space="preserve"> Les moyens d’existence des populations rurales dépendent en effet essentiellement de l’exploitation des ressources naturelles renouvelables que constituent les sols (fertilité), l’eau, les forêts, les pâturages et la faune, terrestre et aquatique, à travers les systèmes de production agro-sylvo-pastorale et halieutique, principales composantes du secteur primaire. </w:t>
      </w:r>
    </w:p>
    <w:p w14:paraId="04DEAB02" w14:textId="77777777" w:rsidR="0094154A" w:rsidRPr="0094705F" w:rsidRDefault="0094154A" w:rsidP="0094154A">
      <w:pPr>
        <w:spacing w:after="0"/>
        <w:rPr>
          <w:rFonts w:ascii="Calibri" w:hAnsi="Calibri" w:cs="Arial"/>
          <w:szCs w:val="22"/>
        </w:rPr>
      </w:pPr>
    </w:p>
    <w:p w14:paraId="6D531E00" w14:textId="77777777" w:rsidR="0094154A" w:rsidRPr="00306FD1" w:rsidRDefault="0094154A" w:rsidP="0094154A">
      <w:pPr>
        <w:spacing w:after="0"/>
        <w:rPr>
          <w:rFonts w:ascii="Calibri" w:hAnsi="Calibri"/>
          <w:szCs w:val="22"/>
        </w:rPr>
      </w:pPr>
      <w:r w:rsidRPr="00306FD1">
        <w:rPr>
          <w:rFonts w:ascii="Calibri" w:hAnsi="Calibri"/>
          <w:szCs w:val="22"/>
        </w:rPr>
        <w:t>Le Burkina Faso, y compris, les régions de la Boucle du Mouhoun et du Centre Ouest, fait face à plusieurs défis. Ces difficultés fragilisent d’avantage la situation des moyens d’existences des populations vulnérables dans ces régions concernées.</w:t>
      </w:r>
    </w:p>
    <w:p w14:paraId="28B2E1A2" w14:textId="77777777" w:rsidR="0094154A" w:rsidRPr="00306FD1" w:rsidRDefault="0094154A" w:rsidP="0094154A">
      <w:pPr>
        <w:spacing w:after="0"/>
        <w:rPr>
          <w:rFonts w:ascii="Calibri" w:hAnsi="Calibri"/>
          <w:szCs w:val="22"/>
        </w:rPr>
      </w:pPr>
    </w:p>
    <w:p w14:paraId="7186D299" w14:textId="77777777" w:rsidR="0094154A" w:rsidRPr="00306FD1" w:rsidRDefault="0094154A" w:rsidP="00122616">
      <w:pPr>
        <w:pStyle w:val="Titre2"/>
        <w:spacing w:before="240" w:after="0"/>
        <w:ind w:left="0"/>
        <w:rPr>
          <w:rFonts w:asciiTheme="minorHAnsi" w:hAnsiTheme="minorHAnsi" w:cstheme="minorHAnsi"/>
          <w:b w:val="0"/>
          <w:bCs w:val="0"/>
          <w:szCs w:val="22"/>
        </w:rPr>
      </w:pPr>
      <w:bookmarkStart w:id="9" w:name="_Toc16078579"/>
      <w:bookmarkStart w:id="10" w:name="_Toc19557021"/>
      <w:r w:rsidRPr="00306FD1">
        <w:rPr>
          <w:rFonts w:asciiTheme="minorHAnsi" w:hAnsiTheme="minorHAnsi" w:cstheme="minorHAnsi"/>
          <w:szCs w:val="22"/>
        </w:rPr>
        <w:t>1.1</w:t>
      </w:r>
      <w:r w:rsidRPr="00306FD1">
        <w:rPr>
          <w:rFonts w:asciiTheme="minorHAnsi" w:hAnsiTheme="minorHAnsi" w:cstheme="minorHAnsi"/>
          <w:szCs w:val="22"/>
        </w:rPr>
        <w:tab/>
        <w:t>Problématiques socio-économiques et écosystémiques</w:t>
      </w:r>
      <w:bookmarkEnd w:id="9"/>
      <w:bookmarkEnd w:id="10"/>
      <w:r w:rsidRPr="00306FD1">
        <w:rPr>
          <w:rFonts w:asciiTheme="minorHAnsi" w:hAnsiTheme="minorHAnsi" w:cstheme="minorHAnsi"/>
          <w:b w:val="0"/>
          <w:bCs w:val="0"/>
          <w:szCs w:val="22"/>
        </w:rPr>
        <w:t> </w:t>
      </w:r>
    </w:p>
    <w:p w14:paraId="5C4A341D" w14:textId="77777777" w:rsidR="0094154A" w:rsidRPr="00306FD1" w:rsidRDefault="0094154A" w:rsidP="0094154A">
      <w:pPr>
        <w:spacing w:after="0"/>
        <w:rPr>
          <w:rFonts w:ascii="Calibri" w:hAnsi="Calibri"/>
          <w:sz w:val="10"/>
          <w:szCs w:val="10"/>
        </w:rPr>
      </w:pPr>
    </w:p>
    <w:p w14:paraId="25BE122E" w14:textId="1FC92131" w:rsidR="0094154A" w:rsidRPr="00306FD1" w:rsidRDefault="0094154A" w:rsidP="0094154A">
      <w:pPr>
        <w:spacing w:after="0"/>
        <w:rPr>
          <w:rFonts w:ascii="Calibri" w:hAnsi="Calibri"/>
          <w:szCs w:val="22"/>
        </w:rPr>
      </w:pPr>
      <w:r w:rsidRPr="00306FD1">
        <w:rPr>
          <w:rFonts w:ascii="Calibri" w:hAnsi="Calibri"/>
          <w:szCs w:val="22"/>
        </w:rPr>
        <w:t>Les principaux facteurs ci – dessous conditionnent le développement et la résilience des populations du Burkina Faso, notamment les petits</w:t>
      </w:r>
      <w:r w:rsidR="00A26A78">
        <w:rPr>
          <w:rFonts w:ascii="Calibri" w:hAnsi="Calibri"/>
          <w:szCs w:val="22"/>
        </w:rPr>
        <w:t xml:space="preserve"> (es)</w:t>
      </w:r>
      <w:r w:rsidRPr="00306FD1">
        <w:rPr>
          <w:rFonts w:ascii="Calibri" w:hAnsi="Calibri"/>
          <w:szCs w:val="22"/>
        </w:rPr>
        <w:t xml:space="preserve"> exploitants </w:t>
      </w:r>
      <w:r w:rsidR="006E0C16" w:rsidRPr="00306FD1">
        <w:rPr>
          <w:rFonts w:ascii="Calibri" w:hAnsi="Calibri"/>
          <w:szCs w:val="22"/>
        </w:rPr>
        <w:t xml:space="preserve">(es) </w:t>
      </w:r>
      <w:r w:rsidRPr="00306FD1">
        <w:rPr>
          <w:rFonts w:ascii="Calibri" w:hAnsi="Calibri"/>
          <w:szCs w:val="22"/>
        </w:rPr>
        <w:t>agro-sylvo-pastoraux.</w:t>
      </w:r>
    </w:p>
    <w:p w14:paraId="07CC39CB" w14:textId="77777777" w:rsidR="0094154A" w:rsidRPr="00306FD1" w:rsidRDefault="0094154A" w:rsidP="0094154A">
      <w:pPr>
        <w:spacing w:after="0"/>
        <w:rPr>
          <w:rFonts w:ascii="Calibri" w:hAnsi="Calibri"/>
          <w:szCs w:val="22"/>
        </w:rPr>
      </w:pPr>
    </w:p>
    <w:p w14:paraId="40D1D45F" w14:textId="77777777" w:rsidR="0094154A" w:rsidRPr="0094705F" w:rsidRDefault="0094154A" w:rsidP="0094154A">
      <w:pPr>
        <w:spacing w:after="0"/>
        <w:rPr>
          <w:rFonts w:ascii="Calibri" w:hAnsi="Calibri"/>
          <w:szCs w:val="22"/>
        </w:rPr>
      </w:pPr>
      <w:r w:rsidRPr="00306FD1">
        <w:rPr>
          <w:rFonts w:ascii="Calibri" w:hAnsi="Calibri"/>
          <w:b/>
          <w:bCs/>
          <w:szCs w:val="22"/>
        </w:rPr>
        <w:t>1. Situation économique du Burkina Faso.</w:t>
      </w:r>
      <w:r w:rsidRPr="00306FD1">
        <w:rPr>
          <w:rFonts w:ascii="Calibri" w:hAnsi="Calibri"/>
          <w:szCs w:val="22"/>
        </w:rPr>
        <w:t xml:space="preserve"> </w:t>
      </w:r>
      <w:r w:rsidRPr="0094705F">
        <w:rPr>
          <w:rFonts w:ascii="Calibri" w:hAnsi="Calibri"/>
          <w:szCs w:val="22"/>
        </w:rPr>
        <w:t>L’économie du Burkina occupe le quatrième rang dans</w:t>
      </w:r>
      <w:r w:rsidRPr="0094705F">
        <w:rPr>
          <w:rFonts w:ascii="Calibri" w:eastAsia="Calibri" w:hAnsi="Calibri"/>
          <w:szCs w:val="22"/>
        </w:rPr>
        <w:t xml:space="preserve"> la zone de l'Union Économique et Monétaire Ouest-Africaine. La croissance économique est peu inclusive et ne parvient pas à répondre à la forte demande liée à la pression démographique. </w:t>
      </w:r>
    </w:p>
    <w:p w14:paraId="4CCD201F" w14:textId="77777777" w:rsidR="0094154A" w:rsidRPr="0094705F" w:rsidRDefault="0094154A" w:rsidP="0094154A">
      <w:pPr>
        <w:spacing w:after="0"/>
        <w:rPr>
          <w:rFonts w:ascii="Calibri" w:hAnsi="Calibri"/>
          <w:color w:val="0D0D0D"/>
          <w:szCs w:val="22"/>
        </w:rPr>
      </w:pPr>
    </w:p>
    <w:p w14:paraId="74561668" w14:textId="2AA66460" w:rsidR="0094154A" w:rsidRPr="0094705F" w:rsidRDefault="0094154A" w:rsidP="0094154A">
      <w:pPr>
        <w:spacing w:after="0"/>
        <w:rPr>
          <w:rFonts w:ascii="Calibri" w:hAnsi="Calibri"/>
          <w:szCs w:val="22"/>
        </w:rPr>
      </w:pPr>
      <w:r w:rsidRPr="0094705F">
        <w:rPr>
          <w:rFonts w:ascii="Calibri" w:hAnsi="Calibri"/>
          <w:color w:val="0D0D0D"/>
          <w:szCs w:val="22"/>
        </w:rPr>
        <w:t>L’agriculture, l’élevage et l’exploitation des ressources forestières occupent 90%</w:t>
      </w:r>
      <w:r w:rsidRPr="0094705F">
        <w:rPr>
          <w:rFonts w:ascii="Calibri" w:hAnsi="Calibri"/>
          <w:color w:val="0D0D0D"/>
          <w:szCs w:val="22"/>
          <w:vertAlign w:val="superscript"/>
        </w:rPr>
        <w:footnoteReference w:id="4"/>
      </w:r>
      <w:r w:rsidRPr="0094705F">
        <w:rPr>
          <w:rFonts w:ascii="Calibri" w:hAnsi="Calibri"/>
          <w:color w:val="0D0D0D"/>
          <w:szCs w:val="22"/>
          <w:vertAlign w:val="superscript"/>
        </w:rPr>
        <w:t xml:space="preserve"> </w:t>
      </w:r>
      <w:r w:rsidRPr="0094705F">
        <w:rPr>
          <w:rFonts w:ascii="Calibri" w:hAnsi="Calibri"/>
          <w:color w:val="0D0D0D"/>
          <w:szCs w:val="22"/>
        </w:rPr>
        <w:t xml:space="preserve">environ de la population active, et subissent une pression croissante d’utilisation conjuguée à des pratiques extensives </w:t>
      </w:r>
      <w:bookmarkStart w:id="11" w:name="_Hlk17362092"/>
      <w:r w:rsidRPr="0094705F">
        <w:rPr>
          <w:rFonts w:ascii="Calibri" w:hAnsi="Calibri"/>
          <w:color w:val="0D0D0D"/>
          <w:szCs w:val="22"/>
        </w:rPr>
        <w:t>favorisant une dégradation des terres productives estimée à 34% du fait de causes anthropiques et climatiques</w:t>
      </w:r>
      <w:bookmarkEnd w:id="11"/>
      <w:r w:rsidRPr="0094705F">
        <w:rPr>
          <w:rFonts w:ascii="Calibri" w:hAnsi="Calibri"/>
          <w:color w:val="0D0D0D"/>
          <w:szCs w:val="22"/>
        </w:rPr>
        <w:t xml:space="preserve">. Cette </w:t>
      </w:r>
      <w:bookmarkStart w:id="12" w:name="_Hlk17362507"/>
      <w:r w:rsidRPr="0094705F">
        <w:rPr>
          <w:rFonts w:ascii="Calibri" w:hAnsi="Calibri"/>
          <w:color w:val="0D0D0D"/>
          <w:szCs w:val="22"/>
        </w:rPr>
        <w:t>dégradation a progressé de 113 000 ha/an entre 1983 et 1992, à 360.000 ha/an entre 1992 et 2000, pour être à 469 000 ha/an entre 2002 et 2013</w:t>
      </w:r>
      <w:r w:rsidR="00A422C2" w:rsidRPr="0094705F">
        <w:rPr>
          <w:rStyle w:val="Appelnotedebasdep"/>
          <w:color w:val="0D0D0D"/>
          <w:szCs w:val="22"/>
        </w:rPr>
        <w:footnoteReference w:id="5"/>
      </w:r>
      <w:r w:rsidRPr="0094705F">
        <w:rPr>
          <w:rFonts w:ascii="Calibri" w:hAnsi="Calibri"/>
          <w:color w:val="0D0D0D"/>
          <w:szCs w:val="22"/>
        </w:rPr>
        <w:t xml:space="preserve">. </w:t>
      </w:r>
      <w:bookmarkEnd w:id="12"/>
      <w:r w:rsidRPr="0094705F">
        <w:rPr>
          <w:rFonts w:ascii="Calibri" w:hAnsi="Calibri"/>
          <w:szCs w:val="22"/>
        </w:rPr>
        <w:t xml:space="preserve">Les analystes montrent, qu’il faut exploiter à ce jour, 3,37 hectares de terres dégradées pour obtenir la production d’un hectare de terres de bonne qualité (IPE, 2008). </w:t>
      </w:r>
    </w:p>
    <w:p w14:paraId="25A6891F" w14:textId="77777777" w:rsidR="0094154A" w:rsidRPr="0094705F" w:rsidRDefault="0094154A" w:rsidP="0094154A">
      <w:pPr>
        <w:spacing w:after="0"/>
        <w:rPr>
          <w:rFonts w:ascii="Calibri" w:hAnsi="Calibri"/>
          <w:color w:val="0D0D0D"/>
          <w:szCs w:val="22"/>
        </w:rPr>
      </w:pPr>
    </w:p>
    <w:p w14:paraId="00E72F20" w14:textId="152CC0B7" w:rsidR="0094154A" w:rsidRPr="0094705F" w:rsidRDefault="0094154A" w:rsidP="0094154A">
      <w:pPr>
        <w:spacing w:after="0"/>
        <w:rPr>
          <w:rFonts w:ascii="Calibri" w:hAnsi="Calibri"/>
          <w:color w:val="0D0D0D"/>
          <w:szCs w:val="22"/>
        </w:rPr>
      </w:pPr>
      <w:r w:rsidRPr="0094705F">
        <w:rPr>
          <w:rFonts w:ascii="Calibri" w:hAnsi="Calibri"/>
          <w:color w:val="0D0D0D"/>
          <w:szCs w:val="22"/>
        </w:rPr>
        <w:t xml:space="preserve">A ce phénomène croissant de dégradation des terres s’ajoute celui de la déforestation et la dégradation des forêts. Dans des travaux récents, le MEEVCC a mis en exergue les principaux facteurs directs suivants : - (i) </w:t>
      </w:r>
      <w:r w:rsidR="00FA27F8">
        <w:rPr>
          <w:rFonts w:ascii="Calibri" w:hAnsi="Calibri"/>
          <w:szCs w:val="22"/>
        </w:rPr>
        <w:t>l</w:t>
      </w:r>
      <w:r w:rsidRPr="0094705F">
        <w:rPr>
          <w:rFonts w:ascii="Calibri" w:hAnsi="Calibri"/>
          <w:szCs w:val="22"/>
        </w:rPr>
        <w:t xml:space="preserve">’expansion agricole ; - (ii) la demande consommatrice de bois de feu et ses dérivés ; - (iii) la surexploitation fourragère et enfin – (iv) la pratique des feux de brousse. </w:t>
      </w:r>
    </w:p>
    <w:p w14:paraId="40078F54" w14:textId="77777777" w:rsidR="0094154A" w:rsidRPr="0094705F" w:rsidRDefault="0094154A" w:rsidP="0094154A">
      <w:pPr>
        <w:spacing w:after="0"/>
        <w:rPr>
          <w:rFonts w:ascii="Calibri" w:hAnsi="Calibri"/>
          <w:szCs w:val="22"/>
        </w:rPr>
      </w:pPr>
    </w:p>
    <w:p w14:paraId="7D1265E6" w14:textId="17152B32" w:rsidR="0094154A" w:rsidRPr="0094705F" w:rsidRDefault="0094154A" w:rsidP="0094154A">
      <w:pPr>
        <w:spacing w:after="0"/>
        <w:rPr>
          <w:rFonts w:ascii="Calibri" w:hAnsi="Calibri"/>
          <w:szCs w:val="22"/>
        </w:rPr>
      </w:pPr>
      <w:r w:rsidRPr="0094705F">
        <w:rPr>
          <w:rFonts w:ascii="Calibri" w:hAnsi="Calibri"/>
          <w:szCs w:val="22"/>
        </w:rPr>
        <w:t>Les facteurs indirects</w:t>
      </w:r>
      <w:r w:rsidRPr="0094705F">
        <w:rPr>
          <w:rFonts w:ascii="Calibri" w:hAnsi="Calibri"/>
          <w:szCs w:val="22"/>
          <w:vertAlign w:val="superscript"/>
        </w:rPr>
        <w:footnoteReference w:id="6"/>
      </w:r>
      <w:r w:rsidRPr="0094705F">
        <w:rPr>
          <w:rFonts w:ascii="Calibri" w:hAnsi="Calibri"/>
          <w:szCs w:val="22"/>
        </w:rPr>
        <w:t xml:space="preserve"> de déforestation et de dégradation des forêts comprennent : (i) l’augmentation constante d’une population rurale </w:t>
      </w:r>
      <w:r w:rsidR="000823F2" w:rsidRPr="0094705F">
        <w:rPr>
          <w:rFonts w:ascii="Calibri" w:hAnsi="Calibri"/>
          <w:szCs w:val="22"/>
        </w:rPr>
        <w:t xml:space="preserve">en situation de </w:t>
      </w:r>
      <w:r w:rsidR="00563218" w:rsidRPr="0094705F">
        <w:rPr>
          <w:rFonts w:ascii="Calibri" w:hAnsi="Calibri"/>
          <w:szCs w:val="22"/>
        </w:rPr>
        <w:t>pauvreté</w:t>
      </w:r>
      <w:r w:rsidRPr="0094705F">
        <w:rPr>
          <w:rFonts w:ascii="Calibri" w:hAnsi="Calibri"/>
          <w:szCs w:val="22"/>
        </w:rPr>
        <w:t>, qui dépend essentiellement des produits agricoles et forestiers pour sa subsistance ; (ii) la faiblesse des politiques publiques en matière de sécurité foncière et forestière et notamment l'absence d'outils de planification de l'utilisation des terres ; (iii) la faible qualité de la gouvernance.</w:t>
      </w:r>
    </w:p>
    <w:p w14:paraId="45DC32CC" w14:textId="77777777" w:rsidR="0094154A" w:rsidRPr="0094705F" w:rsidRDefault="0094154A" w:rsidP="0094154A">
      <w:pPr>
        <w:spacing w:after="0"/>
        <w:rPr>
          <w:rFonts w:ascii="Calibri" w:eastAsia="Calibri" w:hAnsi="Calibri"/>
          <w:szCs w:val="22"/>
        </w:rPr>
      </w:pPr>
    </w:p>
    <w:p w14:paraId="2B959AE5" w14:textId="65E31416" w:rsidR="0094154A" w:rsidRPr="0094705F" w:rsidRDefault="0094154A" w:rsidP="0094154A">
      <w:pPr>
        <w:spacing w:after="0"/>
        <w:rPr>
          <w:rFonts w:ascii="Calibri" w:eastAsia="Calibri" w:hAnsi="Calibri"/>
          <w:szCs w:val="22"/>
        </w:rPr>
      </w:pPr>
      <w:r w:rsidRPr="0094705F">
        <w:rPr>
          <w:rFonts w:ascii="Calibri" w:eastAsia="Calibri" w:hAnsi="Calibri"/>
          <w:szCs w:val="22"/>
        </w:rPr>
        <w:t xml:space="preserve">Cette dégradation continue des terres de plus en plus aggravées par les phénomènes climatiques est le premier facteur explicatif du classement du Burkina Faso parmi les pays les plus pauvres au monde. </w:t>
      </w:r>
    </w:p>
    <w:p w14:paraId="2564146A" w14:textId="77777777" w:rsidR="0094154A" w:rsidRPr="0094705F" w:rsidRDefault="0094154A" w:rsidP="0094154A">
      <w:pPr>
        <w:spacing w:after="0"/>
        <w:rPr>
          <w:rFonts w:ascii="Calibri" w:hAnsi="Calibri"/>
          <w:szCs w:val="22"/>
        </w:rPr>
      </w:pPr>
    </w:p>
    <w:p w14:paraId="0B6FFC74" w14:textId="77777777" w:rsidR="0094154A" w:rsidRPr="00306FD1" w:rsidRDefault="0094154A" w:rsidP="0094154A">
      <w:pPr>
        <w:spacing w:after="0"/>
        <w:rPr>
          <w:rFonts w:ascii="Calibri" w:hAnsi="Calibri"/>
          <w:szCs w:val="22"/>
        </w:rPr>
      </w:pPr>
      <w:r w:rsidRPr="00306FD1">
        <w:rPr>
          <w:rFonts w:ascii="Calibri" w:hAnsi="Calibri"/>
          <w:b/>
          <w:bCs/>
          <w:szCs w:val="22"/>
        </w:rPr>
        <w:t xml:space="preserve">2. Défis du secteur agricole. </w:t>
      </w:r>
      <w:r w:rsidRPr="0094705F">
        <w:rPr>
          <w:rFonts w:ascii="Calibri" w:hAnsi="Calibri"/>
          <w:szCs w:val="22"/>
          <w:lang w:eastAsia="fr-FR"/>
        </w:rPr>
        <w:t>Selon la FAO</w:t>
      </w:r>
      <w:r w:rsidRPr="0094705F">
        <w:rPr>
          <w:rFonts w:ascii="Calibri" w:hAnsi="Calibri"/>
          <w:szCs w:val="22"/>
          <w:vertAlign w:val="superscript"/>
          <w:lang w:eastAsia="fr-FR"/>
        </w:rPr>
        <w:footnoteReference w:id="7"/>
      </w:r>
      <w:r w:rsidRPr="0094705F">
        <w:rPr>
          <w:rFonts w:ascii="Calibri" w:hAnsi="Calibri"/>
          <w:szCs w:val="22"/>
          <w:lang w:eastAsia="fr-FR"/>
        </w:rPr>
        <w:t>, l’agriculture familiale constitue 90 % des exploitations au niveau mondial, et les exploitations familiales de moins de 2 hectares représentent 84 % du total.</w:t>
      </w:r>
      <w:r w:rsidRPr="0094705F">
        <w:rPr>
          <w:rFonts w:ascii="Calibri" w:hAnsi="Calibri"/>
          <w:color w:val="07292A"/>
          <w:szCs w:val="22"/>
          <w:lang w:eastAsia="fr-FR"/>
        </w:rPr>
        <w:t xml:space="preserve"> </w:t>
      </w:r>
      <w:r w:rsidRPr="0094705F">
        <w:rPr>
          <w:rFonts w:ascii="Calibri" w:hAnsi="Calibri"/>
          <w:szCs w:val="22"/>
        </w:rPr>
        <w:t xml:space="preserve">L'agriculture burkinabè est avant tout une agriculture familiale de subsistance basée sur les céréales, principalement sorgho, mil, maïs, lesquelles constituent la base de l’alimentation de la majorité de la population. Elle est conduite majoritairement sur des exploitations de 3-6 ha en moyenne et selon des pratiques rudimentaires. </w:t>
      </w:r>
    </w:p>
    <w:p w14:paraId="6234AEBA" w14:textId="77777777" w:rsidR="0094154A" w:rsidRPr="0094705F" w:rsidRDefault="0094154A" w:rsidP="0094154A">
      <w:pPr>
        <w:spacing w:after="0"/>
        <w:rPr>
          <w:rFonts w:ascii="Calibri" w:hAnsi="Calibri"/>
          <w:szCs w:val="22"/>
        </w:rPr>
      </w:pPr>
      <w:bookmarkStart w:id="13" w:name="_Hlk5546967"/>
    </w:p>
    <w:p w14:paraId="1A200571" w14:textId="77777777" w:rsidR="0094154A" w:rsidRPr="0094705F" w:rsidRDefault="0094154A" w:rsidP="0094154A">
      <w:pPr>
        <w:spacing w:after="0"/>
        <w:rPr>
          <w:rFonts w:ascii="Calibri" w:hAnsi="Calibri"/>
          <w:color w:val="000000"/>
          <w:kern w:val="24"/>
          <w:szCs w:val="22"/>
          <w:lang w:eastAsia="fr-FR"/>
        </w:rPr>
      </w:pPr>
      <w:r w:rsidRPr="0094705F">
        <w:rPr>
          <w:rFonts w:ascii="Calibri" w:hAnsi="Calibri"/>
          <w:szCs w:val="22"/>
        </w:rPr>
        <w:t>L</w:t>
      </w:r>
      <w:r w:rsidRPr="0094705F">
        <w:rPr>
          <w:rFonts w:ascii="Calibri" w:hAnsi="Calibri"/>
          <w:szCs w:val="22"/>
          <w:lang w:eastAsia="fr-FR"/>
        </w:rPr>
        <w:t>’analyse de l’autonomie céréalière</w:t>
      </w:r>
      <w:r w:rsidRPr="0094705F">
        <w:rPr>
          <w:rFonts w:ascii="Calibri" w:hAnsi="Calibri"/>
          <w:szCs w:val="22"/>
          <w:vertAlign w:val="superscript"/>
          <w:lang w:eastAsia="fr-FR"/>
        </w:rPr>
        <w:footnoteReference w:id="8"/>
      </w:r>
      <w:r w:rsidRPr="0094705F">
        <w:rPr>
          <w:rFonts w:ascii="Calibri" w:hAnsi="Calibri"/>
          <w:szCs w:val="22"/>
          <w:lang w:eastAsia="fr-FR"/>
        </w:rPr>
        <w:t xml:space="preserve"> en 2018 indiquait qu’au niveau national, 53,2 % des ménages ne seront pas à mesure de couvrir leurs besoins céréaliers avec leur seule production. La précarité céréalière toucherait ainsi 36,8 % des populations rurales agricoles. </w:t>
      </w:r>
      <w:r w:rsidRPr="0094705F">
        <w:rPr>
          <w:rFonts w:ascii="Calibri" w:hAnsi="Calibri"/>
          <w:color w:val="000000"/>
          <w:szCs w:val="22"/>
          <w:lang w:eastAsia="fr-FR"/>
        </w:rPr>
        <w:t>La vulnérabilité des ménages</w:t>
      </w:r>
      <w:r w:rsidRPr="0094705F">
        <w:rPr>
          <w:rFonts w:ascii="Calibri" w:hAnsi="Calibri"/>
          <w:color w:val="000000"/>
          <w:szCs w:val="22"/>
          <w:vertAlign w:val="superscript"/>
          <w:lang w:eastAsia="fr-FR"/>
        </w:rPr>
        <w:footnoteReference w:id="9"/>
      </w:r>
      <w:r w:rsidRPr="0094705F">
        <w:rPr>
          <w:rFonts w:ascii="Calibri" w:hAnsi="Calibri"/>
          <w:color w:val="000000"/>
          <w:szCs w:val="22"/>
          <w:lang w:eastAsia="fr-FR"/>
        </w:rPr>
        <w:t xml:space="preserve"> se traduit aujourd'hui, par plus de 20% de la population (plus de 3,5 millions de personnes) en proie à l'insécurité alimentaire. Aussi, l</w:t>
      </w:r>
      <w:r w:rsidRPr="0094705F">
        <w:rPr>
          <w:rFonts w:ascii="Calibri" w:hAnsi="Calibri"/>
          <w:color w:val="000000"/>
          <w:kern w:val="24"/>
          <w:szCs w:val="22"/>
          <w:lang w:eastAsia="fr-FR"/>
        </w:rPr>
        <w:t>es statistiques de cette dernière campagne révèlent que malgré des évolutions de superficies, les productions des céréales, des cultures de rente et des autres cultures vivrières ont baissé découlant d’une baisse notoire des rendements.</w:t>
      </w:r>
      <w:r w:rsidRPr="0094705F">
        <w:rPr>
          <w:rFonts w:ascii="Calibri" w:hAnsi="Calibri"/>
          <w:szCs w:val="22"/>
        </w:rPr>
        <w:t xml:space="preserve"> </w:t>
      </w:r>
      <w:r w:rsidRPr="0094705F">
        <w:rPr>
          <w:rFonts w:ascii="Calibri" w:hAnsi="Calibri"/>
          <w:color w:val="000000"/>
          <w:kern w:val="24"/>
          <w:szCs w:val="22"/>
          <w:lang w:eastAsia="fr-FR"/>
        </w:rPr>
        <w:t xml:space="preserve"> </w:t>
      </w:r>
    </w:p>
    <w:bookmarkEnd w:id="13"/>
    <w:p w14:paraId="597D7ACB" w14:textId="77777777" w:rsidR="0094154A" w:rsidRPr="0094705F" w:rsidRDefault="0094154A" w:rsidP="0094154A">
      <w:pPr>
        <w:spacing w:after="0"/>
        <w:rPr>
          <w:rFonts w:ascii="Calibri" w:hAnsi="Calibri"/>
          <w:szCs w:val="22"/>
        </w:rPr>
      </w:pPr>
    </w:p>
    <w:p w14:paraId="3DDCA72C" w14:textId="70E9E653" w:rsidR="0094154A" w:rsidRPr="0094705F" w:rsidRDefault="0094154A" w:rsidP="0094154A">
      <w:pPr>
        <w:spacing w:after="0"/>
        <w:rPr>
          <w:rFonts w:ascii="Calibri" w:hAnsi="Calibri"/>
          <w:color w:val="000000"/>
          <w:szCs w:val="22"/>
          <w:lang w:eastAsia="fr-FR"/>
        </w:rPr>
      </w:pPr>
      <w:r w:rsidRPr="0094705F">
        <w:rPr>
          <w:rFonts w:ascii="Calibri" w:hAnsi="Calibri"/>
          <w:szCs w:val="22"/>
        </w:rPr>
        <w:t>Au niveau des régions, le profil de la région de la Boucle du Mouhoun décrit une évolution en dent</w:t>
      </w:r>
      <w:r w:rsidR="00FA27F8">
        <w:rPr>
          <w:rFonts w:ascii="Calibri" w:hAnsi="Calibri"/>
          <w:szCs w:val="22"/>
        </w:rPr>
        <w:t>s</w:t>
      </w:r>
      <w:r w:rsidRPr="0094705F">
        <w:rPr>
          <w:rFonts w:ascii="Calibri" w:hAnsi="Calibri"/>
          <w:szCs w:val="22"/>
        </w:rPr>
        <w:t xml:space="preserve"> de scie de </w:t>
      </w:r>
      <w:r w:rsidRPr="0094705F">
        <w:rPr>
          <w:rFonts w:ascii="Calibri" w:eastAsia="Calibri" w:hAnsi="Calibri"/>
          <w:szCs w:val="22"/>
        </w:rPr>
        <w:t xml:space="preserve">la production globale de céréale avec une tendance baissière beaucoup plus prononcée entre </w:t>
      </w:r>
      <w:r w:rsidRPr="0094705F">
        <w:rPr>
          <w:rFonts w:ascii="Calibri" w:hAnsi="Calibri"/>
          <w:szCs w:val="22"/>
        </w:rPr>
        <w:t>2012 et 2016</w:t>
      </w:r>
      <w:r w:rsidRPr="0094705F">
        <w:rPr>
          <w:rFonts w:ascii="Calibri" w:eastAsia="Calibri" w:hAnsi="Calibri"/>
          <w:szCs w:val="22"/>
        </w:rPr>
        <w:t>.</w:t>
      </w:r>
      <w:bookmarkStart w:id="14" w:name="_Hlk526178548"/>
      <w:r w:rsidRPr="0094705F">
        <w:rPr>
          <w:rFonts w:ascii="Calibri" w:hAnsi="Calibri"/>
          <w:color w:val="000000"/>
          <w:szCs w:val="22"/>
          <w:lang w:eastAsia="fr-FR"/>
        </w:rPr>
        <w:t xml:space="preserve"> </w:t>
      </w:r>
      <w:bookmarkEnd w:id="14"/>
      <w:r w:rsidRPr="0094705F">
        <w:rPr>
          <w:rFonts w:ascii="Calibri" w:hAnsi="Calibri"/>
          <w:color w:val="000000"/>
          <w:szCs w:val="22"/>
          <w:lang w:eastAsia="fr-FR"/>
        </w:rPr>
        <w:t xml:space="preserve">Dans la région du Centre Ouest on note l’apparition de nouveaux acteurs dans les années 2010. Sans que cela ne se traduise par une véritable intensification et une amélioration des rendements, leurs exploitations se caractérisent par leur grande taille. En 2009, 62% des exploitations étaient compris entre 10 et 49 ha tandis que 8% </w:t>
      </w:r>
      <w:r w:rsidRPr="0094705F">
        <w:rPr>
          <w:rFonts w:ascii="Calibri" w:hAnsi="Calibri"/>
          <w:szCs w:val="22"/>
          <w:lang w:eastAsia="fr-FR"/>
        </w:rPr>
        <w:t>entre 100 et 200 ha</w:t>
      </w:r>
      <w:r w:rsidRPr="0094705F">
        <w:rPr>
          <w:rFonts w:ascii="Calibri" w:hAnsi="Calibri"/>
          <w:szCs w:val="22"/>
          <w:vertAlign w:val="superscript"/>
          <w:lang w:eastAsia="fr-FR"/>
        </w:rPr>
        <w:footnoteReference w:id="10"/>
      </w:r>
      <w:r w:rsidRPr="0094705F">
        <w:rPr>
          <w:rFonts w:ascii="Calibri" w:hAnsi="Calibri"/>
          <w:szCs w:val="22"/>
          <w:lang w:eastAsia="fr-FR"/>
        </w:rPr>
        <w:t xml:space="preserve">. </w:t>
      </w:r>
      <w:r w:rsidRPr="0094705F">
        <w:rPr>
          <w:rFonts w:ascii="Calibri" w:hAnsi="Calibri"/>
          <w:color w:val="000000"/>
          <w:szCs w:val="22"/>
          <w:lang w:eastAsia="fr-FR"/>
        </w:rPr>
        <w:t>Ces grands espaces soustraits à l’utilisation communautaire renforcent la pression sur les formations forestières.</w:t>
      </w:r>
    </w:p>
    <w:p w14:paraId="55060C43" w14:textId="77777777" w:rsidR="0094154A" w:rsidRPr="0094705F" w:rsidRDefault="0094154A" w:rsidP="0094154A">
      <w:pPr>
        <w:spacing w:after="0"/>
        <w:rPr>
          <w:rFonts w:ascii="Calibri" w:hAnsi="Calibri"/>
          <w:color w:val="000000"/>
          <w:szCs w:val="22"/>
          <w:lang w:eastAsia="fr-FR"/>
        </w:rPr>
      </w:pPr>
    </w:p>
    <w:p w14:paraId="641158E7" w14:textId="77777777" w:rsidR="0094154A" w:rsidRPr="0094705F" w:rsidRDefault="0094154A" w:rsidP="0094154A">
      <w:pPr>
        <w:spacing w:after="0"/>
        <w:rPr>
          <w:rFonts w:ascii="Calibri" w:hAnsi="Calibri"/>
          <w:szCs w:val="22"/>
        </w:rPr>
      </w:pPr>
      <w:r w:rsidRPr="00306FD1">
        <w:rPr>
          <w:rFonts w:ascii="Calibri" w:hAnsi="Calibri"/>
          <w:b/>
          <w:bCs/>
          <w:szCs w:val="22"/>
        </w:rPr>
        <w:t xml:space="preserve">3. Problématique du financement agricole. </w:t>
      </w:r>
      <w:r w:rsidRPr="0094705F">
        <w:rPr>
          <w:rFonts w:ascii="Calibri" w:hAnsi="Calibri"/>
          <w:szCs w:val="22"/>
        </w:rPr>
        <w:t xml:space="preserve">Au Burkina Faso, seules les productions de coton et de sésame, bénéficient de crédit structuré de la part de leurs partenaires commerciaux extérieurs, qui permet la maîtrise totale de la recette. Le reste des filières agricoles connaissent des difficultés de financement en dehors de l’appui gouvernemental. </w:t>
      </w:r>
      <w:r w:rsidRPr="0094705F">
        <w:rPr>
          <w:rFonts w:ascii="Calibri" w:hAnsi="Calibri"/>
          <w:color w:val="000000"/>
          <w:szCs w:val="22"/>
          <w:lang w:eastAsia="fr-FR"/>
        </w:rPr>
        <w:t>En 2014, moins d'un pour cent du crédit total alloué par les banques commerciales a servi à financer le secteur agricole. Par conséquent, les principales sources de financement sont informelles et proviennent principalement d'autres ménages (43%) et des coopératives (13%)</w:t>
      </w:r>
      <w:r w:rsidRPr="0094705F">
        <w:rPr>
          <w:rFonts w:ascii="Calibri" w:hAnsi="Calibri"/>
          <w:szCs w:val="22"/>
        </w:rPr>
        <w:t>.</w:t>
      </w:r>
    </w:p>
    <w:p w14:paraId="088C8BB5" w14:textId="77777777" w:rsidR="0094154A" w:rsidRPr="0094705F" w:rsidRDefault="0094154A" w:rsidP="0094154A">
      <w:pPr>
        <w:spacing w:after="0"/>
        <w:rPr>
          <w:rFonts w:ascii="Calibri" w:hAnsi="Calibri"/>
          <w:color w:val="000000"/>
          <w:szCs w:val="22"/>
          <w:lang w:eastAsia="fr-FR"/>
        </w:rPr>
      </w:pPr>
    </w:p>
    <w:p w14:paraId="12D866EA" w14:textId="6CFE847D" w:rsidR="0094154A" w:rsidRPr="0094705F" w:rsidRDefault="0094154A" w:rsidP="0094154A">
      <w:pPr>
        <w:spacing w:after="0"/>
        <w:rPr>
          <w:rFonts w:ascii="Calibri" w:hAnsi="Calibri"/>
          <w:szCs w:val="22"/>
        </w:rPr>
      </w:pPr>
      <w:r w:rsidRPr="0094705F">
        <w:rPr>
          <w:rFonts w:ascii="Calibri" w:hAnsi="Calibri"/>
          <w:color w:val="000000"/>
          <w:szCs w:val="22"/>
          <w:lang w:eastAsia="fr-FR"/>
        </w:rPr>
        <w:t xml:space="preserve">Les difficultés de </w:t>
      </w:r>
      <w:r w:rsidRPr="0094705F">
        <w:rPr>
          <w:rFonts w:ascii="Calibri" w:hAnsi="Calibri"/>
          <w:szCs w:val="22"/>
        </w:rPr>
        <w:t>financement sont liées au fait que les investissements sont souvent particulièrement faibles, constituant un frein aux progrès des techniques agricoles et à l’amélioration des rendements et de la qualité. Cela est principalement dû à la rareté des ressources à moyen et long terme, au risque inhérent à ces prêts à des acteurs (principalement les producteurs) qui ne sont pas en mesure d’offrir des garanties adéquates, à l’insuffisance de visibilité sur plusieurs années compte tenu des aléas : climat, débouchés, aléas sanitaires, ravageurs divers et de la grande variabilité des prix des intrants et des produits agricoles. De plus, les taux d’intérêts pratiqués sont plus élevés que le taux moyen de rentabilité interne de la plupart des activités agricoles. A cela, s’ajoute le fait que le principal risque des crédits à l’agriculture réside dans la grande volatilité des prix des produits agricoles et dans la non-maîtrise par les producteurs du calendrier de mise en marché des produits. Le regroupement des coopératives en unions ou SICA dédiées à la commercialisation en commun de la production, le financement d’installations de stockage et le financement par warrantage des stocks constitués en vue de réguler le calendrier de mise en marché de la production, seraient des solutions à étudier pour réduire cette dépendance ;</w:t>
      </w:r>
    </w:p>
    <w:p w14:paraId="12F0CF6A" w14:textId="77777777" w:rsidR="0094154A" w:rsidRPr="0094705F" w:rsidRDefault="0094154A" w:rsidP="0094154A">
      <w:pPr>
        <w:spacing w:after="0"/>
        <w:rPr>
          <w:rFonts w:ascii="Calibri" w:hAnsi="Calibri"/>
          <w:szCs w:val="22"/>
        </w:rPr>
      </w:pPr>
    </w:p>
    <w:p w14:paraId="3B51D606" w14:textId="77777777" w:rsidR="0094154A" w:rsidRPr="0094705F" w:rsidRDefault="0094154A" w:rsidP="0094154A">
      <w:pPr>
        <w:spacing w:after="0"/>
        <w:rPr>
          <w:rFonts w:ascii="Calibri" w:hAnsi="Calibri"/>
          <w:color w:val="000000"/>
          <w:szCs w:val="22"/>
          <w:lang w:eastAsia="fr-FR"/>
        </w:rPr>
      </w:pPr>
      <w:r w:rsidRPr="0094705F">
        <w:rPr>
          <w:rFonts w:ascii="Calibri" w:hAnsi="Calibri"/>
          <w:szCs w:val="22"/>
        </w:rPr>
        <w:t>L’ensemble de ces contraintes constituent la problématique du développement des chaines des valeurs des produits agricoles dont les conséquences sont entre autres la faible rémunération des producteurs. Il s’agit du défi de crédit agricole dont les enjeux sont au-delà du seul secteur rural.</w:t>
      </w:r>
      <w:r w:rsidRPr="0094705F">
        <w:rPr>
          <w:rFonts w:ascii="Calibri" w:hAnsi="Calibri"/>
          <w:color w:val="000000"/>
          <w:szCs w:val="22"/>
          <w:lang w:eastAsia="fr-FR"/>
        </w:rPr>
        <w:t xml:space="preserve"> Le programme accompagnera l’introduction de mécanismes innovant adaptés au contexte local. </w:t>
      </w:r>
    </w:p>
    <w:p w14:paraId="4D8C66B7" w14:textId="77777777" w:rsidR="0094154A" w:rsidRPr="0094705F" w:rsidRDefault="0094154A" w:rsidP="0094154A">
      <w:pPr>
        <w:spacing w:after="0"/>
        <w:ind w:left="284"/>
        <w:rPr>
          <w:rFonts w:ascii="Calibri" w:hAnsi="Calibri"/>
          <w:color w:val="000000"/>
          <w:szCs w:val="22"/>
          <w:lang w:eastAsia="fr-FR"/>
        </w:rPr>
      </w:pPr>
    </w:p>
    <w:p w14:paraId="1E4D5FB6" w14:textId="331A84E2" w:rsidR="0094154A" w:rsidRPr="0094705F" w:rsidRDefault="0094154A" w:rsidP="0094154A">
      <w:pPr>
        <w:spacing w:after="0"/>
        <w:rPr>
          <w:rFonts w:ascii="Calibri" w:hAnsi="Calibri"/>
          <w:color w:val="000000"/>
          <w:szCs w:val="22"/>
          <w:lang w:eastAsia="fr-FR"/>
        </w:rPr>
      </w:pPr>
      <w:r w:rsidRPr="00306FD1">
        <w:rPr>
          <w:rFonts w:ascii="Calibri" w:hAnsi="Calibri"/>
          <w:b/>
          <w:bCs/>
          <w:szCs w:val="22"/>
        </w:rPr>
        <w:t xml:space="preserve">4. Défis des productions animales. </w:t>
      </w:r>
      <w:r w:rsidRPr="0094705F">
        <w:rPr>
          <w:rFonts w:ascii="Calibri" w:hAnsi="Calibri"/>
          <w:color w:val="000000"/>
          <w:szCs w:val="22"/>
          <w:lang w:eastAsia="fr-FR"/>
        </w:rPr>
        <w:t>Avec un cheptel numériquement important, l’élevage</w:t>
      </w:r>
      <w:r w:rsidR="009839EF" w:rsidRPr="0094705F">
        <w:rPr>
          <w:rStyle w:val="Appelnotedebasdep"/>
          <w:color w:val="000000"/>
          <w:szCs w:val="22"/>
          <w:lang w:eastAsia="fr-FR"/>
        </w:rPr>
        <w:footnoteReference w:id="11"/>
      </w:r>
      <w:r w:rsidRPr="0094705F">
        <w:rPr>
          <w:rFonts w:ascii="Calibri" w:hAnsi="Calibri"/>
          <w:color w:val="000000"/>
          <w:szCs w:val="22"/>
          <w:lang w:eastAsia="fr-FR"/>
        </w:rPr>
        <w:t xml:space="preserve"> </w:t>
      </w:r>
      <w:r w:rsidR="00563218" w:rsidRPr="0094705F">
        <w:rPr>
          <w:rFonts w:ascii="Calibri" w:hAnsi="Calibri"/>
          <w:color w:val="000000"/>
          <w:szCs w:val="22"/>
          <w:lang w:eastAsia="fr-FR"/>
        </w:rPr>
        <w:t>occupe</w:t>
      </w:r>
      <w:r w:rsidRPr="0094705F">
        <w:rPr>
          <w:rFonts w:ascii="Calibri" w:hAnsi="Calibri"/>
          <w:color w:val="000000"/>
          <w:szCs w:val="22"/>
          <w:lang w:eastAsia="fr-FR"/>
        </w:rPr>
        <w:t xml:space="preserve"> plus de 80% des ménages et leur procure tout ou partie de leurs revenus monétaires. Il contribue pour plus de 18% à la formation du PIB et pour près de 26% des exportations en valeur. L’élevage extensif transhumant représente 70% du cheptel national. Cependant, le secteur de l'élevage demeure confronté à des contraintes de diverses natures parmi lesquelles la dégradation et la raréfaction des ressources naturelles et la réduction des parcours pastoraux. Dans ce contexte, l'alimentation du bétail, particulièrement en saison sèche constitue une contrainte majeure à laquelle les éleveurs et le département des Ressources animales et halieutiques doivent faire face quotidiennement, afin d'assurer aux animaux une alimentation conséquente en vue d'améliorer leurs performances de production. </w:t>
      </w:r>
    </w:p>
    <w:p w14:paraId="195D8BCE" w14:textId="77777777" w:rsidR="0094154A" w:rsidRPr="0094705F" w:rsidRDefault="0094154A" w:rsidP="0094154A">
      <w:pPr>
        <w:spacing w:after="0"/>
        <w:rPr>
          <w:rFonts w:ascii="Calibri" w:hAnsi="Calibri"/>
          <w:color w:val="000000"/>
          <w:sz w:val="10"/>
          <w:szCs w:val="10"/>
          <w:lang w:eastAsia="fr-FR"/>
        </w:rPr>
      </w:pPr>
    </w:p>
    <w:p w14:paraId="34C92AA3" w14:textId="77777777" w:rsidR="0094154A" w:rsidRPr="0094705F" w:rsidRDefault="0094154A" w:rsidP="0094154A">
      <w:pPr>
        <w:spacing w:after="0"/>
        <w:rPr>
          <w:rFonts w:ascii="Calibri" w:hAnsi="Calibri"/>
          <w:color w:val="000000"/>
          <w:szCs w:val="22"/>
          <w:lang w:eastAsia="fr-FR"/>
        </w:rPr>
      </w:pPr>
      <w:r w:rsidRPr="0094705F">
        <w:rPr>
          <w:rFonts w:ascii="Calibri" w:hAnsi="Calibri"/>
          <w:color w:val="000000"/>
          <w:szCs w:val="22"/>
          <w:lang w:eastAsia="fr-FR"/>
        </w:rPr>
        <w:t>Selon le SNADDT, l’intensification de l’agriculture est une nécessité vitale pour le pays. Elle est une question transversale qui intéresse l’ensemble du secteur agricole, y compris l’élevage. Le programme promouvra les bonnes pratiques intégrant l’agriculture, l’élevage et l’agroforesterie.</w:t>
      </w:r>
    </w:p>
    <w:p w14:paraId="24759006" w14:textId="77777777" w:rsidR="0094154A" w:rsidRPr="0094705F" w:rsidRDefault="0094154A" w:rsidP="0094154A">
      <w:pPr>
        <w:spacing w:after="0"/>
        <w:rPr>
          <w:rFonts w:ascii="Calibri" w:hAnsi="Calibri"/>
          <w:b/>
          <w:bCs/>
          <w:szCs w:val="22"/>
        </w:rPr>
      </w:pPr>
    </w:p>
    <w:p w14:paraId="4D2303BB" w14:textId="23A01EA3" w:rsidR="0094154A" w:rsidRPr="0094705F" w:rsidRDefault="0094154A" w:rsidP="0094154A">
      <w:pPr>
        <w:spacing w:after="0"/>
        <w:rPr>
          <w:rFonts w:ascii="Calibri" w:hAnsi="Calibri"/>
          <w:color w:val="000000"/>
          <w:szCs w:val="22"/>
          <w:lang w:eastAsia="fr-FR"/>
        </w:rPr>
      </w:pPr>
      <w:r w:rsidRPr="0094705F">
        <w:rPr>
          <w:rFonts w:ascii="Calibri" w:hAnsi="Calibri"/>
          <w:b/>
          <w:bCs/>
          <w:szCs w:val="22"/>
        </w:rPr>
        <w:t xml:space="preserve">5. Défis de la gestion durable du couvert forestier. </w:t>
      </w:r>
      <w:r w:rsidRPr="0094705F">
        <w:rPr>
          <w:rFonts w:ascii="Calibri" w:hAnsi="Calibri"/>
          <w:color w:val="000000"/>
          <w:szCs w:val="22"/>
          <w:lang w:eastAsia="fr-FR"/>
        </w:rPr>
        <w:t xml:space="preserve">Selon le PNDES, les forêts du Burkina Faso connaissent une dégradation annuelle de l'ordre de 110 500 hectares, soit 4,04% en moyenne par an. Cette dégradation s’aggrave au </w:t>
      </w:r>
      <w:r w:rsidR="00FA27F8" w:rsidRPr="0094705F">
        <w:rPr>
          <w:rFonts w:ascii="Calibri" w:hAnsi="Calibri"/>
          <w:color w:val="000000"/>
          <w:szCs w:val="22"/>
          <w:lang w:eastAsia="fr-FR"/>
        </w:rPr>
        <w:t>fil</w:t>
      </w:r>
      <w:r w:rsidRPr="0094705F">
        <w:rPr>
          <w:rFonts w:ascii="Calibri" w:hAnsi="Calibri"/>
          <w:color w:val="000000"/>
          <w:szCs w:val="22"/>
          <w:lang w:eastAsia="fr-FR"/>
        </w:rPr>
        <w:t xml:space="preserve"> des années. Le MEEVCC</w:t>
      </w:r>
      <w:r w:rsidRPr="0094705F">
        <w:rPr>
          <w:rFonts w:ascii="Calibri" w:hAnsi="Calibri"/>
          <w:color w:val="000000"/>
          <w:szCs w:val="22"/>
          <w:vertAlign w:val="superscript"/>
          <w:lang w:eastAsia="fr-FR"/>
        </w:rPr>
        <w:footnoteReference w:id="12"/>
      </w:r>
      <w:r w:rsidRPr="0094705F">
        <w:rPr>
          <w:rFonts w:ascii="Calibri" w:hAnsi="Calibri"/>
          <w:color w:val="000000"/>
          <w:szCs w:val="22"/>
          <w:lang w:eastAsia="fr-FR"/>
        </w:rPr>
        <w:t xml:space="preserve"> (2017) tire la sonnette d’alarme sur une forte baisse des superficies des forêts (46%) entre 2002 et 2013 et une augmentation des superficies de « arbustes, prairies etc. » et de « terres cultivées » respectivement de 15% et 4%. Les paysages naturels du pays sont remplacés par des cultures et des jachères. Les régions de la Boucle du Mouhoun et du Centre Ouest, parmi les plus nanties en ressources forestières ne sont pas à l’abri. </w:t>
      </w:r>
    </w:p>
    <w:p w14:paraId="5352F6B2" w14:textId="77777777" w:rsidR="0094154A" w:rsidRPr="0094705F" w:rsidRDefault="0094154A" w:rsidP="0094154A">
      <w:pPr>
        <w:spacing w:after="0"/>
        <w:rPr>
          <w:rFonts w:ascii="Calibri" w:hAnsi="Calibri"/>
          <w:color w:val="000000"/>
          <w:sz w:val="10"/>
          <w:szCs w:val="10"/>
          <w:lang w:eastAsia="fr-FR"/>
        </w:rPr>
      </w:pPr>
    </w:p>
    <w:p w14:paraId="30CEFBBB" w14:textId="50C41C92" w:rsidR="0094154A" w:rsidRPr="0094705F" w:rsidRDefault="0094154A" w:rsidP="0094154A">
      <w:pPr>
        <w:spacing w:after="0"/>
        <w:rPr>
          <w:rFonts w:ascii="Calibri" w:hAnsi="Calibri"/>
          <w:color w:val="000000"/>
          <w:szCs w:val="22"/>
          <w:lang w:eastAsia="fr-FR"/>
        </w:rPr>
      </w:pPr>
      <w:r w:rsidRPr="0094705F">
        <w:rPr>
          <w:rFonts w:ascii="Calibri" w:hAnsi="Calibri"/>
          <w:color w:val="000000"/>
          <w:szCs w:val="22"/>
          <w:lang w:eastAsia="fr-FR"/>
        </w:rPr>
        <w:t>Dans la région de la Boucle du Mouhoun, on dénombre au moins 13 forêts classées avec une superficie totale de 212 743 ha localisées le long du fleuve Mouhoun, des forêts villageoises et des bois sacrés protégés par les populations locales</w:t>
      </w:r>
      <w:r w:rsidRPr="0094705F">
        <w:rPr>
          <w:rFonts w:ascii="Calibri" w:hAnsi="Calibri"/>
          <w:color w:val="000000"/>
          <w:szCs w:val="22"/>
          <w:vertAlign w:val="superscript"/>
          <w:lang w:eastAsia="fr-FR"/>
        </w:rPr>
        <w:footnoteReference w:id="13"/>
      </w:r>
      <w:r w:rsidRPr="0094705F">
        <w:rPr>
          <w:rFonts w:ascii="Calibri" w:hAnsi="Calibri"/>
          <w:color w:val="000000"/>
          <w:szCs w:val="22"/>
          <w:lang w:eastAsia="fr-FR"/>
        </w:rPr>
        <w:t xml:space="preserve">. Toutefois, l’ensemble des acteurs reconnaissent de façon unanime que les occupations anarchiques de l’espace et les mauvaises pratiques de production mettent chaque jour davantage l’existence et les fonctions écosystémiques du fleuve en péril. </w:t>
      </w:r>
    </w:p>
    <w:p w14:paraId="0F9C1273" w14:textId="77777777" w:rsidR="0094154A" w:rsidRPr="0094705F" w:rsidRDefault="0094154A" w:rsidP="0094154A">
      <w:pPr>
        <w:spacing w:after="0"/>
        <w:rPr>
          <w:rFonts w:ascii="Calibri" w:hAnsi="Calibri"/>
          <w:color w:val="000000"/>
          <w:sz w:val="10"/>
          <w:szCs w:val="10"/>
          <w:lang w:eastAsia="fr-FR"/>
        </w:rPr>
      </w:pPr>
    </w:p>
    <w:p w14:paraId="717C6D43" w14:textId="0C9A1E9E" w:rsidR="0094154A" w:rsidRPr="0094705F" w:rsidRDefault="0094154A" w:rsidP="0094154A">
      <w:pPr>
        <w:spacing w:after="0"/>
        <w:rPr>
          <w:rFonts w:ascii="Calibri" w:hAnsi="Calibri"/>
          <w:color w:val="000000"/>
          <w:szCs w:val="22"/>
          <w:lang w:eastAsia="fr-FR"/>
        </w:rPr>
      </w:pPr>
      <w:r w:rsidRPr="0094705F">
        <w:rPr>
          <w:rFonts w:ascii="Calibri" w:hAnsi="Calibri"/>
          <w:color w:val="000000"/>
          <w:szCs w:val="22"/>
          <w:lang w:eastAsia="fr-FR"/>
        </w:rPr>
        <w:t>La région du Centre</w:t>
      </w:r>
      <w:r w:rsidR="00FA27F8">
        <w:rPr>
          <w:rFonts w:ascii="Calibri" w:hAnsi="Calibri"/>
          <w:color w:val="000000"/>
          <w:szCs w:val="22"/>
          <w:lang w:eastAsia="fr-FR"/>
        </w:rPr>
        <w:t>-</w:t>
      </w:r>
      <w:r w:rsidRPr="0094705F">
        <w:rPr>
          <w:rFonts w:ascii="Calibri" w:hAnsi="Calibri"/>
          <w:color w:val="000000"/>
          <w:szCs w:val="22"/>
          <w:lang w:eastAsia="fr-FR"/>
        </w:rPr>
        <w:t xml:space="preserve">Ouest compte six forêts classées d’une superficie totale de 125 250 ha. On y dénombre également 5 forêts protégées en aménagement d’une superficie d’environ 210 000 ha dans la Sissili et le Ziro. Les populations autour de ces entités forestières se sont organisées en </w:t>
      </w:r>
      <w:r w:rsidR="00953481">
        <w:rPr>
          <w:rFonts w:ascii="Calibri" w:hAnsi="Calibri"/>
          <w:color w:val="000000"/>
          <w:szCs w:val="22"/>
          <w:lang w:eastAsia="fr-FR"/>
        </w:rPr>
        <w:t>coopératives</w:t>
      </w:r>
      <w:r w:rsidRPr="0094705F">
        <w:rPr>
          <w:rFonts w:ascii="Calibri" w:hAnsi="Calibri"/>
          <w:color w:val="000000"/>
          <w:szCs w:val="22"/>
          <w:lang w:eastAsia="fr-FR"/>
        </w:rPr>
        <w:t xml:space="preserve"> de gestion forestière pour exploiter et commercialiser le bois dans ces forêts sous aménagement selon des critères définies par le ministère chargé des forêts qui assurent la durabilité des exploitations. Cette dynamique joue un </w:t>
      </w:r>
      <w:r w:rsidR="006B04EA" w:rsidRPr="0094705F">
        <w:rPr>
          <w:rFonts w:ascii="Calibri" w:hAnsi="Calibri"/>
          <w:color w:val="000000"/>
          <w:szCs w:val="22"/>
          <w:lang w:eastAsia="fr-FR"/>
        </w:rPr>
        <w:t>rôle</w:t>
      </w:r>
      <w:r w:rsidRPr="0094705F">
        <w:rPr>
          <w:rFonts w:ascii="Calibri" w:hAnsi="Calibri"/>
          <w:color w:val="000000"/>
          <w:szCs w:val="22"/>
          <w:lang w:eastAsia="fr-FR"/>
        </w:rPr>
        <w:t xml:space="preserve"> tampon préservant ces patrimoines naturels de la prédation anthropique.</w:t>
      </w:r>
    </w:p>
    <w:p w14:paraId="4D7898FA" w14:textId="77777777" w:rsidR="0094154A" w:rsidRPr="0094705F" w:rsidRDefault="0094154A" w:rsidP="0094154A">
      <w:pPr>
        <w:spacing w:after="0"/>
        <w:rPr>
          <w:rFonts w:ascii="Calibri" w:hAnsi="Calibri"/>
          <w:b/>
          <w:bCs/>
          <w:szCs w:val="22"/>
        </w:rPr>
      </w:pPr>
    </w:p>
    <w:p w14:paraId="26918F8E" w14:textId="47769679" w:rsidR="0094154A" w:rsidRPr="0094705F" w:rsidRDefault="0094154A" w:rsidP="0094154A">
      <w:pPr>
        <w:spacing w:after="0"/>
        <w:rPr>
          <w:rFonts w:ascii="Calibri" w:hAnsi="Calibri"/>
          <w:color w:val="000000"/>
          <w:szCs w:val="22"/>
          <w:lang w:eastAsia="fr-FR"/>
        </w:rPr>
      </w:pPr>
      <w:r w:rsidRPr="0094705F">
        <w:rPr>
          <w:rFonts w:ascii="Calibri" w:hAnsi="Calibri"/>
          <w:b/>
          <w:bCs/>
          <w:szCs w:val="22"/>
        </w:rPr>
        <w:t xml:space="preserve">6. Exploitation durable des produits forestiers.  </w:t>
      </w:r>
      <w:r w:rsidRPr="0094705F">
        <w:rPr>
          <w:rFonts w:ascii="Calibri" w:hAnsi="Calibri"/>
          <w:color w:val="000000"/>
          <w:szCs w:val="22"/>
          <w:lang w:eastAsia="fr-FR"/>
        </w:rPr>
        <w:t xml:space="preserve">Les exploitations forestières et fauniques constituent un potentiel important, en termes d'emplois pourvus, de revenus générés, aussi bien pour les populations que pour l'État. Cependant, ces revenus sont trop faibles par rapport au potentiel (revenus). L’on assiste par ailleurs à une faiblesse des recettes issues de l’exploitation des produits forestiers et fauniques et un accroissement de la pénibilité d'accès à certaines ressources comme le combustible ligneux et les produits forestiers non ligneux ((FAO STAT 2018) pour lesquels la distance moyenne pour y accéder est passée de 3km à 12 km en </w:t>
      </w:r>
      <w:r w:rsidR="00FA27F8">
        <w:rPr>
          <w:rFonts w:ascii="Calibri" w:hAnsi="Calibri"/>
          <w:color w:val="000000"/>
          <w:szCs w:val="22"/>
          <w:lang w:eastAsia="fr-FR"/>
        </w:rPr>
        <w:t>deux</w:t>
      </w:r>
      <w:r w:rsidRPr="0094705F">
        <w:rPr>
          <w:rFonts w:ascii="Calibri" w:hAnsi="Calibri"/>
          <w:color w:val="000000"/>
          <w:szCs w:val="22"/>
          <w:lang w:eastAsia="fr-FR"/>
        </w:rPr>
        <w:t xml:space="preserve"> décennies. Cette pénibilité touche particulièrement les femmes et les jeunes filles. Selon le MEEVCC</w:t>
      </w:r>
      <w:r w:rsidRPr="0094705F">
        <w:rPr>
          <w:rFonts w:ascii="Calibri" w:hAnsi="Calibri"/>
          <w:color w:val="000000"/>
          <w:szCs w:val="22"/>
          <w:vertAlign w:val="superscript"/>
          <w:lang w:eastAsia="fr-FR"/>
        </w:rPr>
        <w:footnoteReference w:id="14"/>
      </w:r>
      <w:r w:rsidRPr="0094705F">
        <w:rPr>
          <w:rFonts w:ascii="Calibri" w:hAnsi="Calibri"/>
          <w:color w:val="000000"/>
          <w:szCs w:val="22"/>
          <w:lang w:eastAsia="fr-FR"/>
        </w:rPr>
        <w:t xml:space="preserve"> (2018), la collecte, la transformation et la commercialisation des PFNL est essentiellement l’œuvre des femmes (63% pour la collecte et 82,7% pour la transformation). Les enfants jouent un rôle de second plan que ce soit dans la collecte, la transformation ou la commercialisation.</w:t>
      </w:r>
    </w:p>
    <w:p w14:paraId="393D012B" w14:textId="77777777" w:rsidR="0094154A" w:rsidRPr="0094705F" w:rsidRDefault="0094154A" w:rsidP="0094154A">
      <w:pPr>
        <w:spacing w:after="0"/>
        <w:ind w:left="284"/>
        <w:rPr>
          <w:rFonts w:ascii="Calibri" w:hAnsi="Calibri"/>
          <w:color w:val="000000"/>
          <w:szCs w:val="22"/>
          <w:lang w:eastAsia="fr-FR"/>
        </w:rPr>
      </w:pPr>
    </w:p>
    <w:p w14:paraId="7462AC81" w14:textId="77777777" w:rsidR="0094154A" w:rsidRPr="0094705F" w:rsidRDefault="0094154A" w:rsidP="002142F9">
      <w:pPr>
        <w:spacing w:after="0"/>
        <w:rPr>
          <w:rFonts w:ascii="Calibri" w:hAnsi="Calibri"/>
          <w:color w:val="000000"/>
          <w:szCs w:val="22"/>
          <w:lang w:eastAsia="fr-FR"/>
        </w:rPr>
      </w:pPr>
      <w:r w:rsidRPr="0094705F">
        <w:rPr>
          <w:rFonts w:ascii="Calibri" w:hAnsi="Calibri"/>
          <w:b/>
          <w:bCs/>
          <w:szCs w:val="22"/>
        </w:rPr>
        <w:t xml:space="preserve">7. Dépendance à l’énergie ligneuse. </w:t>
      </w:r>
      <w:r w:rsidRPr="0094705F">
        <w:rPr>
          <w:rFonts w:ascii="Calibri" w:hAnsi="Calibri"/>
          <w:color w:val="000000"/>
          <w:szCs w:val="22"/>
          <w:lang w:eastAsia="fr-FR"/>
        </w:rPr>
        <w:t>Le bois de chauffe</w:t>
      </w:r>
      <w:r w:rsidRPr="0094705F">
        <w:rPr>
          <w:rFonts w:ascii="Calibri" w:hAnsi="Calibri"/>
          <w:color w:val="000000"/>
          <w:szCs w:val="22"/>
          <w:vertAlign w:val="superscript"/>
          <w:lang w:eastAsia="fr-FR"/>
        </w:rPr>
        <w:footnoteReference w:id="15"/>
      </w:r>
      <w:r w:rsidRPr="0094705F">
        <w:rPr>
          <w:rFonts w:ascii="Calibri" w:hAnsi="Calibri"/>
          <w:color w:val="000000"/>
          <w:szCs w:val="22"/>
          <w:lang w:eastAsia="fr-FR"/>
        </w:rPr>
        <w:t xml:space="preserve"> reste, malgré les efforts de lutte et les multiples sensibilisations sur les phénomènes de désertification, la principale source d’énergie pour la cuisine à plus de 80%. Ce niveau d’utilisation est de plus de 95% en milieu rural. Le contexte est marqué par une très forte croissance de la demande d'énergie ; ce qui est à l'origine : (i) d'une surexploitation des ressources ligneuses entrainant la dégradation du couvert végétal et la fertilité des sols, (ii) de la destruction des puits primaires de séquestration de carbone indispensable à la régulation climatique, (iii) d'une pollution croissante de l'air en milieu urbain et de l'émission de gaz à effet de serre. </w:t>
      </w:r>
    </w:p>
    <w:p w14:paraId="0880C18F" w14:textId="77777777" w:rsidR="0094154A" w:rsidRPr="0094705F" w:rsidRDefault="0094154A" w:rsidP="002142F9">
      <w:pPr>
        <w:pStyle w:val="Paragraphedeliste"/>
        <w:spacing w:after="0"/>
        <w:rPr>
          <w:rFonts w:ascii="Calibri" w:hAnsi="Calibri"/>
          <w:color w:val="000000"/>
          <w:szCs w:val="22"/>
          <w:lang w:eastAsia="fr-FR"/>
        </w:rPr>
      </w:pPr>
    </w:p>
    <w:p w14:paraId="4E8E459E" w14:textId="77777777" w:rsidR="0094154A" w:rsidRPr="0094705F" w:rsidRDefault="0094154A" w:rsidP="002142F9">
      <w:pPr>
        <w:spacing w:after="0"/>
        <w:rPr>
          <w:rFonts w:ascii="Calibri" w:hAnsi="Calibri"/>
          <w:color w:val="000000"/>
          <w:szCs w:val="22"/>
          <w:lang w:eastAsia="fr-FR"/>
        </w:rPr>
      </w:pPr>
      <w:r w:rsidRPr="0094705F">
        <w:rPr>
          <w:rFonts w:ascii="Calibri" w:hAnsi="Calibri"/>
          <w:b/>
          <w:bCs/>
          <w:szCs w:val="22"/>
        </w:rPr>
        <w:t xml:space="preserve">8. Les effets d’ordre climatique. </w:t>
      </w:r>
      <w:r w:rsidRPr="0094705F">
        <w:rPr>
          <w:rFonts w:ascii="Calibri" w:hAnsi="Calibri"/>
          <w:color w:val="000000"/>
          <w:szCs w:val="22"/>
          <w:lang w:eastAsia="fr-FR"/>
        </w:rPr>
        <w:t xml:space="preserve">Dans toutes les régions du pays, la forte demande en « terres et/ou ressources naturelles » se conjugue avec les effets néfastes du changement climatique et la faible maîtrise des techniques de gestion durable, pour induire la dégradation plutôt accélérée et inquiétante du milieu et de ses ressources. Cela aggrave la situation de précarité des conditions de vie des populations rurales. </w:t>
      </w:r>
    </w:p>
    <w:p w14:paraId="4311A0DB" w14:textId="77777777" w:rsidR="0094154A" w:rsidRPr="0094705F" w:rsidRDefault="0094154A" w:rsidP="0094154A">
      <w:pPr>
        <w:spacing w:after="0"/>
        <w:ind w:left="284"/>
        <w:rPr>
          <w:rFonts w:ascii="Calibri" w:hAnsi="Calibri"/>
          <w:color w:val="000000"/>
          <w:szCs w:val="22"/>
          <w:lang w:eastAsia="fr-FR"/>
        </w:rPr>
      </w:pPr>
    </w:p>
    <w:p w14:paraId="1654BEF6" w14:textId="77777777" w:rsidR="0094154A" w:rsidRPr="0094705F" w:rsidRDefault="0094154A" w:rsidP="0094154A">
      <w:pPr>
        <w:spacing w:after="0"/>
        <w:rPr>
          <w:rFonts w:ascii="Calibri" w:hAnsi="Calibri"/>
          <w:color w:val="000000"/>
          <w:szCs w:val="22"/>
          <w:lang w:eastAsia="fr-FR"/>
        </w:rPr>
      </w:pPr>
      <w:r w:rsidRPr="0094705F">
        <w:rPr>
          <w:rFonts w:ascii="Calibri" w:hAnsi="Calibri"/>
          <w:color w:val="000000"/>
          <w:szCs w:val="22"/>
          <w:lang w:eastAsia="fr-FR"/>
        </w:rPr>
        <w:t>Le Burkina Faso en général est reconnu comme un Etat « faible émetteur de gaz à effet de serre », dont la contribution au dérèglement du climat est considérée comme marginale ; en revanche, il subit et subira les conséquences de ce dérèglement. En effet les projections pour le pays prévoient sur l’ensemble du territoire une évolution négative des principaux paramètres : i) augmentation des températures moyennes de l’ordre de 0,8°C à l’horizon 2025 et de 1,7°C à l’horizon 2050 et ii) diminution de 3,4% et de 7,3% de la pluviométrie d’ici 2025 et 2050 respectivement (LAME, 2012/ PNA 2015). Les récentes études</w:t>
      </w:r>
      <w:r w:rsidRPr="0094705F">
        <w:rPr>
          <w:rFonts w:ascii="Calibri" w:hAnsi="Calibri"/>
          <w:color w:val="000000"/>
          <w:szCs w:val="22"/>
          <w:lang w:eastAsia="fr-FR"/>
        </w:rPr>
        <w:footnoteReference w:id="16"/>
      </w:r>
      <w:r w:rsidRPr="0094705F">
        <w:rPr>
          <w:rFonts w:ascii="Calibri" w:hAnsi="Calibri"/>
          <w:color w:val="000000"/>
          <w:szCs w:val="22"/>
          <w:lang w:eastAsia="fr-FR"/>
        </w:rPr>
        <w:t xml:space="preserve"> révèlent qu’en zone Nord-Soudanienne, le taux d’occurrence de précipitations égale à 500 mm entre juillet et Septembre (quantité à même de garantir des récoltes normales) varie entre 20 et 45%. Dans la zone sahélienne, les risques sont à des niveaux inacceptables pour l’agriculture, avec des risques de pertes pouvant dépasser 50% même pour des cultures à cycle inférieur à 65 jours. </w:t>
      </w:r>
    </w:p>
    <w:p w14:paraId="4C2EAF32" w14:textId="77777777" w:rsidR="0094154A" w:rsidRPr="0094705F" w:rsidRDefault="0094154A" w:rsidP="0094154A">
      <w:pPr>
        <w:spacing w:after="0"/>
        <w:ind w:left="284"/>
        <w:rPr>
          <w:rFonts w:ascii="Calibri" w:hAnsi="Calibri"/>
          <w:color w:val="000000"/>
          <w:szCs w:val="22"/>
          <w:lang w:eastAsia="fr-FR"/>
        </w:rPr>
      </w:pPr>
    </w:p>
    <w:p w14:paraId="3603E41C" w14:textId="7A9B8047" w:rsidR="0094154A" w:rsidRPr="0094705F" w:rsidRDefault="0094154A" w:rsidP="0094154A">
      <w:pPr>
        <w:spacing w:after="0"/>
        <w:rPr>
          <w:rFonts w:ascii="Calibri" w:hAnsi="Calibri"/>
          <w:color w:val="000000"/>
          <w:szCs w:val="22"/>
          <w:lang w:eastAsia="fr-FR"/>
        </w:rPr>
      </w:pPr>
      <w:r w:rsidRPr="0094705F">
        <w:rPr>
          <w:rFonts w:ascii="Calibri" w:hAnsi="Calibri"/>
          <w:color w:val="000000"/>
          <w:szCs w:val="22"/>
          <w:lang w:eastAsia="fr-FR"/>
        </w:rPr>
        <w:t xml:space="preserve">Le défi majeur réside dans la promotion d’une large adoption chez les petits </w:t>
      </w:r>
      <w:r w:rsidR="00C732A2">
        <w:rPr>
          <w:rFonts w:ascii="Calibri" w:hAnsi="Calibri"/>
          <w:color w:val="000000"/>
          <w:szCs w:val="22"/>
          <w:lang w:eastAsia="fr-FR"/>
        </w:rPr>
        <w:t xml:space="preserve">(es) </w:t>
      </w:r>
      <w:r w:rsidRPr="0094705F">
        <w:rPr>
          <w:rFonts w:ascii="Calibri" w:hAnsi="Calibri"/>
          <w:color w:val="000000"/>
          <w:szCs w:val="22"/>
          <w:lang w:eastAsia="fr-FR"/>
        </w:rPr>
        <w:t xml:space="preserve">exploitants </w:t>
      </w:r>
      <w:r w:rsidR="006E0C16" w:rsidRPr="0094705F">
        <w:rPr>
          <w:rFonts w:ascii="Calibri" w:hAnsi="Calibri"/>
          <w:color w:val="000000"/>
          <w:szCs w:val="22"/>
          <w:lang w:eastAsia="fr-FR"/>
        </w:rPr>
        <w:t xml:space="preserve">(es) </w:t>
      </w:r>
      <w:r w:rsidRPr="0094705F">
        <w:rPr>
          <w:rFonts w:ascii="Calibri" w:hAnsi="Calibri"/>
          <w:color w:val="000000"/>
          <w:szCs w:val="22"/>
          <w:lang w:eastAsia="fr-FR"/>
        </w:rPr>
        <w:t>ruraux, de techniques et technologies de production et de consommation durables capables d’optimiser les rendements tout en constituant un puit</w:t>
      </w:r>
      <w:r w:rsidR="00FA27F8">
        <w:rPr>
          <w:rFonts w:ascii="Calibri" w:hAnsi="Calibri"/>
          <w:color w:val="000000"/>
          <w:szCs w:val="22"/>
          <w:lang w:eastAsia="fr-FR"/>
        </w:rPr>
        <w:t>s</w:t>
      </w:r>
      <w:r w:rsidRPr="0094705F">
        <w:rPr>
          <w:rFonts w:ascii="Calibri" w:hAnsi="Calibri"/>
          <w:color w:val="000000"/>
          <w:szCs w:val="22"/>
          <w:lang w:eastAsia="fr-FR"/>
        </w:rPr>
        <w:t xml:space="preserve"> de séquestration des gaz à effet de serre. Les études</w:t>
      </w:r>
      <w:r w:rsidRPr="0094705F">
        <w:rPr>
          <w:rFonts w:ascii="Calibri" w:hAnsi="Calibri"/>
          <w:color w:val="000000"/>
          <w:szCs w:val="22"/>
          <w:vertAlign w:val="superscript"/>
          <w:lang w:eastAsia="fr-FR"/>
        </w:rPr>
        <w:footnoteReference w:id="17"/>
      </w:r>
      <w:r w:rsidRPr="0094705F">
        <w:rPr>
          <w:rFonts w:ascii="Calibri" w:hAnsi="Calibri"/>
          <w:color w:val="000000"/>
          <w:szCs w:val="22"/>
          <w:lang w:eastAsia="fr-FR"/>
        </w:rPr>
        <w:t xml:space="preserve"> prévoient qu’en 2025, le Burkina Faso enregistrera une légère baisse de la pluviométrie (150 mm) et une augmentation de la température de 2,5°C. Toutes choses qui impacteront négativement la continuité du service d’alimentation en énergie électrique et aussi la production en combustibles ligneux. Cela va se traduire par : - (i) une diminution de la ressource hydroélectrique ; - (ii) une augmentation de la consommation en hydrocarbure de tous les engins à moteurs ; - (iii) une augmentation de la consommation d’énergie électrique  en vue de s’assurer un minimum de confort thermique (ventilation et climatisation) ; - (iv) une légère baisse du rendement des cellules photovoltaïques ; - (v) un accroissement de la puissance du générateur solaire des pompes, dans la mesure où le niveau de la nappe phréatique va baisser sensiblement. Ces données interpellent à plus d’attention dans la promotion d’énergie alternative, propre, durable et plus accessible notamment aux utilisateurs ruraux.</w:t>
      </w:r>
    </w:p>
    <w:p w14:paraId="4E52E2EF" w14:textId="77777777" w:rsidR="0094154A" w:rsidRPr="0094705F" w:rsidRDefault="0094154A" w:rsidP="0094154A">
      <w:pPr>
        <w:spacing w:after="0"/>
        <w:ind w:left="284"/>
        <w:rPr>
          <w:rFonts w:ascii="Calibri" w:hAnsi="Calibri"/>
          <w:color w:val="000000"/>
          <w:szCs w:val="22"/>
          <w:lang w:eastAsia="fr-FR"/>
        </w:rPr>
      </w:pPr>
    </w:p>
    <w:p w14:paraId="5CD8BFB7" w14:textId="643338C5" w:rsidR="0094154A" w:rsidRPr="0094705F" w:rsidRDefault="0094154A" w:rsidP="0094154A">
      <w:pPr>
        <w:spacing w:after="0"/>
        <w:rPr>
          <w:rFonts w:ascii="Calibri" w:hAnsi="Calibri"/>
          <w:color w:val="000000"/>
          <w:szCs w:val="22"/>
          <w:lang w:eastAsia="fr-FR"/>
        </w:rPr>
      </w:pPr>
      <w:r w:rsidRPr="0094705F">
        <w:rPr>
          <w:rFonts w:ascii="Calibri" w:hAnsi="Calibri"/>
          <w:b/>
          <w:bCs/>
          <w:szCs w:val="22"/>
        </w:rPr>
        <w:t xml:space="preserve">9. Vulnérabilité croissante du capital sol. </w:t>
      </w:r>
      <w:r w:rsidRPr="0094705F">
        <w:rPr>
          <w:rFonts w:ascii="Calibri" w:hAnsi="Calibri"/>
          <w:color w:val="000000"/>
          <w:szCs w:val="22"/>
          <w:lang w:eastAsia="fr-FR"/>
        </w:rPr>
        <w:t>Les mauvaises pratiques agricoles sont la principale source de la dégradation environnementale, qui affecte la productivité des sols au Burkina Faso. Il s’agit de techniques culturale</w:t>
      </w:r>
      <w:r w:rsidR="00FA27F8">
        <w:rPr>
          <w:rFonts w:ascii="Calibri" w:hAnsi="Calibri"/>
          <w:color w:val="000000"/>
          <w:szCs w:val="22"/>
          <w:lang w:eastAsia="fr-FR"/>
        </w:rPr>
        <w:t>s</w:t>
      </w:r>
      <w:r w:rsidRPr="0094705F">
        <w:rPr>
          <w:rFonts w:ascii="Calibri" w:hAnsi="Calibri"/>
          <w:color w:val="000000"/>
          <w:szCs w:val="22"/>
          <w:lang w:eastAsia="fr-FR"/>
        </w:rPr>
        <w:t xml:space="preserve"> inadaptées aux contextes pédoclimatiques, mais aussi, un usage anarchique et abusif d’intrants chimiques. Un sondage</w:t>
      </w:r>
      <w:r w:rsidRPr="0094705F">
        <w:rPr>
          <w:rFonts w:ascii="Calibri" w:hAnsi="Calibri"/>
          <w:color w:val="000000"/>
          <w:szCs w:val="22"/>
          <w:vertAlign w:val="superscript"/>
          <w:lang w:eastAsia="fr-FR"/>
        </w:rPr>
        <w:footnoteReference w:id="18"/>
      </w:r>
      <w:r w:rsidRPr="0094705F">
        <w:rPr>
          <w:rFonts w:ascii="Calibri" w:hAnsi="Calibri"/>
          <w:color w:val="000000"/>
          <w:szCs w:val="22"/>
          <w:vertAlign w:val="superscript"/>
          <w:lang w:eastAsia="fr-FR"/>
        </w:rPr>
        <w:t xml:space="preserve"> </w:t>
      </w:r>
      <w:r w:rsidRPr="0094705F">
        <w:rPr>
          <w:rFonts w:ascii="Calibri" w:hAnsi="Calibri"/>
          <w:color w:val="000000"/>
          <w:szCs w:val="22"/>
          <w:lang w:eastAsia="fr-FR"/>
        </w:rPr>
        <w:t>réalisé en 2018 dans les régions de la Boucle du Mouhoun</w:t>
      </w:r>
      <w:r w:rsidR="00FA27F8">
        <w:rPr>
          <w:rFonts w:ascii="Calibri" w:hAnsi="Calibri"/>
          <w:color w:val="000000"/>
          <w:szCs w:val="22"/>
          <w:lang w:eastAsia="fr-FR"/>
        </w:rPr>
        <w:t xml:space="preserve"> et</w:t>
      </w:r>
      <w:r w:rsidRPr="0094705F">
        <w:rPr>
          <w:rFonts w:ascii="Calibri" w:hAnsi="Calibri"/>
          <w:color w:val="000000"/>
          <w:szCs w:val="22"/>
          <w:lang w:eastAsia="fr-FR"/>
        </w:rPr>
        <w:t xml:space="preserve"> du Centre</w:t>
      </w:r>
      <w:r w:rsidR="00FA27F8">
        <w:rPr>
          <w:rFonts w:ascii="Calibri" w:hAnsi="Calibri"/>
          <w:color w:val="000000"/>
          <w:szCs w:val="22"/>
          <w:lang w:eastAsia="fr-FR"/>
        </w:rPr>
        <w:t>-</w:t>
      </w:r>
      <w:r w:rsidRPr="0094705F">
        <w:rPr>
          <w:rFonts w:ascii="Calibri" w:hAnsi="Calibri"/>
          <w:color w:val="000000"/>
          <w:szCs w:val="22"/>
          <w:lang w:eastAsia="fr-FR"/>
        </w:rPr>
        <w:t>Ouest, indique soixante-neuf (69) produits chimiques en circulation et appartenant à différentes classes de toxicité selon l’OMS : Classe II 32%, classe III 61%, classe IV 1% et classe V 6%. Deux produits sont sur la liste des pesticides interdits alors qu’ils sont beaucoup utilisés. Il s’agit de « Glyphosates » et de « Atrazine » pour leur écotoxicolog</w:t>
      </w:r>
      <w:r w:rsidR="00FA27F8">
        <w:rPr>
          <w:rFonts w:ascii="Calibri" w:hAnsi="Calibri"/>
          <w:color w:val="000000"/>
          <w:szCs w:val="22"/>
          <w:lang w:eastAsia="fr-FR"/>
        </w:rPr>
        <w:t>ie</w:t>
      </w:r>
      <w:r w:rsidRPr="0094705F">
        <w:rPr>
          <w:rFonts w:ascii="Calibri" w:hAnsi="Calibri"/>
          <w:color w:val="000000"/>
          <w:szCs w:val="22"/>
          <w:lang w:eastAsia="fr-FR"/>
        </w:rPr>
        <w:t xml:space="preserve"> importante. Ils sont des produits écotoxiques, de plusieurs points de vue et pour des groupes d’espèces très différents, avec des effets directs et/ou indirects, et même épigénétique. Les sols constituent le premier facteur de la résilience et du développement du Burkina Faso. Leur productivité dépend de leur vitalité et donc de leur biodiversité (micro et macrofaune du sol) à l’origine de la production du carbone organique de base. </w:t>
      </w:r>
    </w:p>
    <w:p w14:paraId="023FC7F8" w14:textId="77777777" w:rsidR="0094154A" w:rsidRPr="0094705F" w:rsidRDefault="0094154A" w:rsidP="0094154A">
      <w:pPr>
        <w:spacing w:after="0"/>
        <w:rPr>
          <w:rFonts w:ascii="Calibri" w:hAnsi="Calibri"/>
          <w:color w:val="000000"/>
          <w:szCs w:val="22"/>
          <w:lang w:eastAsia="fr-FR"/>
        </w:rPr>
      </w:pPr>
    </w:p>
    <w:p w14:paraId="63E72B91" w14:textId="1C15BBFB" w:rsidR="0094154A" w:rsidRPr="0094705F" w:rsidRDefault="0094154A" w:rsidP="0094154A">
      <w:pPr>
        <w:spacing w:after="0"/>
        <w:rPr>
          <w:rFonts w:ascii="Calibri" w:hAnsi="Calibri"/>
          <w:color w:val="000000"/>
          <w:szCs w:val="22"/>
          <w:lang w:eastAsia="fr-FR"/>
        </w:rPr>
      </w:pPr>
      <w:r w:rsidRPr="0094705F">
        <w:rPr>
          <w:rFonts w:ascii="Calibri" w:hAnsi="Calibri"/>
          <w:color w:val="000000"/>
          <w:szCs w:val="22"/>
          <w:lang w:eastAsia="fr-FR"/>
        </w:rPr>
        <w:t>Au-delà des besoins en moyen</w:t>
      </w:r>
      <w:r w:rsidR="00FA27F8">
        <w:rPr>
          <w:rFonts w:ascii="Calibri" w:hAnsi="Calibri"/>
          <w:color w:val="000000"/>
          <w:szCs w:val="22"/>
          <w:lang w:eastAsia="fr-FR"/>
        </w:rPr>
        <w:t>s</w:t>
      </w:r>
      <w:r w:rsidRPr="0094705F">
        <w:rPr>
          <w:rFonts w:ascii="Calibri" w:hAnsi="Calibri"/>
          <w:color w:val="000000"/>
          <w:szCs w:val="22"/>
          <w:lang w:eastAsia="fr-FR"/>
        </w:rPr>
        <w:t xml:space="preserve"> d’existence durables, le maintien en équilibre et l’augmentation du carbone organique du sol (COS) améliore le fonctionnement de l’écosystème et peut contribuer à réaliser les Objectifs de Développement Durable (ODD) (FAO, 2017-</w:t>
      </w:r>
      <w:r w:rsidRPr="0094705F">
        <w:rPr>
          <w:rFonts w:ascii="Calibri" w:hAnsi="Calibri"/>
          <w:color w:val="000000"/>
          <w:szCs w:val="22"/>
          <w:lang w:eastAsia="fr-FR"/>
        </w:rPr>
        <w:footnoteReference w:id="19"/>
      </w:r>
      <w:r w:rsidRPr="0094705F">
        <w:rPr>
          <w:rFonts w:ascii="Calibri" w:hAnsi="Calibri"/>
          <w:color w:val="000000"/>
          <w:szCs w:val="22"/>
          <w:lang w:eastAsia="fr-FR"/>
        </w:rPr>
        <w:t>). Les sols constituent le plus grand réservoir de carbone sur terre et sont pris en compte dans les conventions et accords mondiaux. Par conséquent, les émissions de Gaz à Effet de Serre</w:t>
      </w:r>
      <w:r w:rsidRPr="0094705F">
        <w:rPr>
          <w:rFonts w:ascii="Calibri" w:hAnsi="Calibri"/>
          <w:color w:val="000000"/>
          <w:szCs w:val="22"/>
          <w:lang w:eastAsia="fr-FR"/>
        </w:rPr>
        <w:footnoteReference w:id="20"/>
      </w:r>
      <w:r w:rsidRPr="0094705F">
        <w:rPr>
          <w:rFonts w:ascii="Calibri" w:hAnsi="Calibri"/>
          <w:color w:val="000000"/>
          <w:szCs w:val="22"/>
          <w:lang w:eastAsia="fr-FR"/>
        </w:rPr>
        <w:t xml:space="preserve"> (GES) en provenance des sols devront être davantage étudiées pour permettre un meilleur compte-rendu des inventaires nationaux de GES à la Convention-cadre des Nations Unies sur les changements climatiques et à l’accord de Paris.</w:t>
      </w:r>
    </w:p>
    <w:p w14:paraId="367F358B" w14:textId="77777777" w:rsidR="0094154A" w:rsidRPr="0094705F" w:rsidRDefault="0094154A" w:rsidP="0094154A">
      <w:pPr>
        <w:spacing w:after="0"/>
        <w:ind w:left="284"/>
        <w:rPr>
          <w:rFonts w:ascii="Calibri" w:hAnsi="Calibri"/>
          <w:color w:val="000000"/>
          <w:szCs w:val="22"/>
          <w:lang w:eastAsia="fr-FR"/>
        </w:rPr>
      </w:pPr>
    </w:p>
    <w:p w14:paraId="4935D423" w14:textId="77777777" w:rsidR="0094154A" w:rsidRPr="0094705F" w:rsidRDefault="0094154A" w:rsidP="0094154A">
      <w:pPr>
        <w:spacing w:after="0"/>
        <w:rPr>
          <w:rFonts w:ascii="Calibri" w:hAnsi="Calibri"/>
          <w:color w:val="000000"/>
          <w:szCs w:val="22"/>
          <w:lang w:eastAsia="fr-FR"/>
        </w:rPr>
      </w:pPr>
      <w:r w:rsidRPr="0094705F">
        <w:rPr>
          <w:rFonts w:ascii="Calibri" w:hAnsi="Calibri"/>
          <w:b/>
          <w:bCs/>
          <w:szCs w:val="22"/>
        </w:rPr>
        <w:t xml:space="preserve">10. Vulnérabilité croissante de la ressource eau. </w:t>
      </w:r>
      <w:r w:rsidRPr="0094705F">
        <w:rPr>
          <w:rFonts w:ascii="Calibri" w:hAnsi="Calibri"/>
          <w:color w:val="000000"/>
          <w:szCs w:val="22"/>
          <w:lang w:eastAsia="fr-FR"/>
        </w:rPr>
        <w:t>Le Burkina Faso, à l'instar des pays sahéliens, est confronté à la difficulté de l'accès à l'eau. Le bilan hydrique du pays réalisé dans le cadre du PAGIRE sur la période 1990-2014 a permis de conclure que le Burkina Faso est dans une situation de stress hydrique à savoir 850 m</w:t>
      </w:r>
      <w:r w:rsidRPr="0094705F">
        <w:rPr>
          <w:rFonts w:ascii="Calibri" w:hAnsi="Calibri"/>
          <w:color w:val="000000"/>
          <w:szCs w:val="22"/>
          <w:vertAlign w:val="superscript"/>
          <w:lang w:eastAsia="fr-FR"/>
        </w:rPr>
        <w:t>3</w:t>
      </w:r>
      <w:r w:rsidRPr="0094705F">
        <w:rPr>
          <w:rFonts w:ascii="Calibri" w:hAnsi="Calibri"/>
          <w:color w:val="000000"/>
          <w:szCs w:val="22"/>
          <w:lang w:eastAsia="fr-FR"/>
        </w:rPr>
        <w:t>/an/habitant alors que le seuil de pénurie est fixé à 1000 m</w:t>
      </w:r>
      <w:r w:rsidRPr="0094705F">
        <w:rPr>
          <w:rFonts w:ascii="Calibri" w:hAnsi="Calibri"/>
          <w:color w:val="000000"/>
          <w:szCs w:val="22"/>
          <w:vertAlign w:val="superscript"/>
          <w:lang w:eastAsia="fr-FR"/>
        </w:rPr>
        <w:t>3</w:t>
      </w:r>
      <w:r w:rsidRPr="0094705F">
        <w:rPr>
          <w:rFonts w:ascii="Calibri" w:hAnsi="Calibri"/>
          <w:color w:val="000000"/>
          <w:szCs w:val="22"/>
          <w:lang w:eastAsia="fr-FR"/>
        </w:rPr>
        <w:t xml:space="preserve"> par les instances internationales. Le PAGIRE fait observer également que : « la baisse sensible du niveau des aquifères depuis 30 ans montre qu’il n’existe pas de ressources renouvelables en eau souterraine : l’eau infiltrée chaque année ne suffit pas à maintenir les aquifères</w:t>
      </w:r>
      <w:r w:rsidRPr="0094705F">
        <w:rPr>
          <w:rFonts w:ascii="Calibri" w:hAnsi="Calibri"/>
          <w:color w:val="000000"/>
          <w:szCs w:val="22"/>
          <w:vertAlign w:val="superscript"/>
          <w:lang w:eastAsia="fr-FR"/>
        </w:rPr>
        <w:footnoteReference w:id="21"/>
      </w:r>
      <w:r w:rsidRPr="0094705F">
        <w:rPr>
          <w:rFonts w:ascii="Calibri" w:hAnsi="Calibri"/>
          <w:color w:val="000000"/>
          <w:szCs w:val="22"/>
          <w:vertAlign w:val="superscript"/>
          <w:lang w:eastAsia="fr-FR"/>
        </w:rPr>
        <w:t xml:space="preserve"> </w:t>
      </w:r>
      <w:r w:rsidRPr="0094705F">
        <w:rPr>
          <w:rFonts w:ascii="Calibri" w:hAnsi="Calibri"/>
          <w:color w:val="000000"/>
          <w:szCs w:val="22"/>
          <w:lang w:eastAsia="fr-FR"/>
        </w:rPr>
        <w:t>». La presque totalité des cours d’eau sont temporaires, hormis le Mouhoun, la Comoé et son affluent la Léraba. Ce rythme saisonnier, corrélé aux hautes températures et l’intensité de l’évaporation, est responsable de l’assèchement rapide des puits et des plans d’eau dès le début de la saison sèche.  A travers le processus d’adoption des bonnes pratiques de restauration des sols, le PAMED contribuera à l’amélioration de l’infiltration et l’alimentation des aquifères par les eaux de pluies.</w:t>
      </w:r>
    </w:p>
    <w:p w14:paraId="311816DC" w14:textId="77777777" w:rsidR="0094154A" w:rsidRPr="0094705F" w:rsidRDefault="0094154A" w:rsidP="0094154A">
      <w:pPr>
        <w:spacing w:after="0"/>
        <w:ind w:left="284"/>
        <w:rPr>
          <w:rFonts w:ascii="Calibri" w:hAnsi="Calibri"/>
          <w:color w:val="000000"/>
          <w:szCs w:val="22"/>
          <w:lang w:eastAsia="fr-FR"/>
        </w:rPr>
      </w:pPr>
    </w:p>
    <w:p w14:paraId="0431CF17" w14:textId="77777777" w:rsidR="0094154A" w:rsidRPr="0094705F" w:rsidRDefault="0094154A" w:rsidP="0094154A">
      <w:pPr>
        <w:spacing w:after="0"/>
        <w:rPr>
          <w:rFonts w:ascii="Calibri" w:hAnsi="Calibri"/>
          <w:color w:val="000000"/>
          <w:szCs w:val="22"/>
          <w:lang w:eastAsia="fr-FR"/>
        </w:rPr>
      </w:pPr>
      <w:r w:rsidRPr="0094705F">
        <w:rPr>
          <w:rFonts w:ascii="Calibri" w:hAnsi="Calibri"/>
          <w:b/>
          <w:bCs/>
          <w:szCs w:val="22"/>
        </w:rPr>
        <w:t xml:space="preserve">11. Défis du foncier rural. </w:t>
      </w:r>
      <w:r w:rsidRPr="0094705F">
        <w:rPr>
          <w:rFonts w:ascii="Calibri" w:hAnsi="Calibri"/>
          <w:color w:val="000000"/>
          <w:szCs w:val="22"/>
          <w:lang w:eastAsia="fr-FR"/>
        </w:rPr>
        <w:t>Un élément politique critique pour doper la productivité agricole en soutenant la durabilité de la gestion des zones sèches est la nécessité d'améliorer les droits aux ressources et la sécurité foncière. Cela donne aux gestionnaires des terres la liberté et la légitimité de mettre en œuvre des stratégies de gestion durable à long terme.</w:t>
      </w:r>
    </w:p>
    <w:p w14:paraId="05E25EAE" w14:textId="77777777" w:rsidR="0094154A" w:rsidRPr="0094705F" w:rsidRDefault="0094154A" w:rsidP="0094154A">
      <w:pPr>
        <w:spacing w:after="0"/>
        <w:rPr>
          <w:rFonts w:ascii="Calibri" w:hAnsi="Calibri"/>
          <w:color w:val="000000"/>
          <w:szCs w:val="22"/>
          <w:lang w:eastAsia="fr-FR"/>
        </w:rPr>
      </w:pPr>
    </w:p>
    <w:p w14:paraId="1980D096" w14:textId="7C17596D" w:rsidR="0094154A" w:rsidRPr="0094705F" w:rsidRDefault="0094154A" w:rsidP="002E07E1">
      <w:pPr>
        <w:pStyle w:val="Commentaire"/>
        <w:rPr>
          <w:rFonts w:ascii="Calibri" w:hAnsi="Calibri"/>
          <w:color w:val="000000"/>
          <w:szCs w:val="22"/>
          <w:lang w:eastAsia="fr-FR"/>
        </w:rPr>
      </w:pPr>
      <w:r w:rsidRPr="0094705F">
        <w:rPr>
          <w:rFonts w:ascii="Calibri" w:hAnsi="Calibri"/>
          <w:color w:val="000000"/>
          <w:szCs w:val="22"/>
          <w:lang w:eastAsia="fr-FR"/>
        </w:rPr>
        <w:t>Au Burkina Faso, la gestion du foncier est régie par plusieurs lois et documents politiques. La réforme introduite par la loi N</w:t>
      </w:r>
      <w:r w:rsidR="00C94FFD">
        <w:rPr>
          <w:rFonts w:ascii="Calibri" w:hAnsi="Calibri"/>
          <w:color w:val="000000"/>
          <w:szCs w:val="22"/>
          <w:lang w:eastAsia="fr-FR"/>
        </w:rPr>
        <w:t>°</w:t>
      </w:r>
      <w:r w:rsidRPr="0094705F">
        <w:rPr>
          <w:rFonts w:ascii="Calibri" w:hAnsi="Calibri"/>
          <w:color w:val="000000"/>
          <w:szCs w:val="22"/>
          <w:lang w:eastAsia="fr-FR"/>
        </w:rPr>
        <w:t>.2009-034 portant régime foncier rural reconnaît les droits coutumiers et transfère la gestion du foncier aux communes rurales. Cette loi à caractère obligatoire depuis son adoption n’a pas jusqu’au aujourd’hui une application effective d</w:t>
      </w:r>
      <w:r w:rsidR="00C94FFD">
        <w:rPr>
          <w:rFonts w:ascii="Calibri" w:hAnsi="Calibri"/>
          <w:color w:val="000000"/>
          <w:szCs w:val="22"/>
          <w:lang w:eastAsia="fr-FR"/>
        </w:rPr>
        <w:t>ue</w:t>
      </w:r>
      <w:r w:rsidRPr="0094705F">
        <w:rPr>
          <w:rFonts w:ascii="Calibri" w:hAnsi="Calibri"/>
          <w:color w:val="000000"/>
          <w:szCs w:val="22"/>
          <w:lang w:eastAsia="fr-FR"/>
        </w:rPr>
        <w:t xml:space="preserve"> entre autres à la faible capacité financière et technique des jeunes communes rurales d’une part et à sa complexité socio juridique</w:t>
      </w:r>
      <w:r w:rsidRPr="0094705F">
        <w:rPr>
          <w:rFonts w:ascii="Calibri" w:eastAsia="Calibri" w:hAnsi="Calibri"/>
          <w:szCs w:val="22"/>
        </w:rPr>
        <w:t xml:space="preserve"> d’autre part</w:t>
      </w:r>
      <w:r w:rsidRPr="0094705F">
        <w:rPr>
          <w:rFonts w:ascii="Calibri" w:hAnsi="Calibri"/>
          <w:color w:val="000000"/>
          <w:szCs w:val="22"/>
          <w:lang w:eastAsia="fr-FR"/>
        </w:rPr>
        <w:t>. Selon le SNADDT (2017), l’incertitude qui règne en matière de foncier rural est un véritable facteur de blocage du développement. Les différentes réformes foncières n'ont pas encore permis d'apporter de solutions au problème du faible accès des femmes et des jeunes à la terre.</w:t>
      </w:r>
      <w:r w:rsidR="00602A42" w:rsidRPr="0094705F">
        <w:t xml:space="preserve"> </w:t>
      </w:r>
      <w:r w:rsidR="00602A42" w:rsidRPr="00602A42">
        <w:rPr>
          <w:rFonts w:ascii="Calibri" w:hAnsi="Calibri"/>
          <w:color w:val="000000"/>
          <w:szCs w:val="22"/>
          <w:lang w:eastAsia="fr-FR"/>
        </w:rPr>
        <w:t xml:space="preserve">Ces deux catégories sociales font face à des problèmes liés au droit de propriété foncière. Les femmes, en particulier font l’objet d’une exclusion systématiques dans l’accès et le droit de control (le droit de décider la façon dont la terre devra être utilisée et de percevoir le produit de la vente des récolte) sur l’utilisation de la terre et aussi sur les bénéfices de la production. </w:t>
      </w:r>
      <w:r w:rsidR="00602A42">
        <w:rPr>
          <w:rFonts w:ascii="Calibri" w:hAnsi="Calibri"/>
          <w:color w:val="000000"/>
          <w:szCs w:val="22"/>
          <w:lang w:eastAsia="fr-FR"/>
        </w:rPr>
        <w:t>Ces facteurs limite</w:t>
      </w:r>
      <w:r w:rsidR="002E07E1">
        <w:rPr>
          <w:rFonts w:ascii="Calibri" w:hAnsi="Calibri"/>
          <w:color w:val="000000"/>
          <w:szCs w:val="22"/>
          <w:lang w:eastAsia="fr-FR"/>
        </w:rPr>
        <w:t>nt</w:t>
      </w:r>
      <w:r w:rsidR="00602A42">
        <w:rPr>
          <w:rFonts w:ascii="Calibri" w:hAnsi="Calibri"/>
          <w:color w:val="000000"/>
          <w:szCs w:val="22"/>
          <w:lang w:eastAsia="fr-FR"/>
        </w:rPr>
        <w:t xml:space="preserve"> de facto</w:t>
      </w:r>
      <w:r w:rsidR="002E07E1">
        <w:rPr>
          <w:rFonts w:ascii="Calibri" w:hAnsi="Calibri"/>
          <w:color w:val="000000"/>
          <w:szCs w:val="22"/>
          <w:lang w:eastAsia="fr-FR"/>
        </w:rPr>
        <w:t xml:space="preserve"> l’</w:t>
      </w:r>
      <w:r w:rsidR="002E07E1" w:rsidRPr="002E07E1">
        <w:rPr>
          <w:rFonts w:ascii="Calibri" w:hAnsi="Calibri"/>
          <w:color w:val="000000"/>
          <w:szCs w:val="22"/>
          <w:lang w:eastAsia="fr-FR"/>
        </w:rPr>
        <w:t>accès</w:t>
      </w:r>
      <w:r w:rsidR="00602A42" w:rsidRPr="002E07E1">
        <w:rPr>
          <w:rFonts w:ascii="Calibri" w:hAnsi="Calibri"/>
          <w:color w:val="000000"/>
          <w:szCs w:val="22"/>
          <w:lang w:eastAsia="fr-FR"/>
        </w:rPr>
        <w:t xml:space="preserve"> des femmes au crédit </w:t>
      </w:r>
      <w:r w:rsidR="002E07E1" w:rsidRPr="002E07E1">
        <w:rPr>
          <w:rFonts w:ascii="Calibri" w:hAnsi="Calibri"/>
          <w:color w:val="000000"/>
          <w:szCs w:val="22"/>
          <w:lang w:eastAsia="fr-FR"/>
        </w:rPr>
        <w:t>réduisant</w:t>
      </w:r>
      <w:r w:rsidR="00602A42" w:rsidRPr="002E07E1">
        <w:rPr>
          <w:rFonts w:ascii="Calibri" w:hAnsi="Calibri"/>
          <w:color w:val="000000"/>
          <w:szCs w:val="22"/>
          <w:lang w:eastAsia="fr-FR"/>
        </w:rPr>
        <w:t xml:space="preserve"> gravement leur</w:t>
      </w:r>
      <w:r w:rsidR="002E07E1" w:rsidRPr="002E07E1">
        <w:rPr>
          <w:rFonts w:ascii="Calibri" w:hAnsi="Calibri"/>
          <w:color w:val="000000"/>
          <w:szCs w:val="22"/>
          <w:lang w:eastAsia="fr-FR"/>
        </w:rPr>
        <w:t>s</w:t>
      </w:r>
      <w:r w:rsidR="00602A42" w:rsidRPr="002E07E1">
        <w:rPr>
          <w:rFonts w:ascii="Calibri" w:hAnsi="Calibri"/>
          <w:color w:val="000000"/>
          <w:szCs w:val="22"/>
          <w:lang w:eastAsia="fr-FR"/>
        </w:rPr>
        <w:t xml:space="preserve"> opportunité</w:t>
      </w:r>
      <w:r w:rsidR="002E07E1" w:rsidRPr="002E07E1">
        <w:rPr>
          <w:rFonts w:ascii="Calibri" w:hAnsi="Calibri"/>
          <w:color w:val="000000"/>
          <w:szCs w:val="22"/>
          <w:lang w:eastAsia="fr-FR"/>
        </w:rPr>
        <w:t>s</w:t>
      </w:r>
      <w:r w:rsidR="00602A42" w:rsidRPr="002E07E1">
        <w:rPr>
          <w:rFonts w:ascii="Calibri" w:hAnsi="Calibri"/>
          <w:color w:val="000000"/>
          <w:szCs w:val="22"/>
          <w:lang w:eastAsia="fr-FR"/>
        </w:rPr>
        <w:t xml:space="preserve"> économique</w:t>
      </w:r>
      <w:r w:rsidR="002E07E1" w:rsidRPr="002E07E1">
        <w:rPr>
          <w:rFonts w:ascii="Calibri" w:hAnsi="Calibri"/>
          <w:color w:val="000000"/>
          <w:szCs w:val="22"/>
          <w:lang w:eastAsia="fr-FR"/>
        </w:rPr>
        <w:t>s</w:t>
      </w:r>
      <w:r w:rsidR="002E07E1">
        <w:rPr>
          <w:rFonts w:ascii="Calibri" w:hAnsi="Calibri"/>
          <w:color w:val="000000"/>
          <w:szCs w:val="22"/>
          <w:lang w:eastAsia="fr-FR"/>
        </w:rPr>
        <w:t xml:space="preserve">. Mais aussi, ils engendrent de nombreuses autres conséquences qui se manifestent en différentes formes de </w:t>
      </w:r>
      <w:r w:rsidR="002E07E1" w:rsidRPr="002E07E1">
        <w:rPr>
          <w:rFonts w:ascii="Calibri" w:hAnsi="Calibri"/>
          <w:color w:val="000000"/>
          <w:szCs w:val="22"/>
          <w:lang w:eastAsia="fr-FR"/>
        </w:rPr>
        <w:t xml:space="preserve">violences parmi lesquelles, des mariage forcées, mariages d’enfants etc… </w:t>
      </w:r>
    </w:p>
    <w:p w14:paraId="7DCECF93" w14:textId="01B92DB2" w:rsidR="0094154A" w:rsidRPr="0094705F" w:rsidRDefault="0094154A" w:rsidP="0094154A">
      <w:pPr>
        <w:spacing w:after="0"/>
        <w:rPr>
          <w:rFonts w:ascii="Calibri" w:hAnsi="Calibri"/>
          <w:color w:val="000000"/>
          <w:szCs w:val="22"/>
          <w:lang w:eastAsia="fr-FR"/>
        </w:rPr>
      </w:pPr>
      <w:r w:rsidRPr="0094705F">
        <w:rPr>
          <w:rFonts w:ascii="Calibri" w:hAnsi="Calibri"/>
          <w:color w:val="000000"/>
          <w:szCs w:val="22"/>
          <w:lang w:eastAsia="fr-FR"/>
        </w:rPr>
        <w:t xml:space="preserve">Les droits peuvent être formalisés via des attestations de possession foncière, des accords de prêts, etc. Afin d’investir durablement dans le développement rural, il convient d’œuvrer au côté de l’Etat en faveur d’une réelle application des textes législatifs et réglementaires non seulement relatifs à la gestion du foncier rural mais également à la gestion des ressources naturelles. Pour ce faire il faut (i) accompagner les communes rurales dans la mise en place des structures locales de gestion du foncier rural ; (ii) doter de compétence les communes pour l’application des autres textes législatifs et règlementaires de la gestion des ressources naturelles ; (iii) </w:t>
      </w:r>
      <w:r w:rsidR="00C94FFD">
        <w:rPr>
          <w:rFonts w:ascii="Calibri" w:hAnsi="Calibri"/>
          <w:color w:val="000000"/>
          <w:szCs w:val="22"/>
          <w:lang w:eastAsia="fr-FR"/>
        </w:rPr>
        <w:t>s</w:t>
      </w:r>
      <w:r w:rsidRPr="0094705F">
        <w:rPr>
          <w:rFonts w:ascii="Calibri" w:hAnsi="Calibri"/>
          <w:color w:val="000000"/>
          <w:szCs w:val="22"/>
          <w:lang w:eastAsia="fr-FR"/>
        </w:rPr>
        <w:t xml:space="preserve">outenir les dynamiques d’information et de sensibilisation sur les dispositions des textes y afférents. </w:t>
      </w:r>
    </w:p>
    <w:p w14:paraId="01FE2661" w14:textId="77777777" w:rsidR="0094154A" w:rsidRPr="0094705F" w:rsidRDefault="0094154A" w:rsidP="0094154A">
      <w:pPr>
        <w:spacing w:after="0"/>
        <w:ind w:left="284"/>
        <w:rPr>
          <w:rFonts w:ascii="Calibri" w:hAnsi="Calibri"/>
          <w:color w:val="000000"/>
          <w:szCs w:val="22"/>
          <w:lang w:eastAsia="fr-FR"/>
        </w:rPr>
      </w:pPr>
    </w:p>
    <w:p w14:paraId="0E1300FA" w14:textId="1501151E" w:rsidR="0094154A" w:rsidRPr="0094705F" w:rsidRDefault="0094154A" w:rsidP="0094154A">
      <w:pPr>
        <w:spacing w:after="0"/>
        <w:rPr>
          <w:rFonts w:ascii="Calibri" w:hAnsi="Calibri"/>
          <w:color w:val="000000"/>
          <w:szCs w:val="22"/>
          <w:lang w:eastAsia="fr-FR"/>
        </w:rPr>
      </w:pPr>
      <w:r w:rsidRPr="00306FD1">
        <w:rPr>
          <w:rFonts w:ascii="Calibri" w:hAnsi="Calibri"/>
          <w:b/>
          <w:bCs/>
          <w:szCs w:val="22"/>
        </w:rPr>
        <w:t>1</w:t>
      </w:r>
      <w:r w:rsidR="00EF0C23" w:rsidRPr="00306FD1">
        <w:rPr>
          <w:rFonts w:ascii="Calibri" w:hAnsi="Calibri"/>
          <w:b/>
          <w:bCs/>
          <w:szCs w:val="22"/>
        </w:rPr>
        <w:t>2</w:t>
      </w:r>
      <w:r w:rsidRPr="00306FD1">
        <w:rPr>
          <w:rFonts w:ascii="Calibri" w:hAnsi="Calibri"/>
          <w:b/>
          <w:bCs/>
          <w:szCs w:val="22"/>
        </w:rPr>
        <w:t xml:space="preserve">. Situation du genre. </w:t>
      </w:r>
      <w:r w:rsidRPr="0094705F">
        <w:rPr>
          <w:rFonts w:ascii="Calibri" w:hAnsi="Calibri"/>
          <w:color w:val="000000"/>
          <w:szCs w:val="22"/>
          <w:lang w:eastAsia="fr-FR"/>
        </w:rPr>
        <w:t xml:space="preserve">La population du Burkina est composée de 51% de femmes et de nombreux défis persistent pour la promotion de l’égalité </w:t>
      </w:r>
      <w:r w:rsidR="006D23B2" w:rsidRPr="0094705F">
        <w:rPr>
          <w:rFonts w:ascii="Calibri" w:hAnsi="Calibri"/>
          <w:color w:val="000000"/>
          <w:szCs w:val="22"/>
          <w:lang w:eastAsia="fr-FR"/>
        </w:rPr>
        <w:t xml:space="preserve">homme </w:t>
      </w:r>
      <w:r w:rsidR="00475CF9" w:rsidRPr="0094705F">
        <w:rPr>
          <w:rFonts w:ascii="Calibri" w:hAnsi="Calibri"/>
          <w:color w:val="000000"/>
          <w:szCs w:val="22"/>
          <w:lang w:eastAsia="fr-FR"/>
        </w:rPr>
        <w:t xml:space="preserve">- </w:t>
      </w:r>
      <w:r w:rsidR="006D23B2" w:rsidRPr="0094705F">
        <w:rPr>
          <w:rFonts w:ascii="Calibri" w:hAnsi="Calibri"/>
          <w:color w:val="000000"/>
          <w:szCs w:val="22"/>
          <w:lang w:eastAsia="fr-FR"/>
        </w:rPr>
        <w:t>femme</w:t>
      </w:r>
      <w:r w:rsidRPr="0094705F">
        <w:rPr>
          <w:rFonts w:ascii="Calibri" w:hAnsi="Calibri"/>
          <w:color w:val="000000"/>
          <w:szCs w:val="22"/>
          <w:lang w:eastAsia="fr-FR"/>
        </w:rPr>
        <w:t>. Le pays se place au 146</w:t>
      </w:r>
      <w:r w:rsidRPr="00563218">
        <w:rPr>
          <w:rFonts w:ascii="Calibri" w:hAnsi="Calibri"/>
          <w:color w:val="000000"/>
          <w:szCs w:val="22"/>
          <w:vertAlign w:val="superscript"/>
          <w:lang w:eastAsia="fr-FR"/>
        </w:rPr>
        <w:t>ème</w:t>
      </w:r>
      <w:r w:rsidRPr="0094705F">
        <w:rPr>
          <w:rFonts w:ascii="Calibri" w:hAnsi="Calibri"/>
          <w:color w:val="000000"/>
          <w:szCs w:val="22"/>
          <w:lang w:eastAsia="fr-FR"/>
        </w:rPr>
        <w:t xml:space="preserve"> rang sur 149 à l’indice d’inégalité de genre dans le Rapport du PNUD sur le Développement Humain de l’année 2016. </w:t>
      </w:r>
      <w:r w:rsidR="00475CF9" w:rsidRPr="0094705F">
        <w:rPr>
          <w:rFonts w:ascii="Calibri" w:hAnsi="Calibri"/>
          <w:color w:val="000000"/>
          <w:szCs w:val="22"/>
          <w:lang w:eastAsia="fr-FR"/>
        </w:rPr>
        <w:t xml:space="preserve"> Ce faible classement indique la </w:t>
      </w:r>
      <w:r w:rsidR="00563218" w:rsidRPr="0094705F">
        <w:rPr>
          <w:rFonts w:ascii="Calibri" w:hAnsi="Calibri"/>
          <w:color w:val="000000"/>
          <w:szCs w:val="22"/>
          <w:lang w:eastAsia="fr-FR"/>
        </w:rPr>
        <w:t>différence</w:t>
      </w:r>
      <w:r w:rsidR="00475CF9" w:rsidRPr="0094705F">
        <w:rPr>
          <w:rFonts w:ascii="Calibri" w:hAnsi="Calibri"/>
          <w:color w:val="000000"/>
          <w:szCs w:val="22"/>
          <w:lang w:eastAsia="fr-FR"/>
        </w:rPr>
        <w:t xml:space="preserve"> d’acc</w:t>
      </w:r>
      <w:r w:rsidR="00563218">
        <w:rPr>
          <w:rFonts w:ascii="Calibri" w:hAnsi="Calibri"/>
          <w:color w:val="000000"/>
          <w:szCs w:val="22"/>
          <w:lang w:eastAsia="fr-FR"/>
        </w:rPr>
        <w:t>è</w:t>
      </w:r>
      <w:r w:rsidR="00475CF9" w:rsidRPr="0094705F">
        <w:rPr>
          <w:rFonts w:ascii="Calibri" w:hAnsi="Calibri"/>
          <w:color w:val="000000"/>
          <w:szCs w:val="22"/>
          <w:lang w:eastAsia="fr-FR"/>
        </w:rPr>
        <w:t>s aux opportunit</w:t>
      </w:r>
      <w:r w:rsidR="00563218">
        <w:rPr>
          <w:rFonts w:ascii="Calibri" w:hAnsi="Calibri"/>
          <w:color w:val="000000"/>
          <w:szCs w:val="22"/>
          <w:lang w:eastAsia="fr-FR"/>
        </w:rPr>
        <w:t>é</w:t>
      </w:r>
      <w:r w:rsidR="00475CF9" w:rsidRPr="0094705F">
        <w:rPr>
          <w:rFonts w:ascii="Calibri" w:hAnsi="Calibri"/>
          <w:color w:val="000000"/>
          <w:szCs w:val="22"/>
          <w:lang w:eastAsia="fr-FR"/>
        </w:rPr>
        <w:t>s pour les femmes et les hommes dans l’</w:t>
      </w:r>
      <w:r w:rsidR="000F081E" w:rsidRPr="0094705F">
        <w:rPr>
          <w:rFonts w:ascii="Calibri" w:hAnsi="Calibri"/>
          <w:color w:val="000000"/>
          <w:szCs w:val="22"/>
          <w:lang w:eastAsia="fr-FR"/>
        </w:rPr>
        <w:t>acc</w:t>
      </w:r>
      <w:r w:rsidR="000F081E">
        <w:rPr>
          <w:rFonts w:ascii="Calibri" w:hAnsi="Calibri"/>
          <w:color w:val="000000"/>
          <w:szCs w:val="22"/>
          <w:lang w:eastAsia="fr-FR"/>
        </w:rPr>
        <w:t>ès</w:t>
      </w:r>
      <w:r w:rsidR="00475CF9" w:rsidRPr="0094705F">
        <w:rPr>
          <w:rFonts w:ascii="Calibri" w:hAnsi="Calibri"/>
          <w:color w:val="000000"/>
          <w:szCs w:val="22"/>
          <w:lang w:eastAsia="fr-FR"/>
        </w:rPr>
        <w:t xml:space="preserve"> a l’</w:t>
      </w:r>
      <w:r w:rsidR="00563218" w:rsidRPr="0094705F">
        <w:rPr>
          <w:rFonts w:ascii="Calibri" w:hAnsi="Calibri"/>
          <w:color w:val="000000"/>
          <w:szCs w:val="22"/>
          <w:lang w:eastAsia="fr-FR"/>
        </w:rPr>
        <w:t>éducation</w:t>
      </w:r>
      <w:r w:rsidR="00475CF9" w:rsidRPr="0094705F">
        <w:rPr>
          <w:rFonts w:ascii="Calibri" w:hAnsi="Calibri"/>
          <w:color w:val="000000"/>
          <w:szCs w:val="22"/>
          <w:lang w:eastAsia="fr-FR"/>
        </w:rPr>
        <w:t xml:space="preserve">, service de </w:t>
      </w:r>
      <w:r w:rsidR="00563218" w:rsidRPr="0094705F">
        <w:rPr>
          <w:rFonts w:ascii="Calibri" w:hAnsi="Calibri"/>
          <w:color w:val="000000"/>
          <w:szCs w:val="22"/>
          <w:lang w:eastAsia="fr-FR"/>
        </w:rPr>
        <w:t>santé</w:t>
      </w:r>
      <w:r w:rsidR="00475CF9" w:rsidRPr="0094705F">
        <w:rPr>
          <w:rFonts w:ascii="Calibri" w:hAnsi="Calibri"/>
          <w:color w:val="000000"/>
          <w:szCs w:val="22"/>
          <w:lang w:eastAsia="fr-FR"/>
        </w:rPr>
        <w:t>, opportunit</w:t>
      </w:r>
      <w:r w:rsidR="00563218">
        <w:rPr>
          <w:rFonts w:ascii="Calibri" w:hAnsi="Calibri"/>
          <w:color w:val="000000"/>
          <w:szCs w:val="22"/>
          <w:lang w:eastAsia="fr-FR"/>
        </w:rPr>
        <w:t>é</w:t>
      </w:r>
      <w:r w:rsidR="00475CF9" w:rsidRPr="0094705F">
        <w:rPr>
          <w:rFonts w:ascii="Calibri" w:hAnsi="Calibri"/>
          <w:color w:val="000000"/>
          <w:szCs w:val="22"/>
          <w:lang w:eastAsia="fr-FR"/>
        </w:rPr>
        <w:t xml:space="preserve">s </w:t>
      </w:r>
      <w:r w:rsidR="00563218" w:rsidRPr="0094705F">
        <w:rPr>
          <w:rFonts w:ascii="Calibri" w:hAnsi="Calibri"/>
          <w:color w:val="000000"/>
          <w:szCs w:val="22"/>
          <w:lang w:eastAsia="fr-FR"/>
        </w:rPr>
        <w:t>économiques</w:t>
      </w:r>
      <w:r w:rsidR="00475CF9" w:rsidRPr="0094705F">
        <w:rPr>
          <w:rFonts w:ascii="Calibri" w:hAnsi="Calibri"/>
          <w:color w:val="000000"/>
          <w:szCs w:val="22"/>
          <w:lang w:eastAsia="fr-FR"/>
        </w:rPr>
        <w:t xml:space="preserve"> et la prise de </w:t>
      </w:r>
      <w:r w:rsidR="000F081E" w:rsidRPr="0094705F">
        <w:rPr>
          <w:rFonts w:ascii="Calibri" w:hAnsi="Calibri"/>
          <w:color w:val="000000"/>
          <w:szCs w:val="22"/>
          <w:lang w:eastAsia="fr-FR"/>
        </w:rPr>
        <w:t>décisions</w:t>
      </w:r>
      <w:r w:rsidR="00475CF9" w:rsidRPr="0094705F">
        <w:rPr>
          <w:rFonts w:ascii="Calibri" w:hAnsi="Calibri"/>
          <w:color w:val="000000"/>
          <w:szCs w:val="22"/>
          <w:lang w:eastAsia="fr-FR"/>
        </w:rPr>
        <w:t xml:space="preserve">. </w:t>
      </w:r>
      <w:r w:rsidR="00563218" w:rsidRPr="0094705F">
        <w:rPr>
          <w:rFonts w:ascii="Calibri" w:hAnsi="Calibri"/>
          <w:color w:val="000000"/>
          <w:szCs w:val="22"/>
          <w:lang w:eastAsia="fr-FR"/>
        </w:rPr>
        <w:t>En conséquence</w:t>
      </w:r>
      <w:r w:rsidR="00563218">
        <w:rPr>
          <w:rFonts w:ascii="Calibri" w:hAnsi="Calibri"/>
          <w:color w:val="000000"/>
          <w:szCs w:val="22"/>
          <w:lang w:eastAsia="fr-FR"/>
        </w:rPr>
        <w:t>,</w:t>
      </w:r>
      <w:r w:rsidR="00475CF9" w:rsidRPr="0094705F">
        <w:rPr>
          <w:rFonts w:ascii="Calibri" w:hAnsi="Calibri"/>
          <w:color w:val="000000"/>
          <w:szCs w:val="22"/>
          <w:lang w:eastAsia="fr-FR"/>
        </w:rPr>
        <w:t xml:space="preserve"> l</w:t>
      </w:r>
      <w:r w:rsidRPr="0094705F">
        <w:rPr>
          <w:rFonts w:ascii="Calibri" w:hAnsi="Calibri"/>
          <w:color w:val="000000"/>
          <w:szCs w:val="22"/>
          <w:lang w:eastAsia="fr-FR"/>
        </w:rPr>
        <w:t>es femmes sont davantage affectées par la pauvreté que les hommes et leur accès reste faible en ce qui concerne les ressources productives (notamment la terre), et les financements. Selon les données disponibles, la moyenne des exploitations agricoles des femmes chefs de ménage est de 0</w:t>
      </w:r>
      <w:r w:rsidR="00C94FFD">
        <w:rPr>
          <w:rFonts w:ascii="Calibri" w:hAnsi="Calibri"/>
          <w:color w:val="000000"/>
          <w:szCs w:val="22"/>
          <w:lang w:eastAsia="fr-FR"/>
        </w:rPr>
        <w:t>,</w:t>
      </w:r>
      <w:r w:rsidRPr="0094705F">
        <w:rPr>
          <w:rFonts w:ascii="Calibri" w:hAnsi="Calibri"/>
          <w:color w:val="000000"/>
          <w:szCs w:val="22"/>
          <w:lang w:eastAsia="fr-FR"/>
        </w:rPr>
        <w:t>25ha contre 2</w:t>
      </w:r>
      <w:r w:rsidR="00C94FFD">
        <w:rPr>
          <w:rFonts w:ascii="Calibri" w:hAnsi="Calibri"/>
          <w:color w:val="000000"/>
          <w:szCs w:val="22"/>
          <w:lang w:eastAsia="fr-FR"/>
        </w:rPr>
        <w:t>,</w:t>
      </w:r>
      <w:r w:rsidRPr="0094705F">
        <w:rPr>
          <w:rFonts w:ascii="Calibri" w:hAnsi="Calibri"/>
          <w:color w:val="000000"/>
          <w:szCs w:val="22"/>
          <w:lang w:eastAsia="fr-FR"/>
        </w:rPr>
        <w:t xml:space="preserve">5ha pour les hommes, et elles ont généralement accès à des terres de moindre qualité ou celles devant être laissées en jachère. Selon </w:t>
      </w:r>
      <w:r w:rsidR="00C94FFD">
        <w:rPr>
          <w:rFonts w:ascii="Calibri" w:hAnsi="Calibri"/>
          <w:color w:val="000000"/>
          <w:szCs w:val="22"/>
          <w:lang w:eastAsia="fr-FR"/>
        </w:rPr>
        <w:t>l’</w:t>
      </w:r>
      <w:r w:rsidRPr="0094705F">
        <w:rPr>
          <w:rFonts w:ascii="Calibri" w:hAnsi="Calibri"/>
          <w:color w:val="000000"/>
          <w:szCs w:val="22"/>
          <w:lang w:eastAsia="fr-FR"/>
        </w:rPr>
        <w:t>OCDE</w:t>
      </w:r>
      <w:r w:rsidRPr="0094705F">
        <w:rPr>
          <w:rFonts w:ascii="Calibri" w:hAnsi="Calibri"/>
          <w:color w:val="000000"/>
          <w:szCs w:val="22"/>
          <w:vertAlign w:val="superscript"/>
          <w:lang w:eastAsia="fr-FR"/>
        </w:rPr>
        <w:footnoteReference w:id="22"/>
      </w:r>
      <w:r w:rsidRPr="0094705F">
        <w:rPr>
          <w:rFonts w:ascii="Calibri" w:hAnsi="Calibri"/>
          <w:color w:val="000000"/>
          <w:szCs w:val="22"/>
          <w:lang w:eastAsia="fr-FR"/>
        </w:rPr>
        <w:t xml:space="preserve">, l’accès sécurisé à la terre reste un défi pour les femmes. Elles constituent 55 % de la force de travail agricole, mais pas plus de 40 % des propriétaires de terres. Quand elles le sont, leur pouvoir de décision reste limité. Uniquement 14 % des femmes propriétaires ont la possibilité de vendre les terres qu’elles détiennent, contre 32 % des hommes, en raison de </w:t>
      </w:r>
      <w:r w:rsidR="00953481">
        <w:rPr>
          <w:rFonts w:ascii="Calibri" w:hAnsi="Calibri"/>
          <w:color w:val="000000"/>
          <w:szCs w:val="22"/>
          <w:lang w:eastAsia="fr-FR"/>
        </w:rPr>
        <w:t>comportements</w:t>
      </w:r>
      <w:r w:rsidRPr="0094705F">
        <w:rPr>
          <w:rFonts w:ascii="Calibri" w:hAnsi="Calibri"/>
          <w:color w:val="000000"/>
          <w:szCs w:val="22"/>
          <w:lang w:eastAsia="fr-FR"/>
        </w:rPr>
        <w:t xml:space="preserve"> liés au</w:t>
      </w:r>
      <w:r w:rsidR="00953481">
        <w:rPr>
          <w:rFonts w:ascii="Calibri" w:hAnsi="Calibri"/>
          <w:color w:val="000000"/>
          <w:szCs w:val="22"/>
          <w:lang w:eastAsia="fr-FR"/>
        </w:rPr>
        <w:t>x coutumes</w:t>
      </w:r>
      <w:r w:rsidRPr="0094705F">
        <w:rPr>
          <w:rFonts w:ascii="Calibri" w:hAnsi="Calibri"/>
          <w:color w:val="000000"/>
          <w:szCs w:val="22"/>
          <w:lang w:eastAsia="fr-FR"/>
        </w:rPr>
        <w:t xml:space="preserve"> et à la gestion communautaire des terres. Cela affecte leur possibilité d’obtenir un crédit par exemple, limitant leurs opportunités d’autonomisation économique.</w:t>
      </w:r>
    </w:p>
    <w:p w14:paraId="0A1930F8" w14:textId="77777777" w:rsidR="0094154A" w:rsidRPr="0094705F" w:rsidRDefault="0094154A" w:rsidP="0094154A">
      <w:pPr>
        <w:spacing w:after="0"/>
        <w:ind w:left="284"/>
        <w:rPr>
          <w:rFonts w:ascii="Calibri" w:hAnsi="Calibri"/>
          <w:color w:val="000000"/>
          <w:szCs w:val="22"/>
          <w:lang w:eastAsia="fr-FR"/>
        </w:rPr>
      </w:pPr>
    </w:p>
    <w:p w14:paraId="037862C7" w14:textId="4DE43458" w:rsidR="0094154A" w:rsidRPr="0094705F" w:rsidRDefault="0094154A" w:rsidP="0094154A">
      <w:pPr>
        <w:spacing w:after="0"/>
        <w:rPr>
          <w:rFonts w:ascii="Calibri" w:hAnsi="Calibri"/>
          <w:color w:val="000000"/>
          <w:szCs w:val="22"/>
          <w:lang w:eastAsia="fr-FR"/>
        </w:rPr>
      </w:pPr>
      <w:r w:rsidRPr="00306FD1">
        <w:rPr>
          <w:rFonts w:ascii="Calibri" w:hAnsi="Calibri"/>
          <w:b/>
          <w:bCs/>
          <w:szCs w:val="22"/>
        </w:rPr>
        <w:t xml:space="preserve">12. Défis sécuritaires du Burkina Faso. </w:t>
      </w:r>
      <w:r w:rsidRPr="0094705F">
        <w:rPr>
          <w:rFonts w:ascii="Calibri" w:hAnsi="Calibri"/>
          <w:color w:val="000000"/>
          <w:szCs w:val="22"/>
          <w:lang w:eastAsia="fr-FR"/>
        </w:rPr>
        <w:t>Longtemps considéré comme un îlot de stabilité, le Burkina Faso n'est désormais plus épargné par un contexte régional instable et caractérisé par l'activité de nombreux groupes armés, avec des revendications politico-religieuses. Cette situation sécuritaire entraine des fermetures d’écoles. A la date du 10 juillet 2019, on dénombrait 220.000 déplacés internes au Nord et au Sahel, environ 3</w:t>
      </w:r>
      <w:r w:rsidR="00C94FFD">
        <w:rPr>
          <w:rFonts w:ascii="Calibri" w:hAnsi="Calibri"/>
          <w:color w:val="000000"/>
          <w:szCs w:val="22"/>
          <w:lang w:eastAsia="fr-FR"/>
        </w:rPr>
        <w:t xml:space="preserve"> </w:t>
      </w:r>
      <w:r w:rsidRPr="0094705F">
        <w:rPr>
          <w:rFonts w:ascii="Calibri" w:hAnsi="Calibri"/>
          <w:color w:val="000000"/>
          <w:szCs w:val="22"/>
          <w:lang w:eastAsia="fr-FR"/>
        </w:rPr>
        <w:t xml:space="preserve">000 à l’Est avec plusieurs écoles restées toujours fermées (OCHA). Cette situation occasionne de forte probabilité d’abandon des terres agricoles et de ressources animales dans les zones touchées. Cela pourrait en termes d’effets influencer la production agricole, voire compromettre les efforts de l’état et de ses partenaires dans la lutte contre l’insécurité alimentaire et la pauvreté en milieu rural.  </w:t>
      </w:r>
    </w:p>
    <w:p w14:paraId="3C72271D" w14:textId="77777777" w:rsidR="0094154A" w:rsidRPr="00306FD1" w:rsidRDefault="0094154A" w:rsidP="0094154A">
      <w:pPr>
        <w:spacing w:after="0"/>
        <w:ind w:left="284"/>
        <w:rPr>
          <w:rFonts w:ascii="Calibri" w:hAnsi="Calibri"/>
          <w:b/>
          <w:bCs/>
          <w:szCs w:val="22"/>
        </w:rPr>
      </w:pPr>
    </w:p>
    <w:p w14:paraId="02534D92" w14:textId="7453CF57" w:rsidR="0094154A" w:rsidRPr="0094705F" w:rsidRDefault="0094154A" w:rsidP="0094154A">
      <w:pPr>
        <w:spacing w:after="0"/>
        <w:rPr>
          <w:rFonts w:ascii="Calibri" w:hAnsi="Calibri"/>
          <w:color w:val="000000"/>
          <w:szCs w:val="22"/>
          <w:lang w:eastAsia="fr-FR"/>
        </w:rPr>
      </w:pPr>
      <w:r w:rsidRPr="00306FD1">
        <w:rPr>
          <w:rFonts w:ascii="Calibri" w:hAnsi="Calibri"/>
          <w:b/>
          <w:bCs/>
          <w:szCs w:val="22"/>
        </w:rPr>
        <w:t xml:space="preserve">13. Défis liés à l’orpaillage. </w:t>
      </w:r>
      <w:r w:rsidRPr="0094705F">
        <w:rPr>
          <w:rFonts w:ascii="Calibri" w:hAnsi="Calibri"/>
          <w:color w:val="000000"/>
          <w:szCs w:val="22"/>
          <w:lang w:eastAsia="fr-FR"/>
        </w:rPr>
        <w:t xml:space="preserve">Au Burkina Faso, l’activité de l’orpaillage est pratiquée dans toutes les treize (13) régions que compte le pays. Les résultats des Enquêtes Permanentes Agricoles (EPA) de la campagne 2016-2017 indiquent que 8% des ménages au Burkina Faso pratiquent l’orpaillage comme source principale de revenus après l’agriculture et l’élevage. L'exploitation minière artisanale constitue donc une occupation économique presque au même titre que l'agriculture et l'élevage. Toutefois, pratiquée à large échelle dans une zone, elle rentre en concurrence avec l’agriculture sur l’utilisation des ressources productives, notamment par: - i) </w:t>
      </w:r>
      <w:r w:rsidR="00C94FFD">
        <w:rPr>
          <w:rFonts w:ascii="Calibri" w:hAnsi="Calibri"/>
          <w:color w:val="000000"/>
          <w:szCs w:val="22"/>
          <w:lang w:eastAsia="fr-FR"/>
        </w:rPr>
        <w:t>u</w:t>
      </w:r>
      <w:r w:rsidRPr="0094705F">
        <w:rPr>
          <w:rFonts w:ascii="Calibri" w:hAnsi="Calibri"/>
          <w:color w:val="000000"/>
          <w:szCs w:val="22"/>
          <w:lang w:eastAsia="fr-FR"/>
        </w:rPr>
        <w:t xml:space="preserve">ne attraction sur les bras valides qui sont principalement les jeunes ; - (ii) des problèmes de santé par l’utilisation des drogues, alcools et stupéfiants et des maladies liées au VIH/ SIDA, produits chimiques, etc.; - iii) </w:t>
      </w:r>
      <w:r w:rsidR="00C94FFD">
        <w:rPr>
          <w:rFonts w:ascii="Calibri" w:hAnsi="Calibri"/>
          <w:color w:val="000000"/>
          <w:szCs w:val="22"/>
          <w:lang w:eastAsia="fr-FR"/>
        </w:rPr>
        <w:t>u</w:t>
      </w:r>
      <w:r w:rsidRPr="0094705F">
        <w:rPr>
          <w:rFonts w:ascii="Calibri" w:hAnsi="Calibri"/>
          <w:color w:val="000000"/>
          <w:szCs w:val="22"/>
          <w:lang w:eastAsia="fr-FR"/>
        </w:rPr>
        <w:t xml:space="preserve">ne destruction des terres agricoles; - iv) </w:t>
      </w:r>
      <w:r w:rsidR="00C94FFD">
        <w:rPr>
          <w:rFonts w:ascii="Calibri" w:hAnsi="Calibri"/>
          <w:color w:val="000000"/>
          <w:szCs w:val="22"/>
          <w:lang w:eastAsia="fr-FR"/>
        </w:rPr>
        <w:t>u</w:t>
      </w:r>
      <w:r w:rsidRPr="0094705F">
        <w:rPr>
          <w:rFonts w:ascii="Calibri" w:hAnsi="Calibri"/>
          <w:color w:val="000000"/>
          <w:szCs w:val="22"/>
          <w:lang w:eastAsia="fr-FR"/>
        </w:rPr>
        <w:t xml:space="preserve">ne dégradation de l’environnement par la destruction du couvert végétal, la pollution de l’air, des eaux et des sols avec l’utilisation du cyanure, du </w:t>
      </w:r>
      <w:r w:rsidR="00C94FFD">
        <w:rPr>
          <w:rFonts w:ascii="Calibri" w:hAnsi="Calibri"/>
          <w:color w:val="000000"/>
          <w:szCs w:val="22"/>
          <w:lang w:eastAsia="fr-FR"/>
        </w:rPr>
        <w:t>m</w:t>
      </w:r>
      <w:r w:rsidRPr="0094705F">
        <w:rPr>
          <w:rFonts w:ascii="Calibri" w:hAnsi="Calibri"/>
          <w:color w:val="000000"/>
          <w:szCs w:val="22"/>
          <w:lang w:eastAsia="fr-FR"/>
        </w:rPr>
        <w:t xml:space="preserve">ercure, des piles, des huiles usées, des détergents, etc. </w:t>
      </w:r>
    </w:p>
    <w:p w14:paraId="50D378D5" w14:textId="77777777" w:rsidR="0094154A" w:rsidRPr="0094705F" w:rsidRDefault="0094154A" w:rsidP="0094154A">
      <w:pPr>
        <w:spacing w:after="0"/>
        <w:ind w:left="284"/>
        <w:rPr>
          <w:rFonts w:ascii="Calibri" w:hAnsi="Calibri"/>
          <w:color w:val="000000"/>
          <w:szCs w:val="22"/>
          <w:lang w:eastAsia="fr-FR"/>
        </w:rPr>
      </w:pPr>
    </w:p>
    <w:p w14:paraId="5BCF7652" w14:textId="3B4ED7B7" w:rsidR="0094154A" w:rsidRPr="0094705F" w:rsidRDefault="0094154A" w:rsidP="00E705E5">
      <w:pPr>
        <w:spacing w:after="0"/>
        <w:rPr>
          <w:rFonts w:ascii="Calibri" w:hAnsi="Calibri"/>
          <w:color w:val="000000"/>
          <w:szCs w:val="22"/>
          <w:lang w:eastAsia="fr-FR"/>
        </w:rPr>
      </w:pPr>
      <w:r w:rsidRPr="0094705F">
        <w:rPr>
          <w:rFonts w:ascii="Calibri" w:hAnsi="Calibri"/>
          <w:color w:val="000000"/>
          <w:szCs w:val="22"/>
          <w:lang w:eastAsia="fr-FR"/>
        </w:rPr>
        <w:t>Dans les régions de la Boucle du Mouhoun et du Centre-Ouest, le potentiel de pollution de l’orpaillage est une menace permanente sur les principaux cours d’eau. Une étude dans l’espace de compétence de l’agence de l’eau du Mouhoun en 2016 a établi que sur 145</w:t>
      </w:r>
      <w:r w:rsidRPr="0094705F">
        <w:rPr>
          <w:rFonts w:ascii="Calibri" w:hAnsi="Calibri"/>
          <w:color w:val="000000"/>
          <w:szCs w:val="22"/>
          <w:lang w:eastAsia="fr-FR"/>
        </w:rPr>
        <w:footnoteReference w:id="23"/>
      </w:r>
      <w:r w:rsidRPr="0094705F">
        <w:rPr>
          <w:rFonts w:ascii="Calibri" w:hAnsi="Calibri"/>
          <w:color w:val="000000"/>
          <w:szCs w:val="22"/>
          <w:lang w:eastAsia="fr-FR"/>
        </w:rPr>
        <w:t xml:space="preserve"> sites, 132 sont installés dans les environs du Mouhoun et ses affluents (Karouko, Vranso, Bollo, Balé, Bambasso, Pouéné). L’ampleur des dégâts environnementaux suggèrent des appuis en vue de renforcer l’</w:t>
      </w:r>
      <w:r w:rsidR="006319BD" w:rsidRPr="0094705F">
        <w:rPr>
          <w:rFonts w:ascii="Calibri" w:hAnsi="Calibri"/>
          <w:color w:val="000000"/>
          <w:szCs w:val="22"/>
          <w:lang w:eastAsia="fr-FR"/>
        </w:rPr>
        <w:t xml:space="preserve">organisation des </w:t>
      </w:r>
      <w:r w:rsidR="00E705E5" w:rsidRPr="0094705F">
        <w:rPr>
          <w:rFonts w:ascii="Calibri" w:hAnsi="Calibri"/>
          <w:color w:val="000000"/>
          <w:szCs w:val="22"/>
          <w:lang w:eastAsia="fr-FR"/>
        </w:rPr>
        <w:t>orpailleurs</w:t>
      </w:r>
      <w:r w:rsidR="006319BD" w:rsidRPr="0094705F">
        <w:rPr>
          <w:rFonts w:ascii="Calibri" w:hAnsi="Calibri"/>
          <w:color w:val="000000"/>
          <w:szCs w:val="22"/>
          <w:lang w:eastAsia="fr-FR"/>
        </w:rPr>
        <w:t xml:space="preserve"> </w:t>
      </w:r>
      <w:r w:rsidR="00E705E5" w:rsidRPr="0094705F">
        <w:rPr>
          <w:rFonts w:ascii="Calibri" w:hAnsi="Calibri"/>
          <w:color w:val="000000"/>
          <w:szCs w:val="22"/>
          <w:lang w:eastAsia="fr-FR"/>
        </w:rPr>
        <w:t>dans la zone d’intervention</w:t>
      </w:r>
      <w:r w:rsidR="006319BD" w:rsidRPr="0094705F">
        <w:rPr>
          <w:rFonts w:ascii="Calibri" w:hAnsi="Calibri"/>
          <w:color w:val="000000"/>
          <w:szCs w:val="22"/>
          <w:lang w:eastAsia="fr-FR"/>
        </w:rPr>
        <w:t>.</w:t>
      </w:r>
    </w:p>
    <w:p w14:paraId="6C1C5ED4" w14:textId="40852076" w:rsidR="007562F0" w:rsidRPr="0094705F" w:rsidRDefault="007562F0" w:rsidP="00E705E5">
      <w:pPr>
        <w:spacing w:after="0"/>
        <w:rPr>
          <w:rFonts w:ascii="Times New Roman" w:eastAsiaTheme="minorHAnsi" w:hAnsi="Times New Roman"/>
          <w:sz w:val="24"/>
        </w:rPr>
      </w:pPr>
    </w:p>
    <w:p w14:paraId="4A66C32E" w14:textId="3034D6E8" w:rsidR="00DC23B7" w:rsidRPr="00306FD1" w:rsidRDefault="00DC23B7" w:rsidP="00E705E5">
      <w:pPr>
        <w:pStyle w:val="Titre2"/>
        <w:spacing w:after="0"/>
        <w:ind w:left="0"/>
        <w:rPr>
          <w:rFonts w:asciiTheme="minorHAnsi" w:hAnsiTheme="minorHAnsi" w:cstheme="minorHAnsi"/>
          <w:szCs w:val="22"/>
        </w:rPr>
      </w:pPr>
      <w:bookmarkStart w:id="15" w:name="_Toc16078580"/>
      <w:bookmarkStart w:id="16" w:name="_Toc19557022"/>
      <w:r w:rsidRPr="00306FD1">
        <w:rPr>
          <w:rFonts w:asciiTheme="minorHAnsi" w:hAnsiTheme="minorHAnsi" w:cstheme="minorHAnsi"/>
          <w:szCs w:val="22"/>
        </w:rPr>
        <w:t>1.2</w:t>
      </w:r>
      <w:r w:rsidRPr="00306FD1">
        <w:rPr>
          <w:rFonts w:asciiTheme="minorHAnsi" w:hAnsiTheme="minorHAnsi" w:cstheme="minorHAnsi"/>
          <w:szCs w:val="22"/>
        </w:rPr>
        <w:tab/>
        <w:t>Pertinence du programme par rapport au</w:t>
      </w:r>
      <w:r w:rsidR="00B7759C" w:rsidRPr="00306FD1">
        <w:rPr>
          <w:rFonts w:asciiTheme="minorHAnsi" w:hAnsiTheme="minorHAnsi" w:cstheme="minorHAnsi"/>
          <w:szCs w:val="22"/>
        </w:rPr>
        <w:t>x priorités nationale, régionale et mondiale</w:t>
      </w:r>
      <w:bookmarkEnd w:id="15"/>
      <w:bookmarkEnd w:id="16"/>
      <w:r w:rsidRPr="00306FD1">
        <w:rPr>
          <w:rFonts w:asciiTheme="minorHAnsi" w:hAnsiTheme="minorHAnsi" w:cstheme="minorHAnsi"/>
          <w:szCs w:val="22"/>
        </w:rPr>
        <w:t xml:space="preserve"> </w:t>
      </w:r>
      <w:r w:rsidR="001E1467" w:rsidRPr="00306FD1">
        <w:rPr>
          <w:rFonts w:asciiTheme="minorHAnsi" w:hAnsiTheme="minorHAnsi" w:cstheme="minorHAnsi"/>
          <w:szCs w:val="22"/>
        </w:rPr>
        <w:t xml:space="preserve"> </w:t>
      </w:r>
    </w:p>
    <w:p w14:paraId="635A8D28" w14:textId="3C5A2583" w:rsidR="00DC23B7" w:rsidRPr="00306FD1" w:rsidRDefault="00407696" w:rsidP="00DC23B7">
      <w:pPr>
        <w:rPr>
          <w:rFonts w:asciiTheme="minorHAnsi" w:hAnsiTheme="minorHAnsi" w:cstheme="minorHAnsi"/>
          <w:szCs w:val="22"/>
        </w:rPr>
      </w:pPr>
      <w:r w:rsidRPr="00306FD1">
        <w:rPr>
          <w:rFonts w:asciiTheme="minorHAnsi" w:hAnsiTheme="minorHAnsi" w:cstheme="minorHAnsi"/>
          <w:szCs w:val="22"/>
        </w:rPr>
        <w:t>Le Programme d’Amélioration des Moyens d’Existence Durables en milieu rural est en phase avec les dynamiques</w:t>
      </w:r>
      <w:r w:rsidR="00B070C9" w:rsidRPr="00306FD1">
        <w:rPr>
          <w:rFonts w:asciiTheme="minorHAnsi" w:hAnsiTheme="minorHAnsi" w:cstheme="minorHAnsi"/>
          <w:szCs w:val="22"/>
        </w:rPr>
        <w:t>, nationale, régionale et mondiale.</w:t>
      </w:r>
    </w:p>
    <w:p w14:paraId="2424AF18" w14:textId="527D85E8" w:rsidR="00DC23B7" w:rsidRPr="0094705F" w:rsidRDefault="00DC23B7" w:rsidP="00DC23B7">
      <w:pPr>
        <w:spacing w:before="120" w:after="120"/>
        <w:rPr>
          <w:rFonts w:asciiTheme="minorHAnsi" w:eastAsiaTheme="minorHAnsi" w:hAnsiTheme="minorHAnsi" w:cstheme="minorHAnsi"/>
          <w:szCs w:val="22"/>
        </w:rPr>
      </w:pPr>
      <w:r w:rsidRPr="0094705F">
        <w:rPr>
          <w:rFonts w:asciiTheme="minorHAnsi" w:eastAsiaTheme="minorHAnsi" w:hAnsiTheme="minorHAnsi" w:cstheme="minorHAnsi"/>
          <w:b/>
          <w:szCs w:val="22"/>
        </w:rPr>
        <w:t>1. Au niveau national</w:t>
      </w:r>
      <w:r w:rsidRPr="0094705F">
        <w:rPr>
          <w:rFonts w:asciiTheme="minorHAnsi" w:eastAsiaTheme="minorHAnsi" w:hAnsiTheme="minorHAnsi" w:cstheme="minorHAnsi"/>
          <w:szCs w:val="22"/>
        </w:rPr>
        <w:t>, le programme s’inscrit dans les piliers du PNDES notamment son Axe 3 : Dynamiser les secteurs porteurs pour l’économie et les emplois, à travers l’OS 3.1 : Développer durablement un secteur agro-sylvo-pastoral, faunique et halieutique productif et résilient, davantage orienté vers le marché et basé sur les principes du développement durable et l’OS 3.5. : Inverser les tendances de la dégradation de l’environnement et assurer durablement la gestion des ressources naturelles et environnementales. Ses effets et impacts seront de précieuses contributions du Burkina Faso dans l’atteintes de conventions et accords internationaux tels: - i) la Convention-Cadre des Nations Unies contre les Changements Climatiques; - ii) la Convention de lutte contre la Désertification</w:t>
      </w:r>
      <w:r w:rsidR="00C94FFD">
        <w:rPr>
          <w:rFonts w:asciiTheme="minorHAnsi" w:eastAsiaTheme="minorHAnsi" w:hAnsiTheme="minorHAnsi" w:cstheme="minorHAnsi"/>
          <w:szCs w:val="22"/>
        </w:rPr>
        <w:t> ;</w:t>
      </w:r>
      <w:r w:rsidRPr="0094705F">
        <w:rPr>
          <w:rFonts w:asciiTheme="minorHAnsi" w:eastAsiaTheme="minorHAnsi" w:hAnsiTheme="minorHAnsi" w:cstheme="minorHAnsi"/>
          <w:szCs w:val="22"/>
        </w:rPr>
        <w:t xml:space="preserve"> – iii) la convention sur la Diversité Biologique; - iv)  la convention relative aux zones humides d'importance internationale particulièrement comme habitats des oiseaux d'eau ; - v) </w:t>
      </w:r>
      <w:r w:rsidR="00C94FFD">
        <w:rPr>
          <w:rFonts w:asciiTheme="minorHAnsi" w:eastAsiaTheme="minorHAnsi" w:hAnsiTheme="minorHAnsi" w:cstheme="minorHAnsi"/>
          <w:szCs w:val="22"/>
        </w:rPr>
        <w:t xml:space="preserve">le </w:t>
      </w:r>
      <w:r w:rsidRPr="0094705F">
        <w:rPr>
          <w:rFonts w:asciiTheme="minorHAnsi" w:eastAsiaTheme="minorHAnsi" w:hAnsiTheme="minorHAnsi" w:cstheme="minorHAnsi"/>
          <w:szCs w:val="22"/>
        </w:rPr>
        <w:t xml:space="preserve">Cadre d'action de Sendai pour la réduction des risques de catastrophe 2015 – 2030 ; - v) </w:t>
      </w:r>
      <w:r w:rsidR="00C94FFD">
        <w:rPr>
          <w:rFonts w:asciiTheme="minorHAnsi" w:eastAsiaTheme="minorHAnsi" w:hAnsiTheme="minorHAnsi" w:cstheme="minorHAnsi"/>
          <w:szCs w:val="22"/>
        </w:rPr>
        <w:t xml:space="preserve">la </w:t>
      </w:r>
      <w:r w:rsidRPr="0094705F">
        <w:rPr>
          <w:rFonts w:asciiTheme="minorHAnsi" w:eastAsiaTheme="minorHAnsi" w:hAnsiTheme="minorHAnsi" w:cstheme="minorHAnsi"/>
          <w:szCs w:val="22"/>
        </w:rPr>
        <w:t>Convention de Minamata sur le mercure œuvrant à protéger la santé humaine et l’environnement contre les émissions et rejets anthropiques de mercure et de composés du mercure notamment dans le cadre de l’exploitation minière artisanale.</w:t>
      </w:r>
    </w:p>
    <w:p w14:paraId="67729758" w14:textId="77777777" w:rsidR="00DC23B7" w:rsidRPr="0094705F" w:rsidRDefault="00DC23B7" w:rsidP="00DC23B7">
      <w:pPr>
        <w:spacing w:before="120" w:after="120"/>
        <w:rPr>
          <w:rFonts w:asciiTheme="minorHAnsi" w:eastAsiaTheme="minorHAnsi" w:hAnsiTheme="minorHAnsi" w:cstheme="minorHAnsi"/>
          <w:szCs w:val="22"/>
        </w:rPr>
      </w:pPr>
      <w:r w:rsidRPr="0094705F">
        <w:rPr>
          <w:rFonts w:asciiTheme="minorHAnsi" w:eastAsiaTheme="minorHAnsi" w:hAnsiTheme="minorHAnsi" w:cstheme="minorHAnsi"/>
          <w:szCs w:val="22"/>
        </w:rPr>
        <w:t xml:space="preserve">En lien avec la cible 3 de l’ODD 15, le PAMED concourt à l’engagement du Burkina Faso en juin 2017 : « d’ici à 2030, 100% des terres dégradées par rapport à la période de référence (2002-2013) doivent être restaurées, tout en maximisant les efforts pour réduire et contrôler la vitesse de dégradation des terres de sorte à atteindre la Neutralité en matière de Dégradation des Terres ». Cela représente 5,16 millions d’hectares, soit 19% de la superficie du territoire national à restaurer. </w:t>
      </w:r>
    </w:p>
    <w:p w14:paraId="3224FAD6" w14:textId="248FEFEB" w:rsidR="00DC23B7" w:rsidRPr="0094705F" w:rsidRDefault="00DC23B7" w:rsidP="00B070C9">
      <w:pPr>
        <w:spacing w:after="0"/>
        <w:rPr>
          <w:rFonts w:asciiTheme="minorHAnsi" w:eastAsiaTheme="minorHAnsi" w:hAnsiTheme="minorHAnsi" w:cstheme="minorHAnsi"/>
          <w:szCs w:val="22"/>
        </w:rPr>
      </w:pPr>
      <w:r w:rsidRPr="0094705F">
        <w:rPr>
          <w:rFonts w:asciiTheme="minorHAnsi" w:eastAsiaTheme="minorHAnsi" w:hAnsiTheme="minorHAnsi" w:cstheme="minorHAnsi"/>
          <w:szCs w:val="22"/>
        </w:rPr>
        <w:t>Le PAMED contribue à l’atteinte des objectifs du PNSR II en tant que cadre de référence pour le – (i) Programme d’investissement dans les secteurs de l’agriculture, de l’hydraulique et des ressources halieutiques (PISA), - (ii) le programme décennal d’action de l’environnement et du cadre de vie (PDA-ECV), et – (iii) le programme d’actions et plan d’investissement dans le secteur de l’élevage (PAPISE).</w:t>
      </w:r>
    </w:p>
    <w:p w14:paraId="40F3D72C" w14:textId="77777777" w:rsidR="00DC23B7" w:rsidRPr="0094705F" w:rsidRDefault="00DC23B7" w:rsidP="00B070C9">
      <w:pPr>
        <w:spacing w:after="0"/>
        <w:rPr>
          <w:rFonts w:asciiTheme="minorHAnsi" w:eastAsiaTheme="minorHAnsi" w:hAnsiTheme="minorHAnsi" w:cstheme="minorHAnsi"/>
          <w:szCs w:val="22"/>
        </w:rPr>
      </w:pPr>
    </w:p>
    <w:p w14:paraId="4FB7C4D9" w14:textId="0F2EDB1F" w:rsidR="00DC23B7" w:rsidRDefault="00DC23B7" w:rsidP="00B070C9">
      <w:pPr>
        <w:spacing w:after="0"/>
        <w:rPr>
          <w:rFonts w:asciiTheme="minorHAnsi" w:eastAsiaTheme="minorHAnsi" w:hAnsiTheme="minorHAnsi" w:cstheme="minorHAnsi"/>
          <w:szCs w:val="22"/>
        </w:rPr>
      </w:pPr>
      <w:r w:rsidRPr="0094705F">
        <w:rPr>
          <w:rFonts w:asciiTheme="minorHAnsi" w:eastAsiaTheme="minorHAnsi" w:hAnsiTheme="minorHAnsi" w:cstheme="minorHAnsi"/>
          <w:b/>
          <w:szCs w:val="22"/>
        </w:rPr>
        <w:t>2. Au niveau africain</w:t>
      </w:r>
      <w:r w:rsidRPr="0094705F">
        <w:rPr>
          <w:rFonts w:asciiTheme="minorHAnsi" w:eastAsiaTheme="minorHAnsi" w:hAnsiTheme="minorHAnsi" w:cstheme="minorHAnsi"/>
          <w:szCs w:val="22"/>
        </w:rPr>
        <w:t xml:space="preserve">, le PAMED s’intègre dans la dynamique de la Grande muraille verte pour le Sahara et le Sahel qui est une initiative phare pour lutter contre les effets néfastes du changement climatique et de la désertification. Elle vise à inverser la dégradation des terres d'ici 2025 et à réaliser une transformation régionale des terres d'ici 2050. 780 millions d'hectares seront aménagés touchant la vie de 232 millions d'habitants. Environ 10 millions d'hectares devront être restaurés chaque année. </w:t>
      </w:r>
    </w:p>
    <w:p w14:paraId="1398ED49" w14:textId="77777777" w:rsidR="00C94FFD" w:rsidRPr="0094705F" w:rsidRDefault="00C94FFD" w:rsidP="00B070C9">
      <w:pPr>
        <w:spacing w:after="0"/>
        <w:rPr>
          <w:rFonts w:asciiTheme="minorHAnsi" w:eastAsiaTheme="minorHAnsi" w:hAnsiTheme="minorHAnsi" w:cstheme="minorHAnsi"/>
          <w:szCs w:val="22"/>
        </w:rPr>
      </w:pPr>
    </w:p>
    <w:p w14:paraId="37E88742" w14:textId="5E342A5E" w:rsidR="00DC23B7" w:rsidRPr="0094705F" w:rsidRDefault="00DC23B7" w:rsidP="00DC23B7">
      <w:pPr>
        <w:spacing w:after="240"/>
        <w:rPr>
          <w:rFonts w:asciiTheme="minorHAnsi" w:eastAsiaTheme="minorHAnsi" w:hAnsiTheme="minorHAnsi" w:cstheme="minorHAnsi"/>
          <w:szCs w:val="22"/>
        </w:rPr>
      </w:pPr>
      <w:r w:rsidRPr="0094705F">
        <w:rPr>
          <w:rFonts w:asciiTheme="minorHAnsi" w:eastAsiaTheme="minorHAnsi" w:hAnsiTheme="minorHAnsi" w:cstheme="minorHAnsi"/>
          <w:b/>
          <w:szCs w:val="22"/>
        </w:rPr>
        <w:t>3. Plus globalement</w:t>
      </w:r>
      <w:r w:rsidRPr="0094705F">
        <w:rPr>
          <w:rFonts w:asciiTheme="minorHAnsi" w:eastAsiaTheme="minorHAnsi" w:hAnsiTheme="minorHAnsi" w:cstheme="minorHAnsi"/>
          <w:szCs w:val="22"/>
        </w:rPr>
        <w:t xml:space="preserve">, le PAMED est en phase avec la réalisation de huit (8) Objectifs du Développement Durable (ODD): </w:t>
      </w:r>
      <w:r w:rsidRPr="0094705F">
        <w:rPr>
          <w:rFonts w:asciiTheme="minorHAnsi" w:hAnsiTheme="minorHAnsi" w:cstheme="minorHAnsi"/>
          <w:szCs w:val="22"/>
        </w:rPr>
        <w:t>- i) ODD 1</w:t>
      </w:r>
      <w:r w:rsidR="00C94FFD">
        <w:rPr>
          <w:rFonts w:asciiTheme="minorHAnsi" w:hAnsiTheme="minorHAnsi" w:cstheme="minorHAnsi"/>
          <w:szCs w:val="22"/>
        </w:rPr>
        <w:t>;</w:t>
      </w:r>
      <w:r w:rsidRPr="0094705F">
        <w:rPr>
          <w:rFonts w:asciiTheme="minorHAnsi" w:hAnsiTheme="minorHAnsi" w:cstheme="minorHAnsi"/>
          <w:szCs w:val="22"/>
        </w:rPr>
        <w:t xml:space="preserve"> - ii) ODD 2; - iii) ODD 5</w:t>
      </w:r>
      <w:r w:rsidR="003208BC" w:rsidRPr="0094705F">
        <w:rPr>
          <w:rFonts w:asciiTheme="minorHAnsi" w:hAnsiTheme="minorHAnsi" w:cstheme="minorHAnsi"/>
          <w:szCs w:val="22"/>
        </w:rPr>
        <w:t>;</w:t>
      </w:r>
      <w:r w:rsidRPr="0094705F">
        <w:rPr>
          <w:rFonts w:asciiTheme="minorHAnsi" w:hAnsiTheme="minorHAnsi" w:cstheme="minorHAnsi"/>
          <w:szCs w:val="22"/>
        </w:rPr>
        <w:t xml:space="preserve"> - iv) </w:t>
      </w:r>
      <w:r w:rsidRPr="0094705F">
        <w:rPr>
          <w:rFonts w:asciiTheme="minorHAnsi" w:hAnsiTheme="minorHAnsi" w:cstheme="minorHAnsi"/>
          <w:color w:val="252525"/>
          <w:szCs w:val="22"/>
          <w:lang w:eastAsia="fr-FR"/>
        </w:rPr>
        <w:t>l’ODD7</w:t>
      </w:r>
      <w:r w:rsidR="003208BC" w:rsidRPr="0094705F">
        <w:rPr>
          <w:rFonts w:asciiTheme="minorHAnsi" w:hAnsiTheme="minorHAnsi" w:cstheme="minorHAnsi"/>
          <w:color w:val="252525"/>
          <w:szCs w:val="22"/>
          <w:lang w:eastAsia="fr-FR"/>
        </w:rPr>
        <w:t>;</w:t>
      </w:r>
      <w:r w:rsidRPr="0094705F">
        <w:rPr>
          <w:rFonts w:asciiTheme="minorHAnsi" w:hAnsiTheme="minorHAnsi" w:cstheme="minorHAnsi"/>
          <w:color w:val="252525"/>
          <w:szCs w:val="22"/>
          <w:lang w:eastAsia="fr-FR"/>
        </w:rPr>
        <w:t xml:space="preserve"> - v) l’ODD 8</w:t>
      </w:r>
      <w:r w:rsidR="003208BC" w:rsidRPr="0094705F">
        <w:rPr>
          <w:rFonts w:asciiTheme="minorHAnsi" w:hAnsiTheme="minorHAnsi" w:cstheme="minorHAnsi"/>
          <w:color w:val="252525"/>
          <w:szCs w:val="22"/>
          <w:lang w:eastAsia="fr-FR"/>
        </w:rPr>
        <w:t>;</w:t>
      </w:r>
      <w:r w:rsidRPr="0094705F">
        <w:rPr>
          <w:rFonts w:asciiTheme="minorHAnsi" w:hAnsiTheme="minorHAnsi" w:cstheme="minorHAnsi"/>
          <w:color w:val="252525"/>
          <w:szCs w:val="22"/>
          <w:lang w:eastAsia="fr-FR"/>
        </w:rPr>
        <w:t xml:space="preserve"> </w:t>
      </w:r>
      <w:r w:rsidRPr="0094705F">
        <w:rPr>
          <w:rFonts w:asciiTheme="minorHAnsi" w:hAnsiTheme="minorHAnsi" w:cstheme="minorHAnsi"/>
          <w:szCs w:val="22"/>
        </w:rPr>
        <w:t>- vi) ODD 12; - vii) ODD 13</w:t>
      </w:r>
      <w:r w:rsidR="003208BC" w:rsidRPr="0094705F">
        <w:rPr>
          <w:rFonts w:asciiTheme="minorHAnsi" w:hAnsiTheme="minorHAnsi" w:cstheme="minorHAnsi"/>
          <w:szCs w:val="22"/>
        </w:rPr>
        <w:t>;</w:t>
      </w:r>
      <w:r w:rsidRPr="0094705F">
        <w:rPr>
          <w:rFonts w:asciiTheme="minorHAnsi" w:hAnsiTheme="minorHAnsi" w:cstheme="minorHAnsi"/>
          <w:szCs w:val="22"/>
        </w:rPr>
        <w:t xml:space="preserve"> – viii) ODD 15.</w:t>
      </w:r>
      <w:r w:rsidRPr="0094705F">
        <w:rPr>
          <w:rFonts w:asciiTheme="minorHAnsi" w:eastAsiaTheme="minorHAnsi" w:hAnsiTheme="minorHAnsi" w:cstheme="minorHAnsi"/>
          <w:szCs w:val="22"/>
        </w:rPr>
        <w:t xml:space="preserve"> </w:t>
      </w:r>
    </w:p>
    <w:p w14:paraId="1AAEA323" w14:textId="0E688B4C" w:rsidR="00DC23B7" w:rsidRPr="0094705F" w:rsidRDefault="00DC23B7" w:rsidP="00DC23B7">
      <w:pPr>
        <w:autoSpaceDE w:val="0"/>
        <w:autoSpaceDN w:val="0"/>
        <w:adjustRightInd w:val="0"/>
        <w:spacing w:after="0"/>
        <w:rPr>
          <w:rFonts w:asciiTheme="minorHAnsi" w:eastAsiaTheme="minorHAnsi" w:hAnsiTheme="minorHAnsi" w:cstheme="minorHAnsi"/>
          <w:szCs w:val="22"/>
        </w:rPr>
      </w:pPr>
      <w:r w:rsidRPr="0094705F">
        <w:rPr>
          <w:rFonts w:asciiTheme="minorHAnsi" w:eastAsiaTheme="minorHAnsi" w:hAnsiTheme="minorHAnsi" w:cstheme="minorHAnsi"/>
          <w:szCs w:val="22"/>
        </w:rPr>
        <w:t xml:space="preserve">Dans le cadre de l’adoption de l’Agenda 2030 pour le Développement Durable et l’Accord de Paris en 2015, le PAMED va contribuer à la dynamique du Plan National d’Adaptation (PNA) tout en facilitant l’atteinte des objectifs d’atténuation des GES de la Contribution Déterminée Nationale (CND). </w:t>
      </w:r>
    </w:p>
    <w:p w14:paraId="288AB4E5" w14:textId="77777777" w:rsidR="009F3CCC" w:rsidRPr="0094705F" w:rsidRDefault="009F3CCC" w:rsidP="00DC23B7">
      <w:pPr>
        <w:autoSpaceDE w:val="0"/>
        <w:autoSpaceDN w:val="0"/>
        <w:adjustRightInd w:val="0"/>
        <w:spacing w:after="0"/>
        <w:rPr>
          <w:rFonts w:asciiTheme="minorHAnsi" w:eastAsiaTheme="minorHAnsi" w:hAnsiTheme="minorHAnsi" w:cstheme="minorHAnsi"/>
          <w:szCs w:val="22"/>
        </w:rPr>
      </w:pPr>
    </w:p>
    <w:p w14:paraId="4E3B1AEC" w14:textId="77777777" w:rsidR="001414E5" w:rsidRPr="0094705F" w:rsidRDefault="001414E5" w:rsidP="004F1F35">
      <w:pPr>
        <w:spacing w:after="0"/>
        <w:rPr>
          <w:rFonts w:asciiTheme="minorHAnsi" w:eastAsiaTheme="minorHAnsi" w:hAnsiTheme="minorHAnsi" w:cstheme="minorHAnsi"/>
          <w:szCs w:val="22"/>
        </w:rPr>
      </w:pPr>
    </w:p>
    <w:p w14:paraId="18C9E070" w14:textId="09C7ADDC" w:rsidR="00730F83" w:rsidRPr="00306FD1" w:rsidRDefault="00730F83" w:rsidP="00730F83">
      <w:pPr>
        <w:pStyle w:val="Titre2"/>
        <w:spacing w:after="120"/>
        <w:ind w:hanging="720"/>
        <w:rPr>
          <w:rFonts w:asciiTheme="minorHAnsi" w:hAnsiTheme="minorHAnsi" w:cstheme="minorHAnsi"/>
          <w:szCs w:val="22"/>
        </w:rPr>
      </w:pPr>
      <w:bookmarkStart w:id="17" w:name="_Toc16078583"/>
      <w:bookmarkStart w:id="18" w:name="_Toc19557023"/>
      <w:r w:rsidRPr="00306FD1">
        <w:rPr>
          <w:rFonts w:asciiTheme="minorHAnsi" w:hAnsiTheme="minorHAnsi" w:cstheme="minorHAnsi"/>
          <w:szCs w:val="22"/>
        </w:rPr>
        <w:t>1.</w:t>
      </w:r>
      <w:r w:rsidR="001E1467" w:rsidRPr="00306FD1">
        <w:rPr>
          <w:rFonts w:asciiTheme="minorHAnsi" w:hAnsiTheme="minorHAnsi" w:cstheme="minorHAnsi"/>
          <w:szCs w:val="22"/>
        </w:rPr>
        <w:t>5</w:t>
      </w:r>
      <w:r w:rsidRPr="00306FD1">
        <w:rPr>
          <w:rFonts w:asciiTheme="minorHAnsi" w:hAnsiTheme="minorHAnsi" w:cstheme="minorHAnsi"/>
          <w:szCs w:val="22"/>
        </w:rPr>
        <w:tab/>
        <w:t>Les principal</w:t>
      </w:r>
      <w:r w:rsidR="005F4DDE" w:rsidRPr="00306FD1">
        <w:rPr>
          <w:rFonts w:asciiTheme="minorHAnsi" w:hAnsiTheme="minorHAnsi" w:cstheme="minorHAnsi"/>
          <w:szCs w:val="22"/>
        </w:rPr>
        <w:t>e</w:t>
      </w:r>
      <w:r w:rsidRPr="00306FD1">
        <w:rPr>
          <w:rFonts w:asciiTheme="minorHAnsi" w:hAnsiTheme="minorHAnsi" w:cstheme="minorHAnsi"/>
          <w:szCs w:val="22"/>
        </w:rPr>
        <w:t xml:space="preserve">s causes </w:t>
      </w:r>
      <w:r w:rsidR="005F4DDE" w:rsidRPr="00306FD1">
        <w:rPr>
          <w:rFonts w:asciiTheme="minorHAnsi" w:hAnsiTheme="minorHAnsi" w:cstheme="minorHAnsi"/>
          <w:szCs w:val="22"/>
        </w:rPr>
        <w:t>de la précarisation des conditions de vie des populations rurales</w:t>
      </w:r>
      <w:bookmarkEnd w:id="17"/>
      <w:bookmarkEnd w:id="18"/>
    </w:p>
    <w:p w14:paraId="2DF89A96" w14:textId="6A4A609A" w:rsidR="00730F83" w:rsidRPr="00306FD1" w:rsidRDefault="005F4DDE" w:rsidP="00730F83">
      <w:pPr>
        <w:pStyle w:val="Titre2"/>
        <w:spacing w:after="120"/>
        <w:ind w:hanging="720"/>
        <w:rPr>
          <w:rFonts w:asciiTheme="minorHAnsi" w:hAnsiTheme="minorHAnsi" w:cstheme="minorHAnsi"/>
          <w:szCs w:val="22"/>
        </w:rPr>
      </w:pPr>
      <w:bookmarkStart w:id="19" w:name="_Toc16078584"/>
      <w:bookmarkStart w:id="20" w:name="_Toc19557024"/>
      <w:r w:rsidRPr="00306FD1">
        <w:rPr>
          <w:rFonts w:asciiTheme="minorHAnsi" w:hAnsiTheme="minorHAnsi" w:cstheme="minorHAnsi"/>
          <w:szCs w:val="22"/>
        </w:rPr>
        <w:t>1.</w:t>
      </w:r>
      <w:r w:rsidR="001E1467" w:rsidRPr="00306FD1">
        <w:rPr>
          <w:rFonts w:asciiTheme="minorHAnsi" w:hAnsiTheme="minorHAnsi" w:cstheme="minorHAnsi"/>
          <w:szCs w:val="22"/>
        </w:rPr>
        <w:t>5</w:t>
      </w:r>
      <w:r w:rsidRPr="00306FD1">
        <w:rPr>
          <w:rFonts w:asciiTheme="minorHAnsi" w:hAnsiTheme="minorHAnsi" w:cstheme="minorHAnsi"/>
          <w:szCs w:val="22"/>
        </w:rPr>
        <w:t>.1</w:t>
      </w:r>
      <w:r w:rsidRPr="00306FD1">
        <w:rPr>
          <w:rFonts w:asciiTheme="minorHAnsi" w:hAnsiTheme="minorHAnsi" w:cstheme="minorHAnsi"/>
          <w:szCs w:val="22"/>
        </w:rPr>
        <w:tab/>
      </w:r>
      <w:r w:rsidR="00730F83" w:rsidRPr="00306FD1">
        <w:rPr>
          <w:rFonts w:asciiTheme="minorHAnsi" w:hAnsiTheme="minorHAnsi" w:cstheme="minorHAnsi"/>
          <w:szCs w:val="22"/>
        </w:rPr>
        <w:t>La dégradation des ressources naturelles</w:t>
      </w:r>
      <w:bookmarkEnd w:id="19"/>
      <w:bookmarkEnd w:id="20"/>
    </w:p>
    <w:p w14:paraId="354F27D6" w14:textId="77777777" w:rsidR="00730F83" w:rsidRPr="0094705F" w:rsidRDefault="00730F83" w:rsidP="00730F83">
      <w:pPr>
        <w:spacing w:after="240"/>
        <w:rPr>
          <w:rFonts w:asciiTheme="minorHAnsi" w:hAnsiTheme="minorHAnsi" w:cstheme="minorHAnsi"/>
          <w:szCs w:val="22"/>
        </w:rPr>
      </w:pPr>
      <w:r w:rsidRPr="00306FD1">
        <w:rPr>
          <w:rFonts w:asciiTheme="minorHAnsi" w:hAnsiTheme="minorHAnsi" w:cstheme="minorHAnsi"/>
          <w:szCs w:val="22"/>
        </w:rPr>
        <w:t xml:space="preserve">La mauvaise gestion des ressources naturelles </w:t>
      </w:r>
      <w:r w:rsidRPr="0094705F">
        <w:rPr>
          <w:rFonts w:asciiTheme="minorHAnsi" w:eastAsiaTheme="minorHAnsi" w:hAnsiTheme="minorHAnsi" w:cstheme="minorHAnsi"/>
          <w:szCs w:val="22"/>
        </w:rPr>
        <w:t>à l’origine de l</w:t>
      </w:r>
      <w:r w:rsidRPr="0094705F">
        <w:rPr>
          <w:rFonts w:asciiTheme="minorHAnsi" w:hAnsiTheme="minorHAnsi" w:cstheme="minorHAnsi"/>
          <w:szCs w:val="22"/>
        </w:rPr>
        <w:t>a perte constatée de biodiversité et de la productivité des terres résulte de trois facteurs ou groupes de facteurs essentiels :</w:t>
      </w:r>
    </w:p>
    <w:p w14:paraId="38B81130" w14:textId="0ED1C541" w:rsidR="00730F83" w:rsidRPr="0094705F" w:rsidRDefault="00730F83" w:rsidP="00C257FE">
      <w:pPr>
        <w:pStyle w:val="Paragraphedeliste"/>
        <w:numPr>
          <w:ilvl w:val="0"/>
          <w:numId w:val="12"/>
        </w:numPr>
        <w:spacing w:after="240"/>
        <w:rPr>
          <w:rFonts w:asciiTheme="minorHAnsi" w:hAnsiTheme="minorHAnsi" w:cstheme="minorHAnsi"/>
          <w:szCs w:val="22"/>
        </w:rPr>
      </w:pPr>
      <w:r w:rsidRPr="0094705F">
        <w:rPr>
          <w:rFonts w:asciiTheme="minorHAnsi" w:hAnsiTheme="minorHAnsi" w:cstheme="minorHAnsi"/>
          <w:b/>
          <w:szCs w:val="22"/>
        </w:rPr>
        <w:t>La surexploitation des ressources biologiques</w:t>
      </w:r>
      <w:r w:rsidRPr="0094705F">
        <w:rPr>
          <w:rFonts w:asciiTheme="minorHAnsi" w:hAnsiTheme="minorHAnsi" w:cstheme="minorHAnsi"/>
          <w:szCs w:val="22"/>
        </w:rPr>
        <w:t xml:space="preserve"> (flore et faune) due notamment à : - (i) l’absence ou à l’insuffisance de contrôle de l'exploitation ; - (ii) l’absence ou l’insuffisance de ressources alternatives, elles-mêmes liées aux faibles capacités d’encadrement des services étatiques par rapport à l'ampleur du problème ; - (iii) l’absence d'initiatives de promotion de ressources biologiques alternatives (diversification de la production forestière).</w:t>
      </w:r>
    </w:p>
    <w:p w14:paraId="08782D1E" w14:textId="77777777" w:rsidR="00730F83" w:rsidRPr="0094705F" w:rsidRDefault="00730F83" w:rsidP="00C257FE">
      <w:pPr>
        <w:pStyle w:val="Paragraphedeliste"/>
        <w:numPr>
          <w:ilvl w:val="0"/>
          <w:numId w:val="13"/>
        </w:numPr>
        <w:spacing w:after="0"/>
        <w:ind w:left="357" w:hanging="357"/>
        <w:rPr>
          <w:rFonts w:asciiTheme="minorHAnsi" w:hAnsiTheme="minorHAnsi" w:cstheme="minorHAnsi"/>
          <w:szCs w:val="22"/>
        </w:rPr>
      </w:pPr>
      <w:r w:rsidRPr="0094705F">
        <w:rPr>
          <w:rFonts w:asciiTheme="minorHAnsi" w:hAnsiTheme="minorHAnsi" w:cstheme="minorHAnsi"/>
          <w:b/>
          <w:szCs w:val="22"/>
        </w:rPr>
        <w:t>La dégradation des écosystèmes forestiers et des agroécosystèmes</w:t>
      </w:r>
      <w:r w:rsidRPr="0094705F">
        <w:rPr>
          <w:rFonts w:asciiTheme="minorHAnsi" w:hAnsiTheme="minorHAnsi" w:cstheme="minorHAnsi"/>
          <w:szCs w:val="22"/>
        </w:rPr>
        <w:t xml:space="preserve"> qui résulte de :</w:t>
      </w:r>
    </w:p>
    <w:p w14:paraId="056780BD" w14:textId="499BF7C9"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hAnsiTheme="minorHAnsi" w:cstheme="minorHAnsi"/>
          <w:szCs w:val="22"/>
        </w:rPr>
        <w:t>déboisements à des fins agricoles liés aux : - i) mauvaises pratiques de production agricoles liées notamment à la faiblesse des capacités des petits</w:t>
      </w:r>
      <w:r w:rsidR="00C732A2">
        <w:rPr>
          <w:rFonts w:asciiTheme="minorHAnsi" w:hAnsiTheme="minorHAnsi" w:cstheme="minorHAnsi"/>
          <w:szCs w:val="22"/>
        </w:rPr>
        <w:t xml:space="preserve"> (es)</w:t>
      </w:r>
      <w:r w:rsidRPr="0094705F">
        <w:rPr>
          <w:rFonts w:asciiTheme="minorHAnsi" w:hAnsiTheme="minorHAnsi" w:cstheme="minorHAnsi"/>
          <w:szCs w:val="22"/>
        </w:rPr>
        <w:t xml:space="preserve"> exploitants</w:t>
      </w:r>
      <w:r w:rsidR="004C5EFC" w:rsidRPr="0094705F">
        <w:rPr>
          <w:rFonts w:asciiTheme="minorHAnsi" w:hAnsiTheme="minorHAnsi" w:cstheme="minorHAnsi"/>
          <w:szCs w:val="22"/>
        </w:rPr>
        <w:t xml:space="preserve"> (es)</w:t>
      </w:r>
      <w:r w:rsidRPr="0094705F">
        <w:rPr>
          <w:rFonts w:asciiTheme="minorHAnsi" w:hAnsiTheme="minorHAnsi" w:cstheme="minorHAnsi"/>
          <w:szCs w:val="22"/>
        </w:rPr>
        <w:t>, - ii) mauvaises pratiques et le non-respect des cahiers de charge  (grandes superficies déboisées et abandonnées) des agrobusiness men pour satisfaire les besoins croissants d’alimentation et/ ou de revenus ;</w:t>
      </w:r>
    </w:p>
    <w:p w14:paraId="6EC285E9" w14:textId="50C6C8CC"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eastAsiaTheme="minorHAnsi" w:hAnsiTheme="minorHAnsi" w:cstheme="minorHAnsi"/>
          <w:szCs w:val="22"/>
        </w:rPr>
        <w:t>l'utilisation abusive d’intrants agricoles non homologués ou non adaptés aux spéculations</w:t>
      </w:r>
      <w:r w:rsidR="00C23A03" w:rsidRPr="0094705F">
        <w:rPr>
          <w:rFonts w:asciiTheme="minorHAnsi" w:eastAsiaTheme="minorHAnsi" w:hAnsiTheme="minorHAnsi" w:cstheme="minorHAnsi"/>
          <w:szCs w:val="22"/>
        </w:rPr>
        <w:t> ;</w:t>
      </w:r>
    </w:p>
    <w:p w14:paraId="37981EC7" w14:textId="1C5DC47B"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hAnsiTheme="minorHAnsi" w:cstheme="minorHAnsi"/>
          <w:bCs/>
          <w:szCs w:val="22"/>
          <w:lang w:eastAsia="fr-FR"/>
        </w:rPr>
        <w:t>m</w:t>
      </w:r>
      <w:r w:rsidRPr="0094705F">
        <w:rPr>
          <w:rFonts w:asciiTheme="minorHAnsi" w:eastAsiaTheme="minorHAnsi" w:hAnsiTheme="minorHAnsi" w:cstheme="minorHAnsi"/>
          <w:szCs w:val="22"/>
        </w:rPr>
        <w:t>auvaises pratiques d'utilisation du bois de chauffe, consécutif à un faible accès aux</w:t>
      </w:r>
      <w:r w:rsidRPr="0094705F">
        <w:rPr>
          <w:rFonts w:asciiTheme="minorHAnsi" w:hAnsiTheme="minorHAnsi" w:cstheme="minorHAnsi"/>
          <w:bCs/>
          <w:szCs w:val="22"/>
          <w:lang w:eastAsia="fr-FR"/>
        </w:rPr>
        <w:t xml:space="preserve"> bonnes pratiques d'utilisation du bois de chauffe (foyers améliorés, etc.)</w:t>
      </w:r>
      <w:r w:rsidR="00C23A03" w:rsidRPr="0094705F">
        <w:rPr>
          <w:rFonts w:asciiTheme="minorHAnsi" w:hAnsiTheme="minorHAnsi" w:cstheme="minorHAnsi"/>
          <w:bCs/>
          <w:szCs w:val="22"/>
          <w:lang w:eastAsia="fr-FR"/>
        </w:rPr>
        <w:t> ;</w:t>
      </w:r>
      <w:r w:rsidRPr="0094705F">
        <w:rPr>
          <w:rFonts w:asciiTheme="minorHAnsi" w:hAnsiTheme="minorHAnsi" w:cstheme="minorHAnsi"/>
          <w:bCs/>
          <w:szCs w:val="22"/>
          <w:lang w:eastAsia="fr-FR"/>
        </w:rPr>
        <w:t xml:space="preserve">   </w:t>
      </w:r>
    </w:p>
    <w:p w14:paraId="61E177C1" w14:textId="77777777"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hAnsiTheme="minorHAnsi" w:cstheme="minorHAnsi"/>
          <w:szCs w:val="22"/>
        </w:rPr>
        <w:t>faible accès à des sources d'énergie alternatives, propres et modernes ; </w:t>
      </w:r>
    </w:p>
    <w:p w14:paraId="21BC218C" w14:textId="77777777"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hAnsiTheme="minorHAnsi" w:cstheme="minorHAnsi"/>
          <w:szCs w:val="22"/>
        </w:rPr>
        <w:t>mauvaises pratiques d'exploitation des PFNL ;</w:t>
      </w:r>
    </w:p>
    <w:p w14:paraId="495FCA0E" w14:textId="77777777"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hAnsiTheme="minorHAnsi" w:cstheme="minorHAnsi"/>
          <w:szCs w:val="22"/>
        </w:rPr>
        <w:t>feux de brousse persistants dus aux pratiques culturelles reculées (besoin de sécurité, chasse avec usage de feu) et aux mauvais comportements citoyens (fumeurs indélicats);</w:t>
      </w:r>
    </w:p>
    <w:p w14:paraId="7AD75EE3" w14:textId="77777777"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hAnsiTheme="minorHAnsi" w:cstheme="minorHAnsi"/>
          <w:szCs w:val="22"/>
        </w:rPr>
        <w:t>mauvaises pratiques d'élevage (émondages, surpâturage) liées notamment à : - i) l’insuffisance des capacités des éleveurs à intensifier les systèmes d'élevage, mettant ce secteur dans une compétition spatiale avec les secteurs forestiers et agricoles - ii) l’absence ou l’</w:t>
      </w:r>
      <w:r w:rsidRPr="0094705F">
        <w:rPr>
          <w:rFonts w:asciiTheme="minorHAnsi" w:eastAsiaTheme="minorHAnsi" w:hAnsiTheme="minorHAnsi" w:cstheme="minorHAnsi"/>
          <w:szCs w:val="22"/>
        </w:rPr>
        <w:t>insuffisance de couloirs d’accès à l'eau et au pâturage engendrant des destructions de cultures et des conflits divers ;</w:t>
      </w:r>
      <w:r w:rsidRPr="0094705F">
        <w:rPr>
          <w:rFonts w:asciiTheme="minorHAnsi" w:hAnsiTheme="minorHAnsi" w:cstheme="minorHAnsi"/>
          <w:szCs w:val="22"/>
        </w:rPr>
        <w:t xml:space="preserve">  </w:t>
      </w:r>
    </w:p>
    <w:p w14:paraId="33602892" w14:textId="74C436B6" w:rsidR="00730F83" w:rsidRPr="0094705F" w:rsidRDefault="00730F83" w:rsidP="00C257FE">
      <w:pPr>
        <w:pStyle w:val="Paragraphedeliste"/>
        <w:numPr>
          <w:ilvl w:val="1"/>
          <w:numId w:val="15"/>
        </w:numPr>
        <w:spacing w:after="0"/>
        <w:rPr>
          <w:rFonts w:asciiTheme="minorHAnsi" w:hAnsiTheme="minorHAnsi" w:cstheme="minorHAnsi"/>
          <w:szCs w:val="22"/>
        </w:rPr>
      </w:pPr>
      <w:r w:rsidRPr="0094705F">
        <w:rPr>
          <w:rFonts w:asciiTheme="minorHAnsi" w:hAnsiTheme="minorHAnsi" w:cstheme="minorHAnsi"/>
          <w:szCs w:val="22"/>
        </w:rPr>
        <w:t xml:space="preserve">l’orpaillage incontrôlé dans les forêts classées et les terres agricoles, dû à l’absence ou l’insuffisance d’encadrement et de contrôle. Dans la plupart des localités, il suscite également une baisse </w:t>
      </w:r>
      <w:r w:rsidRPr="0094705F">
        <w:rPr>
          <w:rFonts w:asciiTheme="minorHAnsi" w:eastAsiaTheme="minorHAnsi" w:hAnsiTheme="minorHAnsi" w:cstheme="minorHAnsi"/>
          <w:szCs w:val="22"/>
        </w:rPr>
        <w:t xml:space="preserve">des rendements agricole liée à une baisse d’intérêt accordé à la production agricole (captage de la main d'œuvre agricole par l’orpaillage plus rémunérateur). </w:t>
      </w:r>
    </w:p>
    <w:p w14:paraId="2673D88F" w14:textId="38823303" w:rsidR="00B070C9" w:rsidRPr="0094705F" w:rsidRDefault="00B070C9" w:rsidP="00B070C9">
      <w:pPr>
        <w:pStyle w:val="Paragraphedeliste"/>
        <w:spacing w:after="0"/>
        <w:ind w:left="1080"/>
        <w:rPr>
          <w:rFonts w:asciiTheme="minorHAnsi" w:hAnsiTheme="minorHAnsi" w:cstheme="minorHAnsi"/>
          <w:sz w:val="18"/>
          <w:szCs w:val="18"/>
        </w:rPr>
      </w:pPr>
    </w:p>
    <w:p w14:paraId="75EBCC0F" w14:textId="720050B6" w:rsidR="00D311A3" w:rsidRPr="0094705F" w:rsidRDefault="00D311A3" w:rsidP="00B070C9">
      <w:pPr>
        <w:pStyle w:val="Paragraphedeliste"/>
        <w:spacing w:after="0"/>
        <w:ind w:left="1080"/>
        <w:rPr>
          <w:rFonts w:asciiTheme="minorHAnsi" w:hAnsiTheme="minorHAnsi" w:cstheme="minorHAnsi"/>
          <w:sz w:val="18"/>
          <w:szCs w:val="18"/>
        </w:rPr>
      </w:pPr>
    </w:p>
    <w:p w14:paraId="11253A4D" w14:textId="77777777" w:rsidR="00D311A3" w:rsidRPr="0094705F" w:rsidRDefault="00D311A3" w:rsidP="00B070C9">
      <w:pPr>
        <w:pStyle w:val="Paragraphedeliste"/>
        <w:spacing w:after="0"/>
        <w:ind w:left="1080"/>
        <w:rPr>
          <w:rFonts w:asciiTheme="minorHAnsi" w:hAnsiTheme="minorHAnsi" w:cstheme="minorHAnsi"/>
          <w:sz w:val="18"/>
          <w:szCs w:val="18"/>
        </w:rPr>
      </w:pPr>
    </w:p>
    <w:p w14:paraId="0B01377E" w14:textId="77777777" w:rsidR="00730F83" w:rsidRPr="0094705F" w:rsidRDefault="00730F83" w:rsidP="00C257FE">
      <w:pPr>
        <w:pStyle w:val="Paragraphedeliste"/>
        <w:numPr>
          <w:ilvl w:val="0"/>
          <w:numId w:val="13"/>
        </w:numPr>
        <w:spacing w:after="0"/>
        <w:ind w:left="357" w:hanging="357"/>
        <w:rPr>
          <w:rFonts w:asciiTheme="minorHAnsi" w:hAnsiTheme="minorHAnsi" w:cstheme="minorHAnsi"/>
          <w:szCs w:val="22"/>
        </w:rPr>
      </w:pPr>
      <w:r w:rsidRPr="0094705F">
        <w:rPr>
          <w:rFonts w:asciiTheme="minorHAnsi" w:hAnsiTheme="minorHAnsi" w:cstheme="minorHAnsi"/>
          <w:b/>
          <w:szCs w:val="22"/>
        </w:rPr>
        <w:t>Les causes structurelles</w:t>
      </w:r>
      <w:r w:rsidRPr="0094705F">
        <w:rPr>
          <w:rFonts w:asciiTheme="minorHAnsi" w:hAnsiTheme="minorHAnsi" w:cstheme="minorHAnsi"/>
          <w:szCs w:val="22"/>
        </w:rPr>
        <w:t xml:space="preserve"> reconnues pour être à la base de ces problèmes portent notamment sur </w:t>
      </w:r>
    </w:p>
    <w:p w14:paraId="48BA9711" w14:textId="07A91046" w:rsidR="00730F83" w:rsidRDefault="00730F83" w:rsidP="00C257FE">
      <w:pPr>
        <w:pStyle w:val="Paragraphedeliste"/>
        <w:numPr>
          <w:ilvl w:val="1"/>
          <w:numId w:val="16"/>
        </w:numPr>
        <w:spacing w:after="0"/>
        <w:rPr>
          <w:rFonts w:asciiTheme="minorHAnsi" w:hAnsiTheme="minorHAnsi" w:cstheme="minorHAnsi"/>
          <w:szCs w:val="22"/>
        </w:rPr>
      </w:pPr>
      <w:r w:rsidRPr="0094705F">
        <w:rPr>
          <w:rFonts w:asciiTheme="minorHAnsi" w:hAnsiTheme="minorHAnsi" w:cstheme="minorHAnsi"/>
          <w:szCs w:val="22"/>
        </w:rPr>
        <w:t xml:space="preserve">l’insuffisance des services d'encadrement rapproché des populations rurales, notamment les petits </w:t>
      </w:r>
      <w:r w:rsidR="00C732A2">
        <w:rPr>
          <w:rFonts w:asciiTheme="minorHAnsi" w:hAnsiTheme="minorHAnsi" w:cstheme="minorHAnsi"/>
          <w:szCs w:val="22"/>
        </w:rPr>
        <w:t xml:space="preserve">(es) </w:t>
      </w:r>
      <w:r w:rsidRPr="0094705F">
        <w:rPr>
          <w:rFonts w:asciiTheme="minorHAnsi" w:hAnsiTheme="minorHAnsi" w:cstheme="minorHAnsi"/>
          <w:szCs w:val="22"/>
        </w:rPr>
        <w:t>exploitants </w:t>
      </w:r>
      <w:r w:rsidR="004C5EFC" w:rsidRPr="0094705F">
        <w:rPr>
          <w:rFonts w:asciiTheme="minorHAnsi" w:hAnsiTheme="minorHAnsi" w:cstheme="minorHAnsi"/>
          <w:szCs w:val="22"/>
        </w:rPr>
        <w:t xml:space="preserve">(es) </w:t>
      </w:r>
      <w:r w:rsidRPr="0094705F">
        <w:rPr>
          <w:rFonts w:asciiTheme="minorHAnsi" w:hAnsiTheme="minorHAnsi" w:cstheme="minorHAnsi"/>
          <w:szCs w:val="22"/>
        </w:rPr>
        <w:t>ruraux;</w:t>
      </w:r>
    </w:p>
    <w:p w14:paraId="63109785" w14:textId="0CDB8267" w:rsidR="00953481" w:rsidRPr="0094705F" w:rsidRDefault="00953481" w:rsidP="00C257FE">
      <w:pPr>
        <w:pStyle w:val="Paragraphedeliste"/>
        <w:numPr>
          <w:ilvl w:val="1"/>
          <w:numId w:val="16"/>
        </w:numPr>
        <w:spacing w:after="0"/>
        <w:rPr>
          <w:rFonts w:asciiTheme="minorHAnsi" w:hAnsiTheme="minorHAnsi" w:cstheme="minorHAnsi"/>
          <w:szCs w:val="22"/>
        </w:rPr>
      </w:pPr>
      <w:r w:rsidRPr="00953481">
        <w:rPr>
          <w:rFonts w:asciiTheme="minorHAnsi" w:hAnsiTheme="minorHAnsi" w:cstheme="minorHAnsi"/>
          <w:szCs w:val="22"/>
        </w:rPr>
        <w:t>les inégalités homme-femme dans l’accès aux opportunités et droits</w:t>
      </w:r>
      <w:r>
        <w:rPr>
          <w:rFonts w:asciiTheme="minorHAnsi" w:hAnsiTheme="minorHAnsi" w:cstheme="minorHAnsi"/>
          <w:szCs w:val="22"/>
        </w:rPr>
        <w:t> ;</w:t>
      </w:r>
    </w:p>
    <w:p w14:paraId="39424D27" w14:textId="77777777" w:rsidR="00730F83" w:rsidRPr="0094705F" w:rsidRDefault="00730F83" w:rsidP="00C257FE">
      <w:pPr>
        <w:pStyle w:val="Paragraphedeliste"/>
        <w:numPr>
          <w:ilvl w:val="1"/>
          <w:numId w:val="16"/>
        </w:numPr>
        <w:spacing w:after="0"/>
        <w:rPr>
          <w:rFonts w:asciiTheme="minorHAnsi" w:hAnsiTheme="minorHAnsi" w:cstheme="minorHAnsi"/>
          <w:szCs w:val="22"/>
        </w:rPr>
      </w:pPr>
      <w:r w:rsidRPr="0094705F">
        <w:rPr>
          <w:rFonts w:asciiTheme="minorHAnsi" w:hAnsiTheme="minorHAnsi" w:cstheme="minorHAnsi"/>
          <w:szCs w:val="22"/>
        </w:rPr>
        <w:t>les coûts élevés des technologies d'énergie propre ou renouvelable ;</w:t>
      </w:r>
    </w:p>
    <w:p w14:paraId="3F96B32D" w14:textId="2F08B3D3" w:rsidR="00730F83" w:rsidRPr="0094705F" w:rsidRDefault="00730F83" w:rsidP="00C257FE">
      <w:pPr>
        <w:pStyle w:val="Paragraphedeliste"/>
        <w:numPr>
          <w:ilvl w:val="1"/>
          <w:numId w:val="16"/>
        </w:numPr>
        <w:spacing w:after="0"/>
        <w:rPr>
          <w:rFonts w:asciiTheme="minorHAnsi" w:hAnsiTheme="minorHAnsi" w:cstheme="minorHAnsi"/>
          <w:szCs w:val="22"/>
        </w:rPr>
      </w:pPr>
      <w:r w:rsidRPr="0094705F">
        <w:rPr>
          <w:rFonts w:asciiTheme="minorHAnsi" w:hAnsiTheme="minorHAnsi" w:cstheme="minorHAnsi"/>
          <w:szCs w:val="22"/>
        </w:rPr>
        <w:t>l’accroissement démographique et du coût de la vie</w:t>
      </w:r>
      <w:r w:rsidR="00C23A03" w:rsidRPr="0094705F">
        <w:rPr>
          <w:rFonts w:asciiTheme="minorHAnsi" w:hAnsiTheme="minorHAnsi" w:cstheme="minorHAnsi"/>
          <w:szCs w:val="22"/>
        </w:rPr>
        <w:t> ;</w:t>
      </w:r>
    </w:p>
    <w:p w14:paraId="13648F4E" w14:textId="7ABF7A31" w:rsidR="00730F83" w:rsidRPr="0094705F" w:rsidRDefault="00730F83" w:rsidP="00C257FE">
      <w:pPr>
        <w:pStyle w:val="Paragraphedeliste"/>
        <w:numPr>
          <w:ilvl w:val="1"/>
          <w:numId w:val="16"/>
        </w:numPr>
        <w:spacing w:after="0"/>
        <w:rPr>
          <w:rFonts w:asciiTheme="minorHAnsi" w:hAnsiTheme="minorHAnsi" w:cstheme="minorHAnsi"/>
          <w:szCs w:val="22"/>
        </w:rPr>
      </w:pPr>
      <w:r w:rsidRPr="0094705F">
        <w:rPr>
          <w:rFonts w:asciiTheme="minorHAnsi" w:hAnsiTheme="minorHAnsi" w:cstheme="minorHAnsi"/>
          <w:szCs w:val="22"/>
        </w:rPr>
        <w:t>les pesanteurs culturelles et/ou l’ignorance</w:t>
      </w:r>
      <w:r w:rsidR="00C23A03" w:rsidRPr="0094705F">
        <w:rPr>
          <w:rFonts w:asciiTheme="minorHAnsi" w:hAnsiTheme="minorHAnsi" w:cstheme="minorHAnsi"/>
          <w:szCs w:val="22"/>
        </w:rPr>
        <w:t> ;</w:t>
      </w:r>
    </w:p>
    <w:p w14:paraId="13DA6188" w14:textId="77EEAA75" w:rsidR="00730F83" w:rsidRPr="0094705F" w:rsidRDefault="00730F83" w:rsidP="00C257FE">
      <w:pPr>
        <w:pStyle w:val="Paragraphedeliste"/>
        <w:numPr>
          <w:ilvl w:val="1"/>
          <w:numId w:val="16"/>
        </w:numPr>
        <w:spacing w:after="0"/>
        <w:rPr>
          <w:rFonts w:asciiTheme="minorHAnsi" w:hAnsiTheme="minorHAnsi" w:cstheme="minorHAnsi"/>
          <w:szCs w:val="22"/>
        </w:rPr>
      </w:pPr>
      <w:r w:rsidRPr="0094705F">
        <w:rPr>
          <w:rFonts w:asciiTheme="minorHAnsi" w:hAnsiTheme="minorHAnsi" w:cstheme="minorHAnsi"/>
          <w:szCs w:val="22"/>
        </w:rPr>
        <w:t>l’insuffisance des services d'information et d'éducation citoyenne</w:t>
      </w:r>
      <w:r w:rsidR="00C23A03" w:rsidRPr="0094705F">
        <w:rPr>
          <w:rFonts w:asciiTheme="minorHAnsi" w:hAnsiTheme="minorHAnsi" w:cstheme="minorHAnsi"/>
          <w:szCs w:val="22"/>
        </w:rPr>
        <w:t> ;</w:t>
      </w:r>
    </w:p>
    <w:p w14:paraId="3BDC48BE" w14:textId="77777777" w:rsidR="00730F83" w:rsidRPr="0094705F" w:rsidRDefault="00730F83" w:rsidP="00C257FE">
      <w:pPr>
        <w:pStyle w:val="Paragraphedeliste"/>
        <w:numPr>
          <w:ilvl w:val="1"/>
          <w:numId w:val="16"/>
        </w:numPr>
        <w:spacing w:after="0"/>
        <w:rPr>
          <w:rFonts w:asciiTheme="minorHAnsi" w:hAnsiTheme="minorHAnsi" w:cstheme="minorHAnsi"/>
          <w:szCs w:val="22"/>
        </w:rPr>
      </w:pPr>
      <w:r w:rsidRPr="0094705F">
        <w:rPr>
          <w:rFonts w:asciiTheme="minorHAnsi" w:hAnsiTheme="minorHAnsi" w:cstheme="minorHAnsi"/>
          <w:szCs w:val="22"/>
        </w:rPr>
        <w:t>l’accès difficile des ménages ruraux au financement pour les investissements dans les systèmes de production et de transformation;</w:t>
      </w:r>
    </w:p>
    <w:p w14:paraId="72543AA8" w14:textId="3CD5D5F5" w:rsidR="00730F83" w:rsidRPr="0094705F" w:rsidRDefault="00730F83" w:rsidP="00C257FE">
      <w:pPr>
        <w:pStyle w:val="Paragraphedeliste"/>
        <w:numPr>
          <w:ilvl w:val="1"/>
          <w:numId w:val="16"/>
        </w:numPr>
        <w:spacing w:after="0"/>
        <w:rPr>
          <w:rFonts w:asciiTheme="minorHAnsi" w:hAnsiTheme="minorHAnsi" w:cstheme="minorHAnsi"/>
          <w:szCs w:val="22"/>
        </w:rPr>
      </w:pPr>
      <w:r w:rsidRPr="0094705F">
        <w:rPr>
          <w:rFonts w:asciiTheme="minorHAnsi" w:hAnsiTheme="minorHAnsi" w:cstheme="minorHAnsi"/>
          <w:szCs w:val="22"/>
        </w:rPr>
        <w:t xml:space="preserve">les faibles capacités (humaines, techniques et financières) </w:t>
      </w:r>
      <w:r w:rsidR="005F4DDE" w:rsidRPr="0094705F">
        <w:rPr>
          <w:rFonts w:asciiTheme="minorHAnsi" w:hAnsiTheme="minorHAnsi" w:cstheme="minorHAnsi"/>
          <w:szCs w:val="22"/>
        </w:rPr>
        <w:t xml:space="preserve">des exploitants </w:t>
      </w:r>
      <w:r w:rsidR="004C5EFC" w:rsidRPr="0094705F">
        <w:rPr>
          <w:rFonts w:asciiTheme="minorHAnsi" w:hAnsiTheme="minorHAnsi" w:cstheme="minorHAnsi"/>
          <w:szCs w:val="22"/>
        </w:rPr>
        <w:t>(</w:t>
      </w:r>
      <w:r w:rsidR="00C732A2">
        <w:rPr>
          <w:rFonts w:asciiTheme="minorHAnsi" w:hAnsiTheme="minorHAnsi" w:cstheme="minorHAnsi"/>
          <w:szCs w:val="22"/>
        </w:rPr>
        <w:t>e</w:t>
      </w:r>
      <w:r w:rsidR="004C5EFC" w:rsidRPr="0094705F">
        <w:rPr>
          <w:rFonts w:asciiTheme="minorHAnsi" w:hAnsiTheme="minorHAnsi" w:cstheme="minorHAnsi"/>
          <w:szCs w:val="22"/>
        </w:rPr>
        <w:t xml:space="preserve">s) </w:t>
      </w:r>
      <w:r w:rsidR="005F4DDE" w:rsidRPr="0094705F">
        <w:rPr>
          <w:rFonts w:asciiTheme="minorHAnsi" w:hAnsiTheme="minorHAnsi" w:cstheme="minorHAnsi"/>
          <w:szCs w:val="22"/>
        </w:rPr>
        <w:t xml:space="preserve">et </w:t>
      </w:r>
      <w:r w:rsidRPr="0094705F">
        <w:rPr>
          <w:rFonts w:asciiTheme="minorHAnsi" w:hAnsiTheme="minorHAnsi" w:cstheme="minorHAnsi"/>
          <w:szCs w:val="22"/>
        </w:rPr>
        <w:t>des services étatiques en charge du contrôle</w:t>
      </w:r>
      <w:r w:rsidR="00C23A03" w:rsidRPr="0094705F">
        <w:rPr>
          <w:rFonts w:asciiTheme="minorHAnsi" w:hAnsiTheme="minorHAnsi" w:cstheme="minorHAnsi"/>
          <w:szCs w:val="22"/>
        </w:rPr>
        <w:t>.</w:t>
      </w:r>
    </w:p>
    <w:p w14:paraId="245B2C47" w14:textId="77777777" w:rsidR="00730F83" w:rsidRPr="0094705F" w:rsidRDefault="00730F83" w:rsidP="00730F83">
      <w:pPr>
        <w:rPr>
          <w:rFonts w:asciiTheme="minorHAnsi" w:hAnsiTheme="minorHAnsi" w:cstheme="minorHAnsi"/>
          <w:sz w:val="16"/>
          <w:szCs w:val="16"/>
        </w:rPr>
      </w:pPr>
    </w:p>
    <w:p w14:paraId="58BE7356" w14:textId="4F096BDF" w:rsidR="00730F83" w:rsidRPr="00306FD1" w:rsidRDefault="005F4DDE" w:rsidP="00730F83">
      <w:pPr>
        <w:pStyle w:val="Titre2"/>
        <w:spacing w:after="120"/>
        <w:ind w:hanging="720"/>
        <w:rPr>
          <w:rFonts w:asciiTheme="minorHAnsi" w:hAnsiTheme="minorHAnsi" w:cstheme="minorHAnsi"/>
          <w:szCs w:val="22"/>
        </w:rPr>
      </w:pPr>
      <w:bookmarkStart w:id="21" w:name="_Toc16078585"/>
      <w:bookmarkStart w:id="22" w:name="_Toc19557025"/>
      <w:r w:rsidRPr="00306FD1">
        <w:rPr>
          <w:rFonts w:asciiTheme="minorHAnsi" w:hAnsiTheme="minorHAnsi" w:cstheme="minorHAnsi"/>
          <w:szCs w:val="22"/>
        </w:rPr>
        <w:t>1.</w:t>
      </w:r>
      <w:r w:rsidR="001E1467" w:rsidRPr="00306FD1">
        <w:rPr>
          <w:rFonts w:asciiTheme="minorHAnsi" w:hAnsiTheme="minorHAnsi" w:cstheme="minorHAnsi"/>
          <w:szCs w:val="22"/>
        </w:rPr>
        <w:t>5</w:t>
      </w:r>
      <w:r w:rsidRPr="00306FD1">
        <w:rPr>
          <w:rFonts w:asciiTheme="minorHAnsi" w:hAnsiTheme="minorHAnsi" w:cstheme="minorHAnsi"/>
          <w:szCs w:val="22"/>
        </w:rPr>
        <w:t>.2</w:t>
      </w:r>
      <w:r w:rsidRPr="00306FD1">
        <w:rPr>
          <w:rFonts w:asciiTheme="minorHAnsi" w:hAnsiTheme="minorHAnsi" w:cstheme="minorHAnsi"/>
          <w:szCs w:val="22"/>
        </w:rPr>
        <w:tab/>
      </w:r>
      <w:r w:rsidR="00730F83" w:rsidRPr="00306FD1">
        <w:rPr>
          <w:rFonts w:asciiTheme="minorHAnsi" w:hAnsiTheme="minorHAnsi" w:cstheme="minorHAnsi"/>
          <w:szCs w:val="22"/>
        </w:rPr>
        <w:t>La faiblesse des revenus de valorisation des produits agro-sylvo-pastoraux</w:t>
      </w:r>
      <w:bookmarkEnd w:id="21"/>
      <w:bookmarkEnd w:id="22"/>
      <w:r w:rsidR="00730F83" w:rsidRPr="00306FD1">
        <w:rPr>
          <w:rFonts w:asciiTheme="minorHAnsi" w:hAnsiTheme="minorHAnsi" w:cstheme="minorHAnsi"/>
          <w:szCs w:val="22"/>
        </w:rPr>
        <w:t xml:space="preserve"> </w:t>
      </w:r>
    </w:p>
    <w:p w14:paraId="1D5B9864" w14:textId="393910DF" w:rsidR="00730F83" w:rsidRPr="0094705F" w:rsidRDefault="00730F83" w:rsidP="00422D63">
      <w:pPr>
        <w:spacing w:after="120"/>
        <w:rPr>
          <w:rFonts w:asciiTheme="minorHAnsi" w:hAnsiTheme="minorHAnsi" w:cstheme="minorHAnsi"/>
          <w:szCs w:val="22"/>
        </w:rPr>
      </w:pPr>
      <w:r w:rsidRPr="0094705F">
        <w:rPr>
          <w:rFonts w:asciiTheme="minorHAnsi" w:hAnsiTheme="minorHAnsi" w:cstheme="minorHAnsi"/>
          <w:szCs w:val="22"/>
        </w:rPr>
        <w:t xml:space="preserve">La faible valorisation des ressources naturelles tire sa source de plusieurs facteurs principaux parmi lesquels : </w:t>
      </w:r>
    </w:p>
    <w:p w14:paraId="5DF1E840" w14:textId="30F52296" w:rsidR="00730F83" w:rsidRPr="0094705F" w:rsidRDefault="00730F83" w:rsidP="00C257FE">
      <w:pPr>
        <w:pStyle w:val="Paragraphedeliste"/>
        <w:numPr>
          <w:ilvl w:val="0"/>
          <w:numId w:val="13"/>
        </w:numPr>
        <w:spacing w:after="0"/>
        <w:ind w:left="357" w:hanging="357"/>
        <w:rPr>
          <w:rFonts w:asciiTheme="minorHAnsi" w:hAnsiTheme="minorHAnsi" w:cstheme="minorHAnsi"/>
          <w:szCs w:val="22"/>
        </w:rPr>
      </w:pPr>
      <w:r w:rsidRPr="0094705F">
        <w:rPr>
          <w:rFonts w:asciiTheme="minorHAnsi" w:hAnsiTheme="minorHAnsi" w:cstheme="minorHAnsi"/>
          <w:b/>
          <w:szCs w:val="22"/>
        </w:rPr>
        <w:t>La faiblesse des capacités de production, de transformation et de conservation</w:t>
      </w:r>
      <w:r w:rsidRPr="0094705F">
        <w:rPr>
          <w:rFonts w:asciiTheme="minorHAnsi" w:hAnsiTheme="minorHAnsi" w:cstheme="minorHAnsi"/>
          <w:szCs w:val="22"/>
        </w:rPr>
        <w:t xml:space="preserve"> </w:t>
      </w:r>
      <w:r w:rsidR="003B400E" w:rsidRPr="0094705F">
        <w:rPr>
          <w:rFonts w:asciiTheme="minorHAnsi" w:hAnsiTheme="minorHAnsi" w:cstheme="minorHAnsi"/>
          <w:szCs w:val="22"/>
        </w:rPr>
        <w:t>des produits/ sous-produits</w:t>
      </w:r>
      <w:r w:rsidRPr="0094705F">
        <w:rPr>
          <w:rFonts w:asciiTheme="minorHAnsi" w:hAnsiTheme="minorHAnsi" w:cstheme="minorHAnsi"/>
          <w:szCs w:val="22"/>
        </w:rPr>
        <w:t>, laquelle résulte de :</w:t>
      </w:r>
    </w:p>
    <w:p w14:paraId="2467DABC" w14:textId="690CC0E0" w:rsidR="00730F83" w:rsidRPr="0094705F" w:rsidRDefault="00730F83" w:rsidP="00C257FE">
      <w:pPr>
        <w:pStyle w:val="Paragraphedeliste"/>
        <w:numPr>
          <w:ilvl w:val="0"/>
          <w:numId w:val="18"/>
        </w:numPr>
        <w:spacing w:after="0"/>
        <w:rPr>
          <w:rFonts w:asciiTheme="minorHAnsi" w:hAnsiTheme="minorHAnsi" w:cstheme="minorHAnsi"/>
          <w:szCs w:val="22"/>
        </w:rPr>
      </w:pPr>
      <w:r w:rsidRPr="0094705F">
        <w:rPr>
          <w:rFonts w:asciiTheme="minorHAnsi" w:hAnsiTheme="minorHAnsi" w:cstheme="minorHAnsi"/>
          <w:szCs w:val="22"/>
        </w:rPr>
        <w:t xml:space="preserve">les faibles performances des équipements de transformation et </w:t>
      </w:r>
      <w:r w:rsidR="00F90FB5">
        <w:rPr>
          <w:rFonts w:asciiTheme="minorHAnsi" w:hAnsiTheme="minorHAnsi" w:cstheme="minorHAnsi"/>
          <w:szCs w:val="22"/>
        </w:rPr>
        <w:t xml:space="preserve">de </w:t>
      </w:r>
      <w:r w:rsidRPr="0094705F">
        <w:rPr>
          <w:rFonts w:asciiTheme="minorHAnsi" w:hAnsiTheme="minorHAnsi" w:cstheme="minorHAnsi"/>
          <w:szCs w:val="22"/>
        </w:rPr>
        <w:t>conservation utilisés par les acteurs ruraux;</w:t>
      </w:r>
    </w:p>
    <w:p w14:paraId="3F3F1EF6" w14:textId="77777777" w:rsidR="00730F83" w:rsidRPr="0094705F" w:rsidRDefault="00730F83" w:rsidP="00C257FE">
      <w:pPr>
        <w:pStyle w:val="Paragraphedeliste"/>
        <w:numPr>
          <w:ilvl w:val="0"/>
          <w:numId w:val="18"/>
        </w:numPr>
        <w:spacing w:after="120"/>
        <w:rPr>
          <w:rFonts w:asciiTheme="minorHAnsi" w:hAnsiTheme="minorHAnsi" w:cstheme="minorHAnsi"/>
          <w:szCs w:val="22"/>
        </w:rPr>
      </w:pPr>
      <w:r w:rsidRPr="0094705F">
        <w:rPr>
          <w:rFonts w:asciiTheme="minorHAnsi" w:hAnsiTheme="minorHAnsi" w:cstheme="minorHAnsi"/>
          <w:szCs w:val="22"/>
        </w:rPr>
        <w:t>l’accès difficile (en raison de leurs coûts) aux technologies performantes de transformation des ressources naturelles et conservation des produits dérivés ;</w:t>
      </w:r>
    </w:p>
    <w:p w14:paraId="7F9B7C17" w14:textId="77777777" w:rsidR="00730F83" w:rsidRPr="0094705F" w:rsidRDefault="00730F83" w:rsidP="00C257FE">
      <w:pPr>
        <w:pStyle w:val="Paragraphedeliste"/>
        <w:numPr>
          <w:ilvl w:val="0"/>
          <w:numId w:val="13"/>
        </w:numPr>
        <w:spacing w:after="0"/>
        <w:ind w:left="357" w:hanging="357"/>
        <w:rPr>
          <w:rFonts w:asciiTheme="minorHAnsi" w:hAnsiTheme="minorHAnsi" w:cstheme="minorHAnsi"/>
          <w:szCs w:val="22"/>
        </w:rPr>
      </w:pPr>
      <w:r w:rsidRPr="0094705F">
        <w:rPr>
          <w:rFonts w:asciiTheme="minorHAnsi" w:eastAsiaTheme="minorHAnsi" w:hAnsiTheme="minorHAnsi" w:cstheme="minorHAnsi"/>
          <w:b/>
          <w:iCs/>
          <w:szCs w:val="22"/>
        </w:rPr>
        <w:t>La raréfaction des ressources et /ou la baisse de leur productivité du fait de</w:t>
      </w:r>
      <w:r w:rsidRPr="0094705F">
        <w:rPr>
          <w:rFonts w:asciiTheme="minorHAnsi" w:hAnsiTheme="minorHAnsi" w:cstheme="minorHAnsi"/>
          <w:szCs w:val="22"/>
        </w:rPr>
        <w:t>:</w:t>
      </w:r>
    </w:p>
    <w:p w14:paraId="0AF4683C" w14:textId="3C6BA55F" w:rsidR="00730F83" w:rsidRPr="0094705F" w:rsidRDefault="00730F83" w:rsidP="00C257FE">
      <w:pPr>
        <w:pStyle w:val="Paragraphedeliste"/>
        <w:numPr>
          <w:ilvl w:val="0"/>
          <w:numId w:val="19"/>
        </w:numPr>
        <w:spacing w:after="0"/>
        <w:rPr>
          <w:rFonts w:asciiTheme="minorHAnsi" w:hAnsiTheme="minorHAnsi" w:cstheme="minorHAnsi"/>
          <w:szCs w:val="22"/>
        </w:rPr>
      </w:pPr>
      <w:r w:rsidRPr="0094705F">
        <w:rPr>
          <w:rFonts w:asciiTheme="minorHAnsi" w:hAnsiTheme="minorHAnsi" w:cstheme="minorHAnsi"/>
          <w:bCs/>
          <w:szCs w:val="22"/>
          <w:lang w:eastAsia="fr-FR"/>
        </w:rPr>
        <w:t>p</w:t>
      </w:r>
      <w:r w:rsidRPr="0094705F">
        <w:rPr>
          <w:rFonts w:asciiTheme="minorHAnsi" w:eastAsiaTheme="minorHAnsi" w:hAnsiTheme="minorHAnsi" w:cstheme="minorHAnsi"/>
          <w:szCs w:val="22"/>
        </w:rPr>
        <w:t>ratiques d'exploitation inappropriées des ressources (émondage, cueillette de fruits immatures, coupe abusive, écorchage excessive, etc.)</w:t>
      </w:r>
      <w:r w:rsidR="00C23A03" w:rsidRPr="0094705F">
        <w:rPr>
          <w:rFonts w:asciiTheme="minorHAnsi" w:eastAsiaTheme="minorHAnsi" w:hAnsiTheme="minorHAnsi" w:cstheme="minorHAnsi"/>
          <w:szCs w:val="22"/>
        </w:rPr>
        <w:t> ;</w:t>
      </w:r>
      <w:r w:rsidRPr="0094705F">
        <w:rPr>
          <w:rFonts w:asciiTheme="minorHAnsi" w:eastAsiaTheme="minorHAnsi" w:hAnsiTheme="minorHAnsi" w:cstheme="minorHAnsi"/>
          <w:szCs w:val="22"/>
        </w:rPr>
        <w:t xml:space="preserve"> </w:t>
      </w:r>
    </w:p>
    <w:p w14:paraId="5D4F6C3C" w14:textId="77777777" w:rsidR="00730F83" w:rsidRPr="0094705F" w:rsidRDefault="00730F83" w:rsidP="00C257FE">
      <w:pPr>
        <w:pStyle w:val="Paragraphedeliste"/>
        <w:numPr>
          <w:ilvl w:val="0"/>
          <w:numId w:val="19"/>
        </w:numPr>
        <w:spacing w:after="0"/>
        <w:rPr>
          <w:rFonts w:asciiTheme="minorHAnsi" w:hAnsiTheme="minorHAnsi" w:cstheme="minorHAnsi"/>
          <w:szCs w:val="22"/>
        </w:rPr>
      </w:pPr>
      <w:r w:rsidRPr="0094705F">
        <w:rPr>
          <w:rFonts w:asciiTheme="minorHAnsi" w:eastAsiaTheme="minorHAnsi" w:hAnsiTheme="minorHAnsi" w:cstheme="minorHAnsi"/>
          <w:szCs w:val="22"/>
        </w:rPr>
        <w:t>une m</w:t>
      </w:r>
      <w:r w:rsidRPr="0094705F">
        <w:rPr>
          <w:rFonts w:asciiTheme="minorHAnsi" w:hAnsiTheme="minorHAnsi" w:cstheme="minorHAnsi"/>
          <w:bCs/>
          <w:szCs w:val="22"/>
          <w:lang w:eastAsia="fr-FR"/>
        </w:rPr>
        <w:t xml:space="preserve">éconnaissance des textes règlementaires relatifs à l'exploitation des ressources forestières; </w:t>
      </w:r>
    </w:p>
    <w:p w14:paraId="4AF81A9B" w14:textId="77777777" w:rsidR="00730F83" w:rsidRPr="0094705F" w:rsidRDefault="00730F83" w:rsidP="00C257FE">
      <w:pPr>
        <w:pStyle w:val="Paragraphedeliste"/>
        <w:numPr>
          <w:ilvl w:val="0"/>
          <w:numId w:val="19"/>
        </w:numPr>
        <w:spacing w:after="0"/>
        <w:rPr>
          <w:rFonts w:asciiTheme="minorHAnsi" w:hAnsiTheme="minorHAnsi" w:cstheme="minorHAnsi"/>
          <w:szCs w:val="22"/>
        </w:rPr>
      </w:pPr>
      <w:r w:rsidRPr="0094705F">
        <w:rPr>
          <w:rFonts w:asciiTheme="minorHAnsi" w:hAnsiTheme="minorHAnsi" w:cstheme="minorHAnsi"/>
          <w:bCs/>
          <w:szCs w:val="22"/>
          <w:lang w:eastAsia="fr-FR"/>
        </w:rPr>
        <w:t>un manque ou une insuffisance d'outils appropriés de gestion adaptés (PAG, Charte foncière) ; </w:t>
      </w:r>
      <w:r w:rsidRPr="0094705F">
        <w:rPr>
          <w:rFonts w:asciiTheme="minorHAnsi" w:hAnsiTheme="minorHAnsi" w:cstheme="minorHAnsi"/>
          <w:szCs w:val="22"/>
        </w:rPr>
        <w:t xml:space="preserve"> </w:t>
      </w:r>
    </w:p>
    <w:p w14:paraId="2B2179DC" w14:textId="77777777" w:rsidR="00730F83" w:rsidRPr="0094705F" w:rsidRDefault="00730F83" w:rsidP="00C257FE">
      <w:pPr>
        <w:pStyle w:val="Paragraphedeliste"/>
        <w:numPr>
          <w:ilvl w:val="0"/>
          <w:numId w:val="19"/>
        </w:numPr>
        <w:spacing w:after="120"/>
        <w:rPr>
          <w:rFonts w:asciiTheme="minorHAnsi" w:hAnsiTheme="minorHAnsi" w:cstheme="minorHAnsi"/>
          <w:szCs w:val="22"/>
        </w:rPr>
      </w:pPr>
      <w:r w:rsidRPr="0094705F">
        <w:rPr>
          <w:rFonts w:asciiTheme="minorHAnsi" w:hAnsiTheme="minorHAnsi" w:cstheme="minorHAnsi"/>
          <w:szCs w:val="22"/>
        </w:rPr>
        <w:t>une faiblesse de l'organisation/structuration des acteurs, elle-même liée aux capacités insuffisantes des institutions ou mécanismes chargés d'appuyer l'organisation des acteurs des filières rurales ;</w:t>
      </w:r>
    </w:p>
    <w:p w14:paraId="3E4CC6B0" w14:textId="0748641C" w:rsidR="00730F83" w:rsidRPr="0094705F" w:rsidRDefault="00730F83" w:rsidP="00C257FE">
      <w:pPr>
        <w:pStyle w:val="Paragraphedeliste"/>
        <w:numPr>
          <w:ilvl w:val="0"/>
          <w:numId w:val="13"/>
        </w:numPr>
        <w:spacing w:after="0"/>
        <w:ind w:left="357" w:hanging="357"/>
        <w:rPr>
          <w:rFonts w:asciiTheme="minorHAnsi" w:hAnsiTheme="minorHAnsi" w:cstheme="minorHAnsi"/>
          <w:szCs w:val="22"/>
        </w:rPr>
      </w:pPr>
      <w:r w:rsidRPr="0094705F">
        <w:rPr>
          <w:rFonts w:asciiTheme="minorHAnsi" w:hAnsiTheme="minorHAnsi" w:cstheme="minorHAnsi"/>
          <w:b/>
          <w:szCs w:val="22"/>
        </w:rPr>
        <w:t>Le faible accès aux marchés rémunérateurs pour les produits locaux</w:t>
      </w:r>
      <w:r w:rsidRPr="0094705F">
        <w:rPr>
          <w:rFonts w:asciiTheme="minorHAnsi" w:hAnsiTheme="minorHAnsi" w:cstheme="minorHAnsi"/>
          <w:szCs w:val="22"/>
        </w:rPr>
        <w:t>, lui-même lié :</w:t>
      </w:r>
    </w:p>
    <w:p w14:paraId="226F18A5" w14:textId="4B3F8013" w:rsidR="00730F83" w:rsidRPr="0094705F" w:rsidRDefault="00F90FB5" w:rsidP="00C257FE">
      <w:pPr>
        <w:pStyle w:val="Paragraphedeliste"/>
        <w:numPr>
          <w:ilvl w:val="0"/>
          <w:numId w:val="20"/>
        </w:numPr>
        <w:spacing w:after="0"/>
        <w:rPr>
          <w:rFonts w:asciiTheme="minorHAnsi" w:hAnsiTheme="minorHAnsi" w:cstheme="minorHAnsi"/>
          <w:szCs w:val="22"/>
        </w:rPr>
      </w:pPr>
      <w:r>
        <w:rPr>
          <w:rFonts w:asciiTheme="minorHAnsi" w:hAnsiTheme="minorHAnsi" w:cstheme="minorHAnsi"/>
          <w:szCs w:val="22"/>
        </w:rPr>
        <w:t>au</w:t>
      </w:r>
      <w:r w:rsidR="00730F83" w:rsidRPr="0094705F">
        <w:rPr>
          <w:rFonts w:asciiTheme="minorHAnsi" w:hAnsiTheme="minorHAnsi" w:cstheme="minorHAnsi"/>
          <w:szCs w:val="22"/>
        </w:rPr>
        <w:t xml:space="preserve"> manque d'information sur les marchés porteurs, lui-même résultant de l’insuffisance de l'offre de services d'information sur les marchés ;</w:t>
      </w:r>
    </w:p>
    <w:p w14:paraId="1B112917" w14:textId="3B484D53" w:rsidR="00730F83" w:rsidRPr="0094705F" w:rsidRDefault="00F90FB5" w:rsidP="00C257FE">
      <w:pPr>
        <w:pStyle w:val="Paragraphedeliste"/>
        <w:numPr>
          <w:ilvl w:val="0"/>
          <w:numId w:val="20"/>
        </w:numPr>
        <w:spacing w:after="240"/>
        <w:rPr>
          <w:rFonts w:asciiTheme="minorHAnsi" w:hAnsiTheme="minorHAnsi" w:cstheme="minorHAnsi"/>
          <w:szCs w:val="22"/>
        </w:rPr>
      </w:pPr>
      <w:r>
        <w:rPr>
          <w:rFonts w:asciiTheme="minorHAnsi" w:hAnsiTheme="minorHAnsi" w:cstheme="minorHAnsi"/>
          <w:szCs w:val="22"/>
        </w:rPr>
        <w:t xml:space="preserve">à </w:t>
      </w:r>
      <w:r w:rsidR="00730F83" w:rsidRPr="0094705F">
        <w:rPr>
          <w:rFonts w:asciiTheme="minorHAnsi" w:hAnsiTheme="minorHAnsi" w:cstheme="minorHAnsi"/>
          <w:szCs w:val="22"/>
        </w:rPr>
        <w:t>la qualité insuffisante des produits pour les marchés rémunérateurs, liée aux performances des équipements de transformation et de conservation ;</w:t>
      </w:r>
    </w:p>
    <w:p w14:paraId="7C622534" w14:textId="77777777" w:rsidR="00730F83" w:rsidRPr="0094705F" w:rsidRDefault="00730F83" w:rsidP="00C257FE">
      <w:pPr>
        <w:pStyle w:val="Paragraphedeliste"/>
        <w:numPr>
          <w:ilvl w:val="0"/>
          <w:numId w:val="13"/>
        </w:numPr>
        <w:spacing w:after="0"/>
        <w:ind w:left="357" w:hanging="357"/>
        <w:rPr>
          <w:rFonts w:asciiTheme="minorHAnsi" w:hAnsiTheme="minorHAnsi" w:cstheme="minorHAnsi"/>
          <w:szCs w:val="22"/>
        </w:rPr>
      </w:pPr>
      <w:r w:rsidRPr="0094705F">
        <w:rPr>
          <w:rFonts w:asciiTheme="minorHAnsi" w:hAnsiTheme="minorHAnsi" w:cstheme="minorHAnsi"/>
          <w:b/>
          <w:szCs w:val="22"/>
        </w:rPr>
        <w:t>L’accès difficile au financement pour l'investissement agricole</w:t>
      </w:r>
      <w:r w:rsidRPr="0094705F">
        <w:rPr>
          <w:rStyle w:val="Appelnotedebasdep"/>
          <w:rFonts w:asciiTheme="minorHAnsi" w:hAnsiTheme="minorHAnsi" w:cstheme="minorHAnsi"/>
          <w:b/>
          <w:sz w:val="22"/>
          <w:szCs w:val="22"/>
        </w:rPr>
        <w:footnoteReference w:id="24"/>
      </w:r>
      <w:r w:rsidRPr="0094705F">
        <w:rPr>
          <w:rFonts w:asciiTheme="minorHAnsi" w:hAnsiTheme="minorHAnsi" w:cstheme="minorHAnsi"/>
          <w:szCs w:val="22"/>
        </w:rPr>
        <w:t>, en raison de :</w:t>
      </w:r>
    </w:p>
    <w:p w14:paraId="5C3A3187" w14:textId="77777777" w:rsidR="00730F83" w:rsidRPr="0094705F" w:rsidRDefault="00730F83" w:rsidP="00C257FE">
      <w:pPr>
        <w:pStyle w:val="Paragraphedeliste"/>
        <w:numPr>
          <w:ilvl w:val="0"/>
          <w:numId w:val="21"/>
        </w:numPr>
        <w:spacing w:after="0"/>
        <w:rPr>
          <w:rFonts w:asciiTheme="minorHAnsi" w:hAnsiTheme="minorHAnsi" w:cstheme="minorHAnsi"/>
          <w:szCs w:val="22"/>
        </w:rPr>
      </w:pPr>
      <w:r w:rsidRPr="0094705F">
        <w:rPr>
          <w:rFonts w:asciiTheme="minorHAnsi" w:hAnsiTheme="minorHAnsi" w:cstheme="minorHAnsi"/>
          <w:szCs w:val="22"/>
        </w:rPr>
        <w:t xml:space="preserve">la faible information des promoteurs sur les opportunités de financement disponibles ; </w:t>
      </w:r>
    </w:p>
    <w:p w14:paraId="3F8AE8C7" w14:textId="130F84DF" w:rsidR="00730F83" w:rsidRPr="0094705F" w:rsidRDefault="00F90FB5" w:rsidP="00C257FE">
      <w:pPr>
        <w:pStyle w:val="Paragraphedeliste"/>
        <w:numPr>
          <w:ilvl w:val="0"/>
          <w:numId w:val="21"/>
        </w:numPr>
        <w:spacing w:after="0"/>
        <w:rPr>
          <w:rFonts w:asciiTheme="minorHAnsi" w:hAnsiTheme="minorHAnsi" w:cstheme="minorHAnsi"/>
          <w:szCs w:val="22"/>
        </w:rPr>
      </w:pPr>
      <w:r>
        <w:rPr>
          <w:rFonts w:asciiTheme="minorHAnsi" w:hAnsiTheme="minorHAnsi" w:cstheme="minorHAnsi"/>
          <w:szCs w:val="22"/>
        </w:rPr>
        <w:t>l</w:t>
      </w:r>
      <w:r w:rsidR="00730F83" w:rsidRPr="0094705F">
        <w:rPr>
          <w:rFonts w:asciiTheme="minorHAnsi" w:hAnsiTheme="minorHAnsi" w:cstheme="minorHAnsi"/>
          <w:szCs w:val="22"/>
        </w:rPr>
        <w:t xml:space="preserve">’inadaptation de l'offre de financement aux besoins et aux capacités du monde rural </w:t>
      </w:r>
    </w:p>
    <w:p w14:paraId="4F10E0E0" w14:textId="3D445C92" w:rsidR="00730F83" w:rsidRPr="0094705F" w:rsidRDefault="00730F83" w:rsidP="00C257FE">
      <w:pPr>
        <w:pStyle w:val="Paragraphedeliste"/>
        <w:numPr>
          <w:ilvl w:val="0"/>
          <w:numId w:val="21"/>
        </w:numPr>
        <w:spacing w:after="0"/>
        <w:rPr>
          <w:rFonts w:asciiTheme="minorHAnsi" w:hAnsiTheme="minorHAnsi" w:cstheme="minorHAnsi"/>
          <w:szCs w:val="22"/>
        </w:rPr>
      </w:pPr>
      <w:r w:rsidRPr="0094705F">
        <w:rPr>
          <w:rFonts w:asciiTheme="minorHAnsi" w:hAnsiTheme="minorHAnsi" w:cstheme="minorHAnsi"/>
          <w:szCs w:val="22"/>
        </w:rPr>
        <w:t xml:space="preserve">la couverture géographique insuffisante des </w:t>
      </w:r>
      <w:r w:rsidR="00F90FB5">
        <w:rPr>
          <w:rFonts w:asciiTheme="minorHAnsi" w:hAnsiTheme="minorHAnsi" w:cstheme="minorHAnsi"/>
          <w:szCs w:val="22"/>
        </w:rPr>
        <w:t>i</w:t>
      </w:r>
      <w:r w:rsidRPr="0094705F">
        <w:rPr>
          <w:rFonts w:asciiTheme="minorHAnsi" w:hAnsiTheme="minorHAnsi" w:cstheme="minorHAnsi"/>
          <w:szCs w:val="22"/>
        </w:rPr>
        <w:t>nstitutions financières elles-mêmes (les IMF en particulier) ;</w:t>
      </w:r>
    </w:p>
    <w:p w14:paraId="558FCF42" w14:textId="03A55081" w:rsidR="00730F83" w:rsidRPr="0094705F" w:rsidRDefault="00730F83" w:rsidP="00D311A3">
      <w:pPr>
        <w:pStyle w:val="Paragraphedeliste"/>
        <w:numPr>
          <w:ilvl w:val="0"/>
          <w:numId w:val="21"/>
        </w:numPr>
        <w:spacing w:after="0"/>
        <w:rPr>
          <w:rFonts w:asciiTheme="minorHAnsi" w:hAnsiTheme="minorHAnsi" w:cstheme="minorHAnsi"/>
          <w:szCs w:val="22"/>
        </w:rPr>
      </w:pPr>
      <w:r w:rsidRPr="0094705F">
        <w:rPr>
          <w:rFonts w:asciiTheme="minorHAnsi" w:hAnsiTheme="minorHAnsi" w:cstheme="minorHAnsi"/>
          <w:szCs w:val="22"/>
        </w:rPr>
        <w:t>l’absence de mécanisme de financement innovant adaptés aux petits</w:t>
      </w:r>
      <w:r w:rsidR="00C732A2">
        <w:rPr>
          <w:rFonts w:asciiTheme="minorHAnsi" w:hAnsiTheme="minorHAnsi" w:cstheme="minorHAnsi"/>
          <w:szCs w:val="22"/>
        </w:rPr>
        <w:t xml:space="preserve"> (es)</w:t>
      </w:r>
      <w:r w:rsidRPr="0094705F">
        <w:rPr>
          <w:rFonts w:asciiTheme="minorHAnsi" w:hAnsiTheme="minorHAnsi" w:cstheme="minorHAnsi"/>
          <w:szCs w:val="22"/>
        </w:rPr>
        <w:t xml:space="preserve"> exploitants</w:t>
      </w:r>
      <w:r w:rsidR="004C5EFC" w:rsidRPr="0094705F">
        <w:rPr>
          <w:rFonts w:asciiTheme="minorHAnsi" w:hAnsiTheme="minorHAnsi" w:cstheme="minorHAnsi"/>
          <w:szCs w:val="22"/>
        </w:rPr>
        <w:t xml:space="preserve"> (</w:t>
      </w:r>
      <w:r w:rsidR="00C732A2">
        <w:rPr>
          <w:rFonts w:asciiTheme="minorHAnsi" w:hAnsiTheme="minorHAnsi" w:cstheme="minorHAnsi"/>
          <w:szCs w:val="22"/>
        </w:rPr>
        <w:t>e</w:t>
      </w:r>
      <w:r w:rsidR="004C5EFC" w:rsidRPr="0094705F">
        <w:rPr>
          <w:rFonts w:asciiTheme="minorHAnsi" w:hAnsiTheme="minorHAnsi" w:cstheme="minorHAnsi"/>
          <w:szCs w:val="22"/>
        </w:rPr>
        <w:t>s)</w:t>
      </w:r>
      <w:r w:rsidRPr="0094705F">
        <w:rPr>
          <w:rFonts w:asciiTheme="minorHAnsi" w:hAnsiTheme="minorHAnsi" w:cstheme="minorHAnsi"/>
          <w:szCs w:val="22"/>
        </w:rPr>
        <w:t>.</w:t>
      </w:r>
    </w:p>
    <w:p w14:paraId="090F07AC" w14:textId="77777777" w:rsidR="00730F83" w:rsidRPr="00306FD1" w:rsidRDefault="00730F83" w:rsidP="00D311A3">
      <w:pPr>
        <w:pStyle w:val="Titre2"/>
        <w:spacing w:after="0"/>
        <w:ind w:hanging="720"/>
        <w:rPr>
          <w:rFonts w:asciiTheme="minorHAnsi" w:hAnsiTheme="minorHAnsi" w:cstheme="minorHAnsi"/>
          <w:szCs w:val="22"/>
        </w:rPr>
      </w:pPr>
    </w:p>
    <w:p w14:paraId="20A60C28" w14:textId="361F82F2" w:rsidR="00730F83" w:rsidRPr="00306FD1" w:rsidRDefault="005F4DDE" w:rsidP="00D311A3">
      <w:pPr>
        <w:pStyle w:val="Titre2"/>
        <w:spacing w:after="0"/>
        <w:ind w:hanging="720"/>
        <w:rPr>
          <w:rFonts w:asciiTheme="minorHAnsi" w:hAnsiTheme="minorHAnsi" w:cstheme="minorHAnsi"/>
          <w:szCs w:val="22"/>
        </w:rPr>
      </w:pPr>
      <w:bookmarkStart w:id="23" w:name="_Toc16078586"/>
      <w:bookmarkStart w:id="24" w:name="_Toc19557026"/>
      <w:r w:rsidRPr="00306FD1">
        <w:rPr>
          <w:rFonts w:asciiTheme="minorHAnsi" w:hAnsiTheme="minorHAnsi" w:cstheme="minorHAnsi"/>
          <w:szCs w:val="22"/>
        </w:rPr>
        <w:t>1.</w:t>
      </w:r>
      <w:r w:rsidR="001E1467" w:rsidRPr="00306FD1">
        <w:rPr>
          <w:rFonts w:asciiTheme="minorHAnsi" w:hAnsiTheme="minorHAnsi" w:cstheme="minorHAnsi"/>
          <w:szCs w:val="22"/>
        </w:rPr>
        <w:t>5</w:t>
      </w:r>
      <w:r w:rsidRPr="00306FD1">
        <w:rPr>
          <w:rFonts w:asciiTheme="minorHAnsi" w:hAnsiTheme="minorHAnsi" w:cstheme="minorHAnsi"/>
          <w:szCs w:val="22"/>
        </w:rPr>
        <w:t>.3</w:t>
      </w:r>
      <w:r w:rsidRPr="00306FD1">
        <w:rPr>
          <w:rFonts w:asciiTheme="minorHAnsi" w:hAnsiTheme="minorHAnsi" w:cstheme="minorHAnsi"/>
          <w:szCs w:val="22"/>
        </w:rPr>
        <w:tab/>
      </w:r>
      <w:r w:rsidR="00730F83" w:rsidRPr="00306FD1">
        <w:rPr>
          <w:rFonts w:asciiTheme="minorHAnsi" w:hAnsiTheme="minorHAnsi" w:cstheme="minorHAnsi"/>
          <w:szCs w:val="22"/>
        </w:rPr>
        <w:t>L</w:t>
      </w:r>
      <w:r w:rsidR="00835EDC" w:rsidRPr="00306FD1">
        <w:rPr>
          <w:rFonts w:asciiTheme="minorHAnsi" w:hAnsiTheme="minorHAnsi" w:cstheme="minorHAnsi"/>
          <w:szCs w:val="22"/>
        </w:rPr>
        <w:t>es insuffisances de</w:t>
      </w:r>
      <w:r w:rsidR="00730F83" w:rsidRPr="00306FD1">
        <w:rPr>
          <w:rFonts w:asciiTheme="minorHAnsi" w:hAnsiTheme="minorHAnsi" w:cstheme="minorHAnsi"/>
          <w:szCs w:val="22"/>
        </w:rPr>
        <w:t xml:space="preserve"> gouvernance des ressources naturelles</w:t>
      </w:r>
      <w:bookmarkEnd w:id="23"/>
      <w:bookmarkEnd w:id="24"/>
    </w:p>
    <w:p w14:paraId="1D2D16A0" w14:textId="7216881F" w:rsidR="00730F83" w:rsidRPr="0094705F" w:rsidRDefault="00730F83" w:rsidP="00730F83">
      <w:pPr>
        <w:spacing w:after="0"/>
        <w:rPr>
          <w:rFonts w:asciiTheme="minorHAnsi" w:hAnsiTheme="minorHAnsi" w:cstheme="minorHAnsi"/>
          <w:szCs w:val="22"/>
        </w:rPr>
      </w:pPr>
      <w:r w:rsidRPr="0094705F">
        <w:rPr>
          <w:rFonts w:asciiTheme="minorHAnsi" w:hAnsiTheme="minorHAnsi" w:cstheme="minorHAnsi"/>
          <w:szCs w:val="22"/>
        </w:rPr>
        <w:t>Pour les acteurs du secteur rural de la Boucle du Mouhoun (PAMR-GDT, 2015</w:t>
      </w:r>
      <w:r w:rsidRPr="0094705F">
        <w:rPr>
          <w:rStyle w:val="Appelnotedebasdep"/>
          <w:rFonts w:asciiTheme="minorHAnsi" w:hAnsiTheme="minorHAnsi" w:cstheme="minorHAnsi"/>
          <w:sz w:val="22"/>
          <w:szCs w:val="22"/>
        </w:rPr>
        <w:footnoteReference w:id="25"/>
      </w:r>
      <w:r w:rsidRPr="0094705F">
        <w:rPr>
          <w:rFonts w:asciiTheme="minorHAnsi" w:hAnsiTheme="minorHAnsi" w:cstheme="minorHAnsi"/>
          <w:szCs w:val="22"/>
        </w:rPr>
        <w:t xml:space="preserve">), </w:t>
      </w:r>
      <w:r w:rsidR="00895DD6" w:rsidRPr="0094705F">
        <w:rPr>
          <w:rFonts w:asciiTheme="minorHAnsi" w:hAnsiTheme="minorHAnsi" w:cstheme="minorHAnsi"/>
          <w:szCs w:val="22"/>
        </w:rPr>
        <w:t>les insuffisances</w:t>
      </w:r>
      <w:r w:rsidRPr="0094705F">
        <w:rPr>
          <w:rFonts w:asciiTheme="minorHAnsi" w:hAnsiTheme="minorHAnsi" w:cstheme="minorHAnsi"/>
          <w:szCs w:val="22"/>
        </w:rPr>
        <w:t xml:space="preserve"> de gouvernance des ressources naturelles apparai</w:t>
      </w:r>
      <w:r w:rsidR="00895DD6" w:rsidRPr="0094705F">
        <w:rPr>
          <w:rFonts w:asciiTheme="minorHAnsi" w:hAnsiTheme="minorHAnsi" w:cstheme="minorHAnsi"/>
          <w:szCs w:val="22"/>
        </w:rPr>
        <w:t>ssen</w:t>
      </w:r>
      <w:r w:rsidRPr="0094705F">
        <w:rPr>
          <w:rFonts w:asciiTheme="minorHAnsi" w:hAnsiTheme="minorHAnsi" w:cstheme="minorHAnsi"/>
          <w:szCs w:val="22"/>
        </w:rPr>
        <w:t xml:space="preserve">t comme </w:t>
      </w:r>
      <w:r w:rsidR="00895DD6" w:rsidRPr="0094705F">
        <w:rPr>
          <w:rFonts w:asciiTheme="minorHAnsi" w:hAnsiTheme="minorHAnsi" w:cstheme="minorHAnsi"/>
          <w:szCs w:val="22"/>
        </w:rPr>
        <w:t>un véritable problème</w:t>
      </w:r>
      <w:r w:rsidRPr="0094705F">
        <w:rPr>
          <w:rFonts w:asciiTheme="minorHAnsi" w:hAnsiTheme="minorHAnsi" w:cstheme="minorHAnsi"/>
          <w:szCs w:val="22"/>
        </w:rPr>
        <w:t xml:space="preserve"> de fond. Elle</w:t>
      </w:r>
      <w:r w:rsidR="00895DD6" w:rsidRPr="0094705F">
        <w:rPr>
          <w:rFonts w:asciiTheme="minorHAnsi" w:hAnsiTheme="minorHAnsi" w:cstheme="minorHAnsi"/>
          <w:szCs w:val="22"/>
        </w:rPr>
        <w:t>s sont</w:t>
      </w:r>
      <w:r w:rsidRPr="0094705F">
        <w:rPr>
          <w:rFonts w:asciiTheme="minorHAnsi" w:hAnsiTheme="minorHAnsi" w:cstheme="minorHAnsi"/>
          <w:szCs w:val="22"/>
        </w:rPr>
        <w:t xml:space="preserve"> illustrée</w:t>
      </w:r>
      <w:r w:rsidR="00895DD6" w:rsidRPr="0094705F">
        <w:rPr>
          <w:rFonts w:asciiTheme="minorHAnsi" w:hAnsiTheme="minorHAnsi" w:cstheme="minorHAnsi"/>
          <w:szCs w:val="22"/>
        </w:rPr>
        <w:t>s</w:t>
      </w:r>
      <w:r w:rsidRPr="0094705F">
        <w:rPr>
          <w:rFonts w:asciiTheme="minorHAnsi" w:hAnsiTheme="minorHAnsi" w:cstheme="minorHAnsi"/>
          <w:szCs w:val="22"/>
        </w:rPr>
        <w:t xml:space="preserve"> par un certain nombre de constats des acteurs : </w:t>
      </w:r>
    </w:p>
    <w:p w14:paraId="65C9C586" w14:textId="77777777" w:rsidR="00730F83" w:rsidRPr="0094705F" w:rsidRDefault="00730F83" w:rsidP="00730F83">
      <w:pPr>
        <w:spacing w:after="0"/>
        <w:rPr>
          <w:rFonts w:asciiTheme="minorHAnsi" w:hAnsiTheme="minorHAnsi" w:cstheme="minorHAnsi"/>
          <w:szCs w:val="22"/>
        </w:rPr>
      </w:pPr>
    </w:p>
    <w:p w14:paraId="08AB97E0" w14:textId="52E35D55" w:rsidR="00730F83" w:rsidRPr="0094705F" w:rsidRDefault="00730F83" w:rsidP="00C257FE">
      <w:pPr>
        <w:pStyle w:val="Paragraphedeliste"/>
        <w:numPr>
          <w:ilvl w:val="1"/>
          <w:numId w:val="11"/>
        </w:numPr>
        <w:spacing w:after="0"/>
        <w:ind w:left="284" w:right="-20" w:hanging="284"/>
        <w:contextualSpacing/>
        <w:rPr>
          <w:rFonts w:asciiTheme="minorHAnsi" w:hAnsiTheme="minorHAnsi" w:cstheme="minorHAnsi"/>
          <w:szCs w:val="22"/>
        </w:rPr>
      </w:pPr>
      <w:r w:rsidRPr="0094705F">
        <w:rPr>
          <w:rFonts w:asciiTheme="minorHAnsi" w:hAnsiTheme="minorHAnsi" w:cstheme="minorHAnsi"/>
          <w:b/>
          <w:szCs w:val="22"/>
        </w:rPr>
        <w:t>l</w:t>
      </w:r>
      <w:r w:rsidR="00835EDC" w:rsidRPr="0094705F">
        <w:rPr>
          <w:rFonts w:asciiTheme="minorHAnsi" w:hAnsiTheme="minorHAnsi" w:cstheme="minorHAnsi"/>
          <w:b/>
          <w:szCs w:val="22"/>
        </w:rPr>
        <w:t>’insuffisan</w:t>
      </w:r>
      <w:r w:rsidR="00895DD6" w:rsidRPr="0094705F">
        <w:rPr>
          <w:rFonts w:asciiTheme="minorHAnsi" w:hAnsiTheme="minorHAnsi" w:cstheme="minorHAnsi"/>
          <w:b/>
          <w:szCs w:val="22"/>
        </w:rPr>
        <w:t>c</w:t>
      </w:r>
      <w:r w:rsidR="00835EDC" w:rsidRPr="0094705F">
        <w:rPr>
          <w:rFonts w:asciiTheme="minorHAnsi" w:hAnsiTheme="minorHAnsi" w:cstheme="minorHAnsi"/>
          <w:b/>
          <w:szCs w:val="22"/>
        </w:rPr>
        <w:t>e</w:t>
      </w:r>
      <w:r w:rsidRPr="0094705F">
        <w:rPr>
          <w:rFonts w:asciiTheme="minorHAnsi" w:hAnsiTheme="minorHAnsi" w:cstheme="minorHAnsi"/>
          <w:b/>
          <w:szCs w:val="22"/>
        </w:rPr>
        <w:t xml:space="preserve"> </w:t>
      </w:r>
      <w:r w:rsidR="00895DD6" w:rsidRPr="0094705F">
        <w:rPr>
          <w:rFonts w:asciiTheme="minorHAnsi" w:hAnsiTheme="minorHAnsi" w:cstheme="minorHAnsi"/>
          <w:b/>
          <w:szCs w:val="22"/>
        </w:rPr>
        <w:t>de l’</w:t>
      </w:r>
      <w:r w:rsidRPr="0094705F">
        <w:rPr>
          <w:rFonts w:asciiTheme="minorHAnsi" w:hAnsiTheme="minorHAnsi" w:cstheme="minorHAnsi"/>
          <w:b/>
          <w:szCs w:val="22"/>
        </w:rPr>
        <w:t>application des lois et règlements</w:t>
      </w:r>
      <w:r w:rsidRPr="0094705F">
        <w:rPr>
          <w:rFonts w:asciiTheme="minorHAnsi" w:hAnsiTheme="minorHAnsi" w:cstheme="minorHAnsi"/>
          <w:szCs w:val="22"/>
        </w:rPr>
        <w:t xml:space="preserve"> liés à la gestion des ressources naturelles : </w:t>
      </w:r>
      <w:r w:rsidR="00895DD6" w:rsidRPr="0094705F">
        <w:rPr>
          <w:rFonts w:asciiTheme="minorHAnsi" w:hAnsiTheme="minorHAnsi" w:cstheme="minorHAnsi"/>
          <w:szCs w:val="22"/>
        </w:rPr>
        <w:t>les</w:t>
      </w:r>
      <w:r w:rsidRPr="0094705F">
        <w:rPr>
          <w:rFonts w:asciiTheme="minorHAnsi" w:hAnsiTheme="minorHAnsi" w:cstheme="minorHAnsi"/>
          <w:szCs w:val="22"/>
        </w:rPr>
        <w:t xml:space="preserve"> « manquement</w:t>
      </w:r>
      <w:r w:rsidR="00895DD6" w:rsidRPr="0094705F">
        <w:rPr>
          <w:rFonts w:asciiTheme="minorHAnsi" w:hAnsiTheme="minorHAnsi" w:cstheme="minorHAnsi"/>
          <w:szCs w:val="22"/>
        </w:rPr>
        <w:t>s</w:t>
      </w:r>
      <w:r w:rsidRPr="0094705F">
        <w:rPr>
          <w:rFonts w:asciiTheme="minorHAnsi" w:hAnsiTheme="minorHAnsi" w:cstheme="minorHAnsi"/>
          <w:szCs w:val="22"/>
        </w:rPr>
        <w:t> » renforcerai</w:t>
      </w:r>
      <w:r w:rsidR="00895DD6" w:rsidRPr="0094705F">
        <w:rPr>
          <w:rFonts w:asciiTheme="minorHAnsi" w:hAnsiTheme="minorHAnsi" w:cstheme="minorHAnsi"/>
          <w:szCs w:val="22"/>
        </w:rPr>
        <w:t>en</w:t>
      </w:r>
      <w:r w:rsidRPr="0094705F">
        <w:rPr>
          <w:rFonts w:asciiTheme="minorHAnsi" w:hAnsiTheme="minorHAnsi" w:cstheme="minorHAnsi"/>
          <w:szCs w:val="22"/>
        </w:rPr>
        <w:t>t la propension des utilisateurs (et même des non-utilisateurs) à la « prédation » sur les ressources naturelles ;</w:t>
      </w:r>
    </w:p>
    <w:p w14:paraId="39EE18F5" w14:textId="77777777" w:rsidR="00730F83" w:rsidRPr="0094705F" w:rsidRDefault="00730F83" w:rsidP="00730F83">
      <w:pPr>
        <w:pStyle w:val="Paragraphedeliste"/>
        <w:spacing w:after="0"/>
        <w:ind w:left="284" w:right="-20"/>
        <w:contextualSpacing/>
        <w:rPr>
          <w:rFonts w:asciiTheme="minorHAnsi" w:hAnsiTheme="minorHAnsi" w:cstheme="minorHAnsi"/>
          <w:sz w:val="16"/>
          <w:szCs w:val="16"/>
        </w:rPr>
      </w:pPr>
    </w:p>
    <w:p w14:paraId="7E404BC3" w14:textId="02FCE1BE" w:rsidR="00730F83" w:rsidRPr="0094705F" w:rsidRDefault="00730F83" w:rsidP="00C257FE">
      <w:pPr>
        <w:pStyle w:val="Paragraphedeliste"/>
        <w:numPr>
          <w:ilvl w:val="1"/>
          <w:numId w:val="11"/>
        </w:numPr>
        <w:spacing w:after="0"/>
        <w:ind w:left="357" w:right="-20" w:hanging="357"/>
        <w:contextualSpacing/>
        <w:rPr>
          <w:rFonts w:asciiTheme="minorHAnsi" w:hAnsiTheme="minorHAnsi" w:cstheme="minorHAnsi"/>
          <w:szCs w:val="22"/>
        </w:rPr>
      </w:pPr>
      <w:r w:rsidRPr="0094705F">
        <w:rPr>
          <w:rFonts w:asciiTheme="minorHAnsi" w:hAnsiTheme="minorHAnsi" w:cstheme="minorHAnsi"/>
          <w:b/>
          <w:bCs/>
          <w:szCs w:val="22"/>
        </w:rPr>
        <w:t>l</w:t>
      </w:r>
      <w:r w:rsidR="00835EDC" w:rsidRPr="0094705F">
        <w:rPr>
          <w:rFonts w:asciiTheme="minorHAnsi" w:hAnsiTheme="minorHAnsi" w:cstheme="minorHAnsi"/>
          <w:b/>
          <w:bCs/>
          <w:szCs w:val="22"/>
        </w:rPr>
        <w:t>a</w:t>
      </w:r>
      <w:r w:rsidR="00835EDC" w:rsidRPr="0094705F">
        <w:rPr>
          <w:rFonts w:asciiTheme="minorHAnsi" w:hAnsiTheme="minorHAnsi" w:cstheme="minorHAnsi"/>
          <w:b/>
          <w:szCs w:val="22"/>
        </w:rPr>
        <w:t xml:space="preserve"> faible</w:t>
      </w:r>
      <w:r w:rsidRPr="0094705F">
        <w:rPr>
          <w:rFonts w:asciiTheme="minorHAnsi" w:hAnsiTheme="minorHAnsi" w:cstheme="minorHAnsi"/>
          <w:b/>
          <w:szCs w:val="22"/>
        </w:rPr>
        <w:t xml:space="preserve"> coordination</w:t>
      </w:r>
      <w:r w:rsidRPr="0094705F">
        <w:rPr>
          <w:rFonts w:asciiTheme="minorHAnsi" w:hAnsiTheme="minorHAnsi" w:cstheme="minorHAnsi"/>
          <w:szCs w:val="22"/>
        </w:rPr>
        <w:t xml:space="preserve"> des institutions publiques</w:t>
      </w:r>
      <w:r w:rsidR="00835EDC" w:rsidRPr="0094705F">
        <w:rPr>
          <w:rFonts w:asciiTheme="minorHAnsi" w:hAnsiTheme="minorHAnsi" w:cstheme="minorHAnsi"/>
          <w:szCs w:val="22"/>
        </w:rPr>
        <w:t>,</w:t>
      </w:r>
      <w:r w:rsidRPr="0094705F">
        <w:rPr>
          <w:rFonts w:asciiTheme="minorHAnsi" w:hAnsiTheme="minorHAnsi" w:cstheme="minorHAnsi"/>
          <w:szCs w:val="22"/>
        </w:rPr>
        <w:t xml:space="preserve"> illustré</w:t>
      </w:r>
      <w:r w:rsidR="00835EDC" w:rsidRPr="0094705F">
        <w:rPr>
          <w:rFonts w:asciiTheme="minorHAnsi" w:hAnsiTheme="minorHAnsi" w:cstheme="minorHAnsi"/>
          <w:szCs w:val="22"/>
        </w:rPr>
        <w:t>e</w:t>
      </w:r>
      <w:r w:rsidRPr="0094705F">
        <w:rPr>
          <w:rFonts w:asciiTheme="minorHAnsi" w:hAnsiTheme="minorHAnsi" w:cstheme="minorHAnsi"/>
          <w:szCs w:val="22"/>
        </w:rPr>
        <w:t xml:space="preserve"> par la </w:t>
      </w:r>
      <w:r w:rsidR="000F081E" w:rsidRPr="0094705F">
        <w:rPr>
          <w:rFonts w:asciiTheme="minorHAnsi" w:hAnsiTheme="minorHAnsi" w:cstheme="minorHAnsi"/>
          <w:szCs w:val="22"/>
        </w:rPr>
        <w:t>prolifération</w:t>
      </w:r>
      <w:r w:rsidR="00835EDC" w:rsidRPr="0094705F">
        <w:rPr>
          <w:rFonts w:asciiTheme="minorHAnsi" w:hAnsiTheme="minorHAnsi" w:cstheme="minorHAnsi"/>
          <w:szCs w:val="22"/>
        </w:rPr>
        <w:t xml:space="preserve"> </w:t>
      </w:r>
      <w:r w:rsidRPr="0094705F">
        <w:rPr>
          <w:rFonts w:asciiTheme="minorHAnsi" w:hAnsiTheme="minorHAnsi" w:cstheme="minorHAnsi"/>
          <w:szCs w:val="22"/>
        </w:rPr>
        <w:t>de mécanismes de concertation et de plans d’action</w:t>
      </w:r>
      <w:r w:rsidR="006B04EA" w:rsidRPr="0094705F">
        <w:rPr>
          <w:rFonts w:asciiTheme="minorHAnsi" w:hAnsiTheme="minorHAnsi" w:cstheme="minorHAnsi"/>
          <w:szCs w:val="22"/>
        </w:rPr>
        <w:t>s</w:t>
      </w:r>
      <w:r w:rsidRPr="0094705F">
        <w:rPr>
          <w:rFonts w:asciiTheme="minorHAnsi" w:hAnsiTheme="minorHAnsi" w:cstheme="minorHAnsi"/>
          <w:szCs w:val="22"/>
        </w:rPr>
        <w:t xml:space="preserve"> constatée dans l’application des politiques, la conception et la mise en œuvre des programmes et projets sectoriels :</w:t>
      </w:r>
    </w:p>
    <w:p w14:paraId="03A7731A" w14:textId="6BC40656" w:rsidR="00730F83" w:rsidRPr="0094705F" w:rsidRDefault="00730F83" w:rsidP="00C257FE">
      <w:pPr>
        <w:pStyle w:val="Paragraphedeliste"/>
        <w:numPr>
          <w:ilvl w:val="0"/>
          <w:numId w:val="17"/>
        </w:numPr>
        <w:spacing w:after="0"/>
        <w:contextualSpacing/>
        <w:rPr>
          <w:rFonts w:asciiTheme="minorHAnsi" w:hAnsiTheme="minorHAnsi" w:cstheme="minorHAnsi"/>
          <w:szCs w:val="22"/>
        </w:rPr>
      </w:pPr>
      <w:r w:rsidRPr="0094705F">
        <w:rPr>
          <w:rFonts w:asciiTheme="minorHAnsi" w:hAnsiTheme="minorHAnsi" w:cstheme="minorHAnsi"/>
          <w:szCs w:val="22"/>
        </w:rPr>
        <w:t xml:space="preserve">dans les deux régions, des programmes, au nom de la lutte contre la pauvreté, installent des exploitants </w:t>
      </w:r>
      <w:r w:rsidR="00C732A2">
        <w:rPr>
          <w:rFonts w:asciiTheme="minorHAnsi" w:hAnsiTheme="minorHAnsi" w:cstheme="minorHAnsi"/>
          <w:szCs w:val="22"/>
        </w:rPr>
        <w:t>(es)</w:t>
      </w:r>
      <w:r w:rsidR="004C5EFC" w:rsidRPr="0094705F">
        <w:rPr>
          <w:rFonts w:asciiTheme="minorHAnsi" w:hAnsiTheme="minorHAnsi" w:cstheme="minorHAnsi"/>
          <w:szCs w:val="22"/>
        </w:rPr>
        <w:t xml:space="preserve"> </w:t>
      </w:r>
      <w:r w:rsidRPr="0094705F">
        <w:rPr>
          <w:rFonts w:asciiTheme="minorHAnsi" w:hAnsiTheme="minorHAnsi" w:cstheme="minorHAnsi"/>
          <w:szCs w:val="22"/>
        </w:rPr>
        <w:t>maraîchers en bordure du fleuve Mouhoun, sans tenir compte des besoins des autres utilisateurs de l’eau et en violation flagrante des lois en matière de protection des ressources en eau ou de l’environnement ;</w:t>
      </w:r>
    </w:p>
    <w:p w14:paraId="49F75847" w14:textId="77777777" w:rsidR="00730F83" w:rsidRPr="0094705F" w:rsidRDefault="00730F83" w:rsidP="00C257FE">
      <w:pPr>
        <w:pStyle w:val="Paragraphedeliste"/>
        <w:numPr>
          <w:ilvl w:val="0"/>
          <w:numId w:val="17"/>
        </w:numPr>
        <w:spacing w:after="0"/>
        <w:contextualSpacing/>
        <w:rPr>
          <w:rFonts w:asciiTheme="minorHAnsi" w:hAnsiTheme="minorHAnsi" w:cstheme="minorHAnsi"/>
          <w:szCs w:val="22"/>
        </w:rPr>
      </w:pPr>
      <w:r w:rsidRPr="0094705F">
        <w:rPr>
          <w:rFonts w:asciiTheme="minorHAnsi" w:hAnsiTheme="minorHAnsi" w:cstheme="minorHAnsi"/>
          <w:szCs w:val="22"/>
        </w:rPr>
        <w:t xml:space="preserve">des grandes exploitations agricoles consommatrices d’eau (bananeraies) fleurissent le long du fleuve Mouhoun, y compris en occupant des forêts classées et autres réserves (Nozebou, Sorouboli…), ou en violation totale des règles de protection des ressources en eau;  </w:t>
      </w:r>
    </w:p>
    <w:p w14:paraId="31027F99" w14:textId="77777777" w:rsidR="00730F83" w:rsidRPr="0094705F" w:rsidRDefault="00730F83" w:rsidP="00C257FE">
      <w:pPr>
        <w:pStyle w:val="Paragraphedeliste"/>
        <w:numPr>
          <w:ilvl w:val="0"/>
          <w:numId w:val="17"/>
        </w:numPr>
        <w:spacing w:after="0"/>
        <w:contextualSpacing/>
        <w:rPr>
          <w:rFonts w:asciiTheme="minorHAnsi" w:hAnsiTheme="minorHAnsi" w:cstheme="minorHAnsi"/>
          <w:szCs w:val="22"/>
        </w:rPr>
      </w:pPr>
      <w:r w:rsidRPr="0094705F">
        <w:rPr>
          <w:rFonts w:asciiTheme="minorHAnsi" w:hAnsiTheme="minorHAnsi" w:cstheme="minorHAnsi"/>
          <w:szCs w:val="22"/>
        </w:rPr>
        <w:t>des grandes exploitations agricoles dévastatrices de ressources et mettant en péril des forêts classées rivalisent dans la conquête de l’espace dans la partie sud de la région du Centre Ouest;</w:t>
      </w:r>
    </w:p>
    <w:p w14:paraId="47E5E853" w14:textId="77777777" w:rsidR="00730F83" w:rsidRPr="0094705F" w:rsidRDefault="00730F83" w:rsidP="00C257FE">
      <w:pPr>
        <w:pStyle w:val="Paragraphedeliste"/>
        <w:numPr>
          <w:ilvl w:val="0"/>
          <w:numId w:val="17"/>
        </w:numPr>
        <w:spacing w:after="0"/>
        <w:contextualSpacing/>
        <w:rPr>
          <w:rFonts w:asciiTheme="minorHAnsi" w:hAnsiTheme="minorHAnsi" w:cstheme="minorHAnsi"/>
          <w:szCs w:val="22"/>
        </w:rPr>
      </w:pPr>
      <w:r w:rsidRPr="0094705F">
        <w:rPr>
          <w:rFonts w:asciiTheme="minorHAnsi" w:hAnsiTheme="minorHAnsi" w:cstheme="minorHAnsi"/>
          <w:szCs w:val="22"/>
        </w:rPr>
        <w:t>la diffusion d’intrants chimiques en grande majorité non homologués prend une ampleur jamais égalé sur fond d’utilisation au péril des processus écologiques et de la santé humaine et animale ;</w:t>
      </w:r>
    </w:p>
    <w:p w14:paraId="5A0E8687" w14:textId="77777777" w:rsidR="00730F83" w:rsidRPr="0094705F" w:rsidRDefault="00730F83" w:rsidP="00C257FE">
      <w:pPr>
        <w:pStyle w:val="Paragraphedeliste"/>
        <w:numPr>
          <w:ilvl w:val="0"/>
          <w:numId w:val="17"/>
        </w:numPr>
        <w:spacing w:after="0"/>
        <w:contextualSpacing/>
        <w:rPr>
          <w:rFonts w:asciiTheme="minorHAnsi" w:hAnsiTheme="minorHAnsi" w:cstheme="minorHAnsi"/>
          <w:szCs w:val="22"/>
        </w:rPr>
      </w:pPr>
      <w:r w:rsidRPr="0094705F">
        <w:rPr>
          <w:rFonts w:asciiTheme="minorHAnsi" w:hAnsiTheme="minorHAnsi" w:cstheme="minorHAnsi"/>
          <w:szCs w:val="22"/>
        </w:rPr>
        <w:t xml:space="preserve">l’expansion de l’orpaillage se fait au mépris de toutes règlementation au détriment des terres cultivables, de l’environnement et de la santé humaine et animale.  </w:t>
      </w:r>
    </w:p>
    <w:p w14:paraId="7A4BC2BB" w14:textId="77777777" w:rsidR="00730F83" w:rsidRPr="0094705F" w:rsidRDefault="00730F83" w:rsidP="00730F83">
      <w:pPr>
        <w:pStyle w:val="Paragraphedeliste"/>
        <w:spacing w:after="0"/>
        <w:ind w:left="568"/>
        <w:contextualSpacing/>
        <w:rPr>
          <w:rFonts w:asciiTheme="minorHAnsi" w:hAnsiTheme="minorHAnsi" w:cstheme="minorHAnsi"/>
          <w:sz w:val="14"/>
          <w:szCs w:val="14"/>
        </w:rPr>
      </w:pPr>
      <w:r w:rsidRPr="0094705F">
        <w:rPr>
          <w:rFonts w:asciiTheme="minorHAnsi" w:hAnsiTheme="minorHAnsi" w:cstheme="minorHAnsi"/>
          <w:sz w:val="14"/>
          <w:szCs w:val="14"/>
        </w:rPr>
        <w:t xml:space="preserve">  </w:t>
      </w:r>
    </w:p>
    <w:p w14:paraId="477A6A08" w14:textId="65DEACF5" w:rsidR="00730F83" w:rsidRPr="0094705F" w:rsidRDefault="00555ED1" w:rsidP="00C257FE">
      <w:pPr>
        <w:pStyle w:val="Paragraphedeliste"/>
        <w:numPr>
          <w:ilvl w:val="1"/>
          <w:numId w:val="11"/>
        </w:numPr>
        <w:spacing w:after="0" w:line="276" w:lineRule="auto"/>
        <w:ind w:left="357" w:hanging="357"/>
        <w:contextualSpacing/>
        <w:rPr>
          <w:rFonts w:asciiTheme="minorHAnsi" w:hAnsiTheme="minorHAnsi" w:cstheme="minorHAnsi"/>
          <w:szCs w:val="22"/>
        </w:rPr>
      </w:pPr>
      <w:r>
        <w:rPr>
          <w:rFonts w:asciiTheme="minorHAnsi" w:hAnsiTheme="minorHAnsi" w:cstheme="minorHAnsi"/>
          <w:b/>
          <w:bCs/>
          <w:szCs w:val="22"/>
        </w:rPr>
        <w:t>l</w:t>
      </w:r>
      <w:r w:rsidR="00835EDC" w:rsidRPr="0094705F">
        <w:rPr>
          <w:rFonts w:asciiTheme="minorHAnsi" w:hAnsiTheme="minorHAnsi" w:cstheme="minorHAnsi"/>
          <w:b/>
          <w:bCs/>
          <w:szCs w:val="22"/>
        </w:rPr>
        <w:t xml:space="preserve">a </w:t>
      </w:r>
      <w:r w:rsidR="00730F83" w:rsidRPr="0094705F">
        <w:rPr>
          <w:rFonts w:asciiTheme="minorHAnsi" w:hAnsiTheme="minorHAnsi" w:cstheme="minorHAnsi"/>
          <w:b/>
          <w:bCs/>
          <w:szCs w:val="22"/>
        </w:rPr>
        <w:t>Faible synergie entre les institutions en charge du Développement Durable</w:t>
      </w:r>
      <w:r w:rsidR="00730F83" w:rsidRPr="0094705F">
        <w:rPr>
          <w:rFonts w:asciiTheme="minorHAnsi" w:hAnsiTheme="minorHAnsi" w:cstheme="minorHAnsi"/>
          <w:szCs w:val="22"/>
        </w:rPr>
        <w:t xml:space="preserve"> (acteurs étatiques et non étatiques) en termes d’approche et de cibles. Elle tirerait sa source de l’absence de cadres de concertation et de promotion du partenariat entre acteurs impliqués dans la GRN ainsi que la non-maitrise des dispositions de la PNDD et de la Loi d'orientation du DD par les administrations publiques ;</w:t>
      </w:r>
    </w:p>
    <w:p w14:paraId="3E42968A" w14:textId="77777777" w:rsidR="00730F83" w:rsidRPr="0094705F" w:rsidRDefault="00730F83" w:rsidP="00730F83">
      <w:pPr>
        <w:pStyle w:val="Paragraphedeliste"/>
        <w:spacing w:after="0" w:line="276" w:lineRule="auto"/>
        <w:ind w:left="357"/>
        <w:contextualSpacing/>
        <w:rPr>
          <w:rFonts w:asciiTheme="minorHAnsi" w:hAnsiTheme="minorHAnsi" w:cstheme="minorHAnsi"/>
          <w:sz w:val="16"/>
          <w:szCs w:val="16"/>
        </w:rPr>
      </w:pPr>
    </w:p>
    <w:p w14:paraId="1B95F99C" w14:textId="10284090" w:rsidR="00730F83" w:rsidRPr="0094705F" w:rsidRDefault="00555ED1" w:rsidP="00C257FE">
      <w:pPr>
        <w:pStyle w:val="Paragraphedeliste"/>
        <w:numPr>
          <w:ilvl w:val="1"/>
          <w:numId w:val="11"/>
        </w:numPr>
        <w:spacing w:after="0"/>
        <w:ind w:left="357" w:hanging="357"/>
        <w:contextualSpacing/>
        <w:rPr>
          <w:rFonts w:asciiTheme="minorHAnsi" w:hAnsiTheme="minorHAnsi" w:cstheme="minorHAnsi"/>
          <w:szCs w:val="22"/>
        </w:rPr>
      </w:pPr>
      <w:r>
        <w:rPr>
          <w:rFonts w:asciiTheme="minorHAnsi" w:hAnsiTheme="minorHAnsi" w:cstheme="minorHAnsi"/>
          <w:b/>
          <w:szCs w:val="22"/>
        </w:rPr>
        <w:t>l</w:t>
      </w:r>
      <w:r w:rsidR="00730F83" w:rsidRPr="0094705F">
        <w:rPr>
          <w:rFonts w:asciiTheme="minorHAnsi" w:hAnsiTheme="minorHAnsi" w:cstheme="minorHAnsi"/>
          <w:b/>
          <w:szCs w:val="22"/>
        </w:rPr>
        <w:t>e sentiment d’insécurité des utilisateurs des terres concernant les ressources naturelles de leurs terroirs</w:t>
      </w:r>
      <w:r w:rsidR="00730F83" w:rsidRPr="0094705F">
        <w:rPr>
          <w:rFonts w:asciiTheme="minorHAnsi" w:hAnsiTheme="minorHAnsi" w:cstheme="minorHAnsi"/>
          <w:szCs w:val="22"/>
        </w:rPr>
        <w:t>, malgré l’existence d’une législation foncière qui reconnait deux sources de légitimité des droits sur les ressources foncières : (i) les droits traditionnels ou coutumiers reconnus par les autres sur les terres et (ii) la légitimité acquise par la durée d’occupation effective des terres.</w:t>
      </w:r>
    </w:p>
    <w:p w14:paraId="6395A877" w14:textId="3CF6CFE1" w:rsidR="00730F83" w:rsidRPr="0094705F" w:rsidRDefault="00730F83" w:rsidP="00730F83">
      <w:pPr>
        <w:spacing w:after="0"/>
        <w:rPr>
          <w:rFonts w:asciiTheme="minorHAnsi" w:hAnsiTheme="minorHAnsi" w:cstheme="minorHAnsi"/>
          <w:szCs w:val="22"/>
        </w:rPr>
      </w:pPr>
    </w:p>
    <w:p w14:paraId="6391C939" w14:textId="77777777" w:rsidR="00B070C9" w:rsidRPr="0094705F" w:rsidRDefault="00B070C9" w:rsidP="00730F83">
      <w:pPr>
        <w:spacing w:after="0"/>
        <w:rPr>
          <w:rFonts w:asciiTheme="minorHAnsi" w:hAnsiTheme="minorHAnsi" w:cstheme="minorHAnsi"/>
          <w:szCs w:val="22"/>
        </w:rPr>
      </w:pPr>
    </w:p>
    <w:p w14:paraId="378AEFAA" w14:textId="6AE16B6B" w:rsidR="00F8657B" w:rsidRPr="00306FD1" w:rsidRDefault="00730F83" w:rsidP="00B070C9">
      <w:pPr>
        <w:pStyle w:val="Titre1"/>
        <w:numPr>
          <w:ilvl w:val="0"/>
          <w:numId w:val="0"/>
        </w:numPr>
        <w:pBdr>
          <w:top w:val="single" w:sz="4" w:space="0" w:color="auto"/>
        </w:pBdr>
        <w:spacing w:after="0"/>
        <w:ind w:left="720" w:hanging="720"/>
        <w:rPr>
          <w:rFonts w:asciiTheme="minorHAnsi" w:hAnsiTheme="minorHAnsi" w:cstheme="minorHAnsi"/>
          <w:sz w:val="22"/>
          <w:szCs w:val="22"/>
        </w:rPr>
      </w:pPr>
      <w:r w:rsidRPr="00306FD1">
        <w:rPr>
          <w:rFonts w:asciiTheme="minorHAnsi" w:hAnsiTheme="minorHAnsi" w:cstheme="minorHAnsi"/>
          <w:sz w:val="22"/>
          <w:szCs w:val="22"/>
        </w:rPr>
        <w:t xml:space="preserve"> </w:t>
      </w:r>
      <w:bookmarkStart w:id="25" w:name="_Toc16078587"/>
      <w:bookmarkStart w:id="26" w:name="_Toc19557027"/>
      <w:r w:rsidR="00E36909" w:rsidRPr="00306FD1">
        <w:rPr>
          <w:rFonts w:asciiTheme="minorHAnsi" w:hAnsiTheme="minorHAnsi" w:cstheme="minorHAnsi"/>
          <w:sz w:val="22"/>
          <w:szCs w:val="22"/>
        </w:rPr>
        <w:t>II</w:t>
      </w:r>
      <w:r w:rsidR="00E36909" w:rsidRPr="00306FD1">
        <w:rPr>
          <w:rFonts w:asciiTheme="minorHAnsi" w:hAnsiTheme="minorHAnsi" w:cstheme="minorHAnsi"/>
          <w:sz w:val="22"/>
          <w:szCs w:val="22"/>
        </w:rPr>
        <w:tab/>
      </w:r>
      <w:r w:rsidR="00646E4D" w:rsidRPr="00306FD1">
        <w:rPr>
          <w:rFonts w:asciiTheme="minorHAnsi" w:hAnsiTheme="minorHAnsi" w:cstheme="minorHAnsi"/>
          <w:sz w:val="22"/>
          <w:szCs w:val="22"/>
        </w:rPr>
        <w:t>Stratégie</w:t>
      </w:r>
      <w:bookmarkEnd w:id="25"/>
      <w:bookmarkEnd w:id="26"/>
    </w:p>
    <w:p w14:paraId="64E2CE4C" w14:textId="77777777" w:rsidR="00B070C9" w:rsidRPr="00306FD1" w:rsidRDefault="00B070C9" w:rsidP="00B070C9">
      <w:pPr>
        <w:rPr>
          <w:rFonts w:eastAsiaTheme="minorHAnsi"/>
        </w:rPr>
      </w:pPr>
    </w:p>
    <w:p w14:paraId="3B141B24" w14:textId="59E24287" w:rsidR="00654B81" w:rsidRPr="0094705F" w:rsidRDefault="00654B81" w:rsidP="00C257FE">
      <w:pPr>
        <w:pStyle w:val="Titre2"/>
        <w:numPr>
          <w:ilvl w:val="1"/>
          <w:numId w:val="73"/>
        </w:numPr>
        <w:spacing w:after="0"/>
        <w:rPr>
          <w:rFonts w:ascii="Arial" w:hAnsi="Arial" w:cs="Arial"/>
          <w:smallCaps/>
          <w:szCs w:val="22"/>
        </w:rPr>
      </w:pPr>
      <w:bookmarkStart w:id="27" w:name="_Toc16078588"/>
      <w:bookmarkStart w:id="28" w:name="_Toc19557028"/>
      <w:r w:rsidRPr="0094705F">
        <w:rPr>
          <w:rFonts w:ascii="Arial" w:hAnsi="Arial" w:cs="Arial"/>
          <w:smallCaps/>
          <w:szCs w:val="22"/>
        </w:rPr>
        <w:t>la théorie du changement</w:t>
      </w:r>
      <w:bookmarkEnd w:id="27"/>
      <w:bookmarkEnd w:id="28"/>
      <w:r w:rsidRPr="0094705F">
        <w:rPr>
          <w:rFonts w:ascii="Arial" w:hAnsi="Arial" w:cs="Arial"/>
          <w:smallCaps/>
          <w:szCs w:val="22"/>
        </w:rPr>
        <w:t xml:space="preserve"> </w:t>
      </w:r>
    </w:p>
    <w:p w14:paraId="0D6217A9" w14:textId="5A33EEE7" w:rsidR="00654B81" w:rsidRPr="0094705F" w:rsidRDefault="00654B81" w:rsidP="00BB2ED5">
      <w:pPr>
        <w:spacing w:after="240"/>
        <w:rPr>
          <w:rFonts w:asciiTheme="minorHAnsi" w:hAnsiTheme="minorHAnsi" w:cstheme="minorHAnsi"/>
          <w:szCs w:val="22"/>
        </w:rPr>
      </w:pPr>
      <w:r w:rsidRPr="0094705F">
        <w:rPr>
          <w:rFonts w:asciiTheme="minorHAnsi" w:hAnsiTheme="minorHAnsi" w:cstheme="minorHAnsi"/>
          <w:szCs w:val="22"/>
        </w:rPr>
        <w:t xml:space="preserve">En capitalisant les leçons apprises des expériences des sous-programmes CPP Boucle du Mouhoun et CPP Centre-Ouest et d’autres projets/programmes exécutés au Burkina Faso et en échangeant avec les exploitants </w:t>
      </w:r>
      <w:r w:rsidR="004C5EFC" w:rsidRPr="0094705F">
        <w:rPr>
          <w:rFonts w:asciiTheme="minorHAnsi" w:hAnsiTheme="minorHAnsi" w:cstheme="minorHAnsi"/>
          <w:szCs w:val="22"/>
        </w:rPr>
        <w:t xml:space="preserve">(es) </w:t>
      </w:r>
      <w:r w:rsidRPr="0094705F">
        <w:rPr>
          <w:rFonts w:asciiTheme="minorHAnsi" w:hAnsiTheme="minorHAnsi" w:cstheme="minorHAnsi"/>
          <w:szCs w:val="22"/>
        </w:rPr>
        <w:t xml:space="preserve">ruraux des </w:t>
      </w:r>
      <w:r w:rsidR="003208BC" w:rsidRPr="0094705F">
        <w:rPr>
          <w:rFonts w:asciiTheme="minorHAnsi" w:hAnsiTheme="minorHAnsi" w:cstheme="minorHAnsi"/>
          <w:szCs w:val="22"/>
        </w:rPr>
        <w:t xml:space="preserve">deux </w:t>
      </w:r>
      <w:r w:rsidRPr="0094705F">
        <w:rPr>
          <w:rFonts w:asciiTheme="minorHAnsi" w:hAnsiTheme="minorHAnsi" w:cstheme="minorHAnsi"/>
          <w:szCs w:val="22"/>
        </w:rPr>
        <w:t>r</w:t>
      </w:r>
      <w:r w:rsidR="003208BC" w:rsidRPr="0094705F">
        <w:rPr>
          <w:rFonts w:asciiTheme="minorHAnsi" w:hAnsiTheme="minorHAnsi" w:cstheme="minorHAnsi"/>
          <w:szCs w:val="22"/>
        </w:rPr>
        <w:t>é</w:t>
      </w:r>
      <w:r w:rsidRPr="0094705F">
        <w:rPr>
          <w:rFonts w:asciiTheme="minorHAnsi" w:hAnsiTheme="minorHAnsi" w:cstheme="minorHAnsi"/>
          <w:szCs w:val="22"/>
        </w:rPr>
        <w:t xml:space="preserve">gions, le PAMED devrait conduire à un changement dans les pratiques et dans le respect de la règlementation par les acteurs et les institutions en matière de gestion durable des terres et des ressources naturelles. </w:t>
      </w:r>
    </w:p>
    <w:p w14:paraId="0732713C" w14:textId="77777777" w:rsidR="00654B81" w:rsidRPr="0094705F" w:rsidRDefault="00654B81" w:rsidP="00BB2ED5">
      <w:pPr>
        <w:spacing w:after="240"/>
        <w:rPr>
          <w:rFonts w:asciiTheme="minorHAnsi" w:hAnsiTheme="minorHAnsi" w:cstheme="minorHAnsi"/>
          <w:szCs w:val="22"/>
        </w:rPr>
      </w:pPr>
      <w:r w:rsidRPr="0094705F">
        <w:rPr>
          <w:rFonts w:asciiTheme="minorHAnsi" w:hAnsiTheme="minorHAnsi" w:cstheme="minorHAnsi"/>
          <w:szCs w:val="22"/>
        </w:rPr>
        <w:t>L’analyse des changements attendus pour des moyens d’existence durables des populations rurales révèle que ceux-ci devront s’opérer dans trois domaines stratégiques :</w:t>
      </w:r>
    </w:p>
    <w:p w14:paraId="352EBF2C" w14:textId="67F14134" w:rsidR="00654B81" w:rsidRPr="0094705F" w:rsidRDefault="00654B81" w:rsidP="00C257FE">
      <w:pPr>
        <w:pStyle w:val="Paragraphedeliste"/>
        <w:numPr>
          <w:ilvl w:val="0"/>
          <w:numId w:val="92"/>
        </w:numPr>
        <w:spacing w:after="0" w:line="259" w:lineRule="auto"/>
        <w:contextualSpacing/>
        <w:rPr>
          <w:rFonts w:asciiTheme="minorHAnsi" w:hAnsiTheme="minorHAnsi" w:cstheme="minorHAnsi"/>
          <w:szCs w:val="22"/>
          <w:lang w:eastAsia="fr-FR"/>
        </w:rPr>
      </w:pPr>
      <w:r w:rsidRPr="0094705F">
        <w:rPr>
          <w:rFonts w:asciiTheme="minorHAnsi" w:hAnsiTheme="minorHAnsi" w:cstheme="minorHAnsi"/>
          <w:szCs w:val="22"/>
          <w:lang w:eastAsia="fr-FR"/>
        </w:rPr>
        <w:t xml:space="preserve">La </w:t>
      </w:r>
      <w:r w:rsidR="003208BC" w:rsidRPr="0094705F">
        <w:rPr>
          <w:rFonts w:asciiTheme="minorHAnsi" w:hAnsiTheme="minorHAnsi" w:cstheme="minorHAnsi"/>
          <w:szCs w:val="22"/>
          <w:lang w:eastAsia="fr-FR"/>
        </w:rPr>
        <w:t>g</w:t>
      </w:r>
      <w:r w:rsidRPr="0094705F">
        <w:rPr>
          <w:rFonts w:asciiTheme="minorHAnsi" w:hAnsiTheme="minorHAnsi" w:cstheme="minorHAnsi"/>
          <w:szCs w:val="22"/>
          <w:lang w:eastAsia="fr-FR"/>
        </w:rPr>
        <w:t xml:space="preserve">estion </w:t>
      </w:r>
      <w:r w:rsidR="003208BC" w:rsidRPr="0094705F">
        <w:rPr>
          <w:rFonts w:asciiTheme="minorHAnsi" w:hAnsiTheme="minorHAnsi" w:cstheme="minorHAnsi"/>
          <w:szCs w:val="22"/>
          <w:lang w:eastAsia="fr-FR"/>
        </w:rPr>
        <w:t>d</w:t>
      </w:r>
      <w:r w:rsidRPr="0094705F">
        <w:rPr>
          <w:rFonts w:asciiTheme="minorHAnsi" w:hAnsiTheme="minorHAnsi" w:cstheme="minorHAnsi"/>
          <w:szCs w:val="22"/>
          <w:lang w:eastAsia="fr-FR"/>
        </w:rPr>
        <w:t xml:space="preserve">urable des </w:t>
      </w:r>
      <w:r w:rsidR="003208BC" w:rsidRPr="0094705F">
        <w:rPr>
          <w:rFonts w:asciiTheme="minorHAnsi" w:hAnsiTheme="minorHAnsi" w:cstheme="minorHAnsi"/>
          <w:szCs w:val="22"/>
          <w:lang w:eastAsia="fr-FR"/>
        </w:rPr>
        <w:t>t</w:t>
      </w:r>
      <w:r w:rsidRPr="0094705F">
        <w:rPr>
          <w:rFonts w:asciiTheme="minorHAnsi" w:hAnsiTheme="minorHAnsi" w:cstheme="minorHAnsi"/>
          <w:szCs w:val="22"/>
          <w:lang w:eastAsia="fr-FR"/>
        </w:rPr>
        <w:t>erres et l’</w:t>
      </w:r>
      <w:r w:rsidR="003208BC" w:rsidRPr="0094705F">
        <w:rPr>
          <w:rFonts w:asciiTheme="minorHAnsi" w:hAnsiTheme="minorHAnsi" w:cstheme="minorHAnsi"/>
          <w:szCs w:val="22"/>
          <w:lang w:eastAsia="fr-FR"/>
        </w:rPr>
        <w:t>a</w:t>
      </w:r>
      <w:r w:rsidRPr="0094705F">
        <w:rPr>
          <w:rFonts w:asciiTheme="minorHAnsi" w:hAnsiTheme="minorHAnsi" w:cstheme="minorHAnsi"/>
          <w:szCs w:val="22"/>
          <w:lang w:eastAsia="fr-FR"/>
        </w:rPr>
        <w:t>mélioration de la résilience des ménages agro-sylvo-pastoraux aux changements climatiques ;</w:t>
      </w:r>
    </w:p>
    <w:p w14:paraId="5D68D38C" w14:textId="77777777" w:rsidR="00654B81" w:rsidRPr="0094705F" w:rsidRDefault="00654B81" w:rsidP="00C257FE">
      <w:pPr>
        <w:pStyle w:val="Paragraphedeliste"/>
        <w:numPr>
          <w:ilvl w:val="0"/>
          <w:numId w:val="92"/>
        </w:numPr>
        <w:spacing w:after="0" w:line="259" w:lineRule="auto"/>
        <w:contextualSpacing/>
        <w:rPr>
          <w:rFonts w:asciiTheme="minorHAnsi" w:hAnsiTheme="minorHAnsi" w:cstheme="minorHAnsi"/>
          <w:szCs w:val="22"/>
          <w:lang w:eastAsia="fr-FR"/>
        </w:rPr>
      </w:pPr>
      <w:r w:rsidRPr="0094705F">
        <w:rPr>
          <w:rFonts w:asciiTheme="minorHAnsi" w:hAnsiTheme="minorHAnsi" w:cstheme="minorHAnsi"/>
          <w:szCs w:val="22"/>
          <w:lang w:eastAsia="fr-FR"/>
        </w:rPr>
        <w:t>La valorisation/transformation des produits agro-sylvo-pastoraux ;</w:t>
      </w:r>
    </w:p>
    <w:p w14:paraId="28036567" w14:textId="3B7D6831" w:rsidR="00654B81" w:rsidRPr="0094705F" w:rsidRDefault="00654B81" w:rsidP="00C257FE">
      <w:pPr>
        <w:pStyle w:val="Paragraphedeliste"/>
        <w:numPr>
          <w:ilvl w:val="0"/>
          <w:numId w:val="92"/>
        </w:numPr>
        <w:spacing w:after="0" w:line="259" w:lineRule="auto"/>
        <w:contextualSpacing/>
        <w:rPr>
          <w:rFonts w:asciiTheme="minorHAnsi" w:hAnsiTheme="minorHAnsi" w:cstheme="minorHAnsi"/>
          <w:b/>
          <w:bCs/>
          <w:szCs w:val="22"/>
          <w:lang w:eastAsia="fr-FR"/>
        </w:rPr>
      </w:pPr>
      <w:r w:rsidRPr="0094705F">
        <w:rPr>
          <w:rFonts w:asciiTheme="minorHAnsi" w:hAnsiTheme="minorHAnsi" w:cstheme="minorHAnsi"/>
          <w:szCs w:val="22"/>
          <w:lang w:eastAsia="fr-FR"/>
        </w:rPr>
        <w:t xml:space="preserve">La </w:t>
      </w:r>
      <w:r w:rsidR="003208BC" w:rsidRPr="0094705F">
        <w:rPr>
          <w:rFonts w:asciiTheme="minorHAnsi" w:hAnsiTheme="minorHAnsi" w:cstheme="minorHAnsi"/>
          <w:szCs w:val="22"/>
          <w:lang w:eastAsia="fr-FR"/>
        </w:rPr>
        <w:t>g</w:t>
      </w:r>
      <w:r w:rsidRPr="0094705F">
        <w:rPr>
          <w:rFonts w:asciiTheme="minorHAnsi" w:hAnsiTheme="minorHAnsi" w:cstheme="minorHAnsi"/>
          <w:szCs w:val="22"/>
          <w:lang w:eastAsia="fr-FR"/>
        </w:rPr>
        <w:t>ouvernance vertueuse des ressources naturelles.</w:t>
      </w:r>
    </w:p>
    <w:p w14:paraId="2555E847" w14:textId="77777777" w:rsidR="00654B81" w:rsidRPr="0094705F" w:rsidRDefault="00654B81" w:rsidP="00654B81">
      <w:pPr>
        <w:spacing w:after="0"/>
        <w:rPr>
          <w:rFonts w:ascii="Times New Roman" w:hAnsi="Times New Roman"/>
          <w:sz w:val="10"/>
          <w:szCs w:val="10"/>
          <w:lang w:eastAsia="fr-FR"/>
        </w:rPr>
      </w:pPr>
    </w:p>
    <w:p w14:paraId="791E90CA" w14:textId="77777777" w:rsidR="00646E4D" w:rsidRPr="0094705F" w:rsidRDefault="00646E4D" w:rsidP="00BB2ED5">
      <w:pPr>
        <w:spacing w:after="0"/>
        <w:contextualSpacing/>
        <w:rPr>
          <w:rFonts w:asciiTheme="minorHAnsi" w:hAnsiTheme="minorHAnsi" w:cstheme="minorHAnsi"/>
          <w:szCs w:val="22"/>
          <w:lang w:eastAsia="fr-FR"/>
        </w:rPr>
      </w:pPr>
      <w:r w:rsidRPr="0094705F">
        <w:rPr>
          <w:rFonts w:asciiTheme="minorHAnsi" w:hAnsiTheme="minorHAnsi" w:cstheme="minorHAnsi"/>
          <w:szCs w:val="22"/>
          <w:lang w:eastAsia="fr-FR"/>
        </w:rPr>
        <w:t>La théorie des</w:t>
      </w:r>
      <w:r w:rsidR="00654B81" w:rsidRPr="0094705F">
        <w:rPr>
          <w:rFonts w:asciiTheme="minorHAnsi" w:hAnsiTheme="minorHAnsi" w:cstheme="minorHAnsi"/>
          <w:szCs w:val="22"/>
          <w:lang w:eastAsia="fr-FR"/>
        </w:rPr>
        <w:t xml:space="preserve"> changement</w:t>
      </w:r>
      <w:r w:rsidR="00653404" w:rsidRPr="0094705F">
        <w:rPr>
          <w:rFonts w:asciiTheme="minorHAnsi" w:hAnsiTheme="minorHAnsi" w:cstheme="minorHAnsi"/>
          <w:szCs w:val="22"/>
          <w:lang w:eastAsia="fr-FR"/>
        </w:rPr>
        <w:t>s</w:t>
      </w:r>
      <w:r w:rsidR="00654B81" w:rsidRPr="0094705F">
        <w:rPr>
          <w:rFonts w:asciiTheme="minorHAnsi" w:hAnsiTheme="minorHAnsi" w:cstheme="minorHAnsi"/>
          <w:szCs w:val="22"/>
          <w:lang w:eastAsia="fr-FR"/>
        </w:rPr>
        <w:t xml:space="preserve"> </w:t>
      </w:r>
      <w:r w:rsidRPr="0094705F">
        <w:rPr>
          <w:rFonts w:asciiTheme="minorHAnsi" w:hAnsiTheme="minorHAnsi" w:cstheme="minorHAnsi"/>
          <w:szCs w:val="22"/>
          <w:lang w:eastAsia="fr-FR"/>
        </w:rPr>
        <w:t xml:space="preserve">attendus des acteurs de la zone d’intervention s’articule comme suit: </w:t>
      </w:r>
    </w:p>
    <w:p w14:paraId="15AF23E5" w14:textId="7E6C1B03" w:rsidR="00654B81" w:rsidRPr="0094705F" w:rsidRDefault="00555ED1" w:rsidP="00BB2ED5">
      <w:pPr>
        <w:spacing w:after="0"/>
        <w:contextualSpacing/>
        <w:rPr>
          <w:rFonts w:asciiTheme="minorHAnsi" w:hAnsiTheme="minorHAnsi" w:cstheme="minorHAnsi"/>
          <w:b/>
          <w:bCs/>
          <w:szCs w:val="22"/>
          <w:lang w:eastAsia="fr-FR"/>
        </w:rPr>
      </w:pPr>
      <w:r>
        <w:rPr>
          <w:rFonts w:asciiTheme="minorHAnsi" w:hAnsiTheme="minorHAnsi" w:cstheme="minorHAnsi"/>
          <w:szCs w:val="22"/>
        </w:rPr>
        <w:t>« </w:t>
      </w:r>
      <w:r w:rsidR="00654B81" w:rsidRPr="0094705F">
        <w:rPr>
          <w:rFonts w:asciiTheme="minorHAnsi" w:hAnsiTheme="minorHAnsi" w:cstheme="minorHAnsi"/>
          <w:szCs w:val="22"/>
        </w:rPr>
        <w:t>Si les petits</w:t>
      </w:r>
      <w:r w:rsidR="00C732A2">
        <w:rPr>
          <w:rFonts w:asciiTheme="minorHAnsi" w:hAnsiTheme="minorHAnsi" w:cstheme="minorHAnsi"/>
          <w:szCs w:val="22"/>
        </w:rPr>
        <w:t xml:space="preserve"> (es)</w:t>
      </w:r>
      <w:r w:rsidR="00654B81" w:rsidRPr="0094705F">
        <w:rPr>
          <w:rFonts w:asciiTheme="minorHAnsi" w:hAnsiTheme="minorHAnsi" w:cstheme="minorHAnsi"/>
          <w:szCs w:val="22"/>
        </w:rPr>
        <w:t xml:space="preserve"> exploitants </w:t>
      </w:r>
      <w:r w:rsidR="004C5EFC" w:rsidRPr="0094705F">
        <w:rPr>
          <w:rFonts w:asciiTheme="minorHAnsi" w:hAnsiTheme="minorHAnsi" w:cstheme="minorHAnsi"/>
          <w:szCs w:val="22"/>
        </w:rPr>
        <w:t xml:space="preserve">(es) </w:t>
      </w:r>
      <w:r w:rsidR="00654B81" w:rsidRPr="0094705F">
        <w:rPr>
          <w:rFonts w:asciiTheme="minorHAnsi" w:hAnsiTheme="minorHAnsi" w:cstheme="minorHAnsi"/>
          <w:szCs w:val="22"/>
        </w:rPr>
        <w:t>agricoles de la zone d’intervention du programme, disposent de connaissances leur permettant d’augmenter les rendements tout en gérant durablement les ressources naturelles ; s’ils disposent de matériels, d’équipements et d’intrants de qualité leur permettant d'accroitre les rendements agricoles y compris les aliments de bétails, tout en gérant durablement les ressources naturelles ; si les gros consommateurs de bois (dolotières, restauratrices) disposent de technologies d’économie des combustibles ligneux (foyers améliorés) et si les petits</w:t>
      </w:r>
      <w:r w:rsidR="00C732A2">
        <w:rPr>
          <w:rFonts w:asciiTheme="minorHAnsi" w:hAnsiTheme="minorHAnsi" w:cstheme="minorHAnsi"/>
          <w:szCs w:val="22"/>
        </w:rPr>
        <w:t xml:space="preserve"> (es)</w:t>
      </w:r>
      <w:r w:rsidR="00654B81" w:rsidRPr="0094705F">
        <w:rPr>
          <w:rFonts w:asciiTheme="minorHAnsi" w:hAnsiTheme="minorHAnsi" w:cstheme="minorHAnsi"/>
          <w:szCs w:val="22"/>
        </w:rPr>
        <w:t xml:space="preserve"> exploitants </w:t>
      </w:r>
      <w:r w:rsidR="004C5EFC" w:rsidRPr="0094705F">
        <w:rPr>
          <w:rFonts w:asciiTheme="minorHAnsi" w:hAnsiTheme="minorHAnsi" w:cstheme="minorHAnsi"/>
          <w:szCs w:val="22"/>
        </w:rPr>
        <w:t xml:space="preserve">(es) </w:t>
      </w:r>
      <w:r w:rsidR="00654B81" w:rsidRPr="0094705F">
        <w:rPr>
          <w:rFonts w:asciiTheme="minorHAnsi" w:hAnsiTheme="minorHAnsi" w:cstheme="minorHAnsi"/>
          <w:szCs w:val="22"/>
        </w:rPr>
        <w:t xml:space="preserve">agricoles disposent de source d’énergies alternatives au bois et de technologies propres axées sur le solaire, alors, </w:t>
      </w:r>
      <w:r w:rsidR="00654B81" w:rsidRPr="0094705F">
        <w:rPr>
          <w:rFonts w:asciiTheme="minorHAnsi" w:hAnsiTheme="minorHAnsi" w:cstheme="minorHAnsi"/>
          <w:b/>
          <w:bCs/>
          <w:szCs w:val="22"/>
        </w:rPr>
        <w:t>l</w:t>
      </w:r>
      <w:r w:rsidR="00654B81" w:rsidRPr="0094705F">
        <w:rPr>
          <w:rFonts w:asciiTheme="minorHAnsi" w:hAnsiTheme="minorHAnsi" w:cstheme="minorHAnsi"/>
          <w:b/>
          <w:bCs/>
          <w:szCs w:val="22"/>
          <w:lang w:eastAsia="fr-FR"/>
        </w:rPr>
        <w:t>es ressources naturelles de la zone d’intervention du programme seront durablement restaurées et gérées en vue de contribuer à la sécurité alimentaire</w:t>
      </w:r>
      <w:r w:rsidR="00693D3F">
        <w:rPr>
          <w:rFonts w:asciiTheme="minorHAnsi" w:hAnsiTheme="minorHAnsi" w:cstheme="minorHAnsi"/>
          <w:b/>
          <w:bCs/>
          <w:szCs w:val="22"/>
          <w:lang w:eastAsia="fr-FR"/>
        </w:rPr>
        <w:t>, à la réduction de la pauvreté</w:t>
      </w:r>
      <w:r w:rsidR="00654B81" w:rsidRPr="0094705F">
        <w:rPr>
          <w:rFonts w:asciiTheme="minorHAnsi" w:hAnsiTheme="minorHAnsi" w:cstheme="minorHAnsi"/>
          <w:b/>
          <w:bCs/>
          <w:szCs w:val="22"/>
          <w:lang w:eastAsia="fr-FR"/>
        </w:rPr>
        <w:t xml:space="preserve"> </w:t>
      </w:r>
      <w:r w:rsidR="002C6274" w:rsidRPr="0094705F">
        <w:rPr>
          <w:rFonts w:asciiTheme="minorHAnsi" w:hAnsiTheme="minorHAnsi" w:cstheme="minorHAnsi"/>
          <w:b/>
          <w:bCs/>
          <w:szCs w:val="22"/>
          <w:lang w:eastAsia="fr-FR"/>
        </w:rPr>
        <w:t xml:space="preserve">à la paix et </w:t>
      </w:r>
      <w:r w:rsidR="00895DD6" w:rsidRPr="0094705F">
        <w:rPr>
          <w:rFonts w:asciiTheme="minorHAnsi" w:hAnsiTheme="minorHAnsi" w:cstheme="minorHAnsi"/>
          <w:b/>
          <w:bCs/>
          <w:szCs w:val="22"/>
          <w:lang w:eastAsia="fr-FR"/>
        </w:rPr>
        <w:t xml:space="preserve">à </w:t>
      </w:r>
      <w:r w:rsidR="002C6274" w:rsidRPr="0094705F">
        <w:rPr>
          <w:rFonts w:asciiTheme="minorHAnsi" w:hAnsiTheme="minorHAnsi" w:cstheme="minorHAnsi"/>
          <w:b/>
          <w:bCs/>
          <w:szCs w:val="22"/>
          <w:lang w:eastAsia="fr-FR"/>
        </w:rPr>
        <w:t>la cohésion sociale</w:t>
      </w:r>
      <w:r w:rsidR="00835EDC" w:rsidRPr="0094705F">
        <w:rPr>
          <w:rFonts w:asciiTheme="minorHAnsi" w:hAnsiTheme="minorHAnsi" w:cstheme="minorHAnsi"/>
          <w:b/>
          <w:bCs/>
          <w:szCs w:val="22"/>
          <w:lang w:eastAsia="fr-FR"/>
        </w:rPr>
        <w:t>.</w:t>
      </w:r>
    </w:p>
    <w:p w14:paraId="7B00CC73" w14:textId="14553841" w:rsidR="00654B81" w:rsidRPr="0094705F" w:rsidRDefault="00654B81" w:rsidP="00646E4D">
      <w:pPr>
        <w:spacing w:before="120" w:after="240"/>
        <w:rPr>
          <w:rFonts w:asciiTheme="minorHAnsi" w:hAnsiTheme="minorHAnsi" w:cstheme="minorHAnsi"/>
          <w:b/>
          <w:szCs w:val="22"/>
        </w:rPr>
      </w:pPr>
      <w:r w:rsidRPr="0094705F">
        <w:rPr>
          <w:rFonts w:asciiTheme="minorHAnsi" w:hAnsiTheme="minorHAnsi" w:cstheme="minorHAnsi"/>
          <w:color w:val="000000"/>
          <w:szCs w:val="22"/>
          <w:lang w:eastAsia="fr-FR"/>
        </w:rPr>
        <w:t xml:space="preserve">Si les communes d'intervention disposent de produits financiers innovants adaptés aux promoteurs et entreprises de valorisation des produits locaux, si les exploitants </w:t>
      </w:r>
      <w:r w:rsidR="004C5EFC" w:rsidRPr="0094705F">
        <w:rPr>
          <w:rFonts w:asciiTheme="minorHAnsi" w:hAnsiTheme="minorHAnsi" w:cstheme="minorHAnsi"/>
          <w:szCs w:val="22"/>
        </w:rPr>
        <w:t xml:space="preserve">(es) </w:t>
      </w:r>
      <w:r w:rsidRPr="0094705F">
        <w:rPr>
          <w:rFonts w:asciiTheme="minorHAnsi" w:hAnsiTheme="minorHAnsi" w:cstheme="minorHAnsi"/>
          <w:color w:val="000000"/>
          <w:szCs w:val="22"/>
          <w:lang w:eastAsia="fr-FR"/>
        </w:rPr>
        <w:t>des zones cibles disposent de technologies plus performantes de production, de transformation et de conservation des produits agro sylvo- pastoraux et si l</w:t>
      </w:r>
      <w:r w:rsidRPr="0094705F">
        <w:rPr>
          <w:rFonts w:asciiTheme="minorHAnsi" w:hAnsiTheme="minorHAnsi" w:cstheme="minorHAnsi"/>
          <w:szCs w:val="22"/>
          <w:lang w:eastAsia="fr-FR"/>
        </w:rPr>
        <w:t xml:space="preserve">es exploitants </w:t>
      </w:r>
      <w:r w:rsidR="00693D3F">
        <w:rPr>
          <w:rFonts w:asciiTheme="minorHAnsi" w:hAnsiTheme="minorHAnsi" w:cstheme="minorHAnsi"/>
          <w:szCs w:val="22"/>
          <w:lang w:eastAsia="fr-FR"/>
        </w:rPr>
        <w:t>(es)</w:t>
      </w:r>
      <w:r w:rsidR="004C5EFC" w:rsidRPr="0094705F">
        <w:rPr>
          <w:rFonts w:asciiTheme="minorHAnsi" w:hAnsiTheme="minorHAnsi" w:cstheme="minorHAnsi"/>
          <w:szCs w:val="22"/>
        </w:rPr>
        <w:t xml:space="preserve"> </w:t>
      </w:r>
      <w:r w:rsidRPr="0094705F">
        <w:rPr>
          <w:rFonts w:asciiTheme="minorHAnsi" w:hAnsiTheme="minorHAnsi" w:cstheme="minorHAnsi"/>
          <w:szCs w:val="22"/>
          <w:lang w:eastAsia="fr-FR"/>
        </w:rPr>
        <w:t xml:space="preserve">des zones cibles disposent de marchés (foire….) pour l’écoulement des produits agro sylvo- pastoraux, alors, </w:t>
      </w:r>
      <w:r w:rsidRPr="0094705F">
        <w:rPr>
          <w:rFonts w:asciiTheme="minorHAnsi" w:hAnsiTheme="minorHAnsi" w:cstheme="minorHAnsi"/>
          <w:b/>
          <w:szCs w:val="22"/>
        </w:rPr>
        <w:t xml:space="preserve">les capacités de production, de transformation et de conservation des </w:t>
      </w:r>
      <w:r w:rsidRPr="0094705F">
        <w:rPr>
          <w:rFonts w:asciiTheme="minorHAnsi" w:hAnsiTheme="minorHAnsi" w:cstheme="minorHAnsi"/>
          <w:b/>
        </w:rPr>
        <w:t>produits agro-sylvo-pastoraux de</w:t>
      </w:r>
      <w:r w:rsidRPr="0094705F">
        <w:rPr>
          <w:rFonts w:asciiTheme="minorHAnsi" w:hAnsiTheme="minorHAnsi" w:cstheme="minorHAnsi"/>
          <w:b/>
          <w:szCs w:val="22"/>
        </w:rPr>
        <w:t xml:space="preserve">s acteurs ruraux </w:t>
      </w:r>
      <w:r w:rsidRPr="0094705F">
        <w:rPr>
          <w:rFonts w:asciiTheme="minorHAnsi" w:hAnsiTheme="minorHAnsi" w:cstheme="minorHAnsi"/>
          <w:b/>
        </w:rPr>
        <w:t xml:space="preserve">de la zone d’intervention </w:t>
      </w:r>
      <w:r w:rsidRPr="0094705F">
        <w:rPr>
          <w:rFonts w:asciiTheme="minorHAnsi" w:hAnsiTheme="minorHAnsi" w:cstheme="minorHAnsi"/>
          <w:b/>
          <w:szCs w:val="22"/>
        </w:rPr>
        <w:t>s</w:t>
      </w:r>
      <w:r w:rsidRPr="0094705F">
        <w:rPr>
          <w:rFonts w:asciiTheme="minorHAnsi" w:hAnsiTheme="minorHAnsi" w:cstheme="minorHAnsi"/>
          <w:b/>
        </w:rPr>
        <w:t>er</w:t>
      </w:r>
      <w:r w:rsidRPr="0094705F">
        <w:rPr>
          <w:rFonts w:asciiTheme="minorHAnsi" w:hAnsiTheme="minorHAnsi" w:cstheme="minorHAnsi"/>
          <w:b/>
          <w:szCs w:val="22"/>
        </w:rPr>
        <w:t>ont accrues</w:t>
      </w:r>
      <w:r w:rsidR="00835EDC" w:rsidRPr="0094705F">
        <w:rPr>
          <w:rFonts w:asciiTheme="minorHAnsi" w:hAnsiTheme="minorHAnsi" w:cstheme="minorHAnsi"/>
          <w:b/>
          <w:szCs w:val="22"/>
        </w:rPr>
        <w:t>.</w:t>
      </w:r>
      <w:r w:rsidRPr="0094705F">
        <w:rPr>
          <w:rFonts w:asciiTheme="minorHAnsi" w:hAnsiTheme="minorHAnsi" w:cstheme="minorHAnsi"/>
          <w:b/>
          <w:szCs w:val="22"/>
        </w:rPr>
        <w:t xml:space="preserve"> </w:t>
      </w:r>
    </w:p>
    <w:p w14:paraId="68B04F53" w14:textId="4E117B70" w:rsidR="00654B81" w:rsidRPr="0094705F" w:rsidRDefault="00654B81" w:rsidP="00646E4D">
      <w:pPr>
        <w:spacing w:before="120" w:after="240"/>
        <w:rPr>
          <w:rFonts w:asciiTheme="minorHAnsi" w:hAnsiTheme="minorHAnsi" w:cstheme="minorHAnsi"/>
          <w:sz w:val="32"/>
          <w:szCs w:val="32"/>
        </w:rPr>
      </w:pPr>
      <w:r w:rsidRPr="0094705F">
        <w:rPr>
          <w:rFonts w:asciiTheme="minorHAnsi" w:hAnsiTheme="minorHAnsi" w:cstheme="minorHAnsi"/>
          <w:lang w:eastAsia="fr-FR"/>
        </w:rPr>
        <w:t>Si</w:t>
      </w:r>
      <w:r w:rsidRPr="0094705F">
        <w:rPr>
          <w:rFonts w:cstheme="minorHAnsi"/>
          <w:lang w:eastAsia="fr-FR"/>
        </w:rPr>
        <w:t xml:space="preserve"> l</w:t>
      </w:r>
      <w:r w:rsidRPr="0094705F">
        <w:rPr>
          <w:rFonts w:asciiTheme="minorHAnsi" w:hAnsiTheme="minorHAnsi" w:cstheme="minorHAnsi"/>
          <w:szCs w:val="22"/>
          <w:lang w:eastAsia="fr-FR"/>
        </w:rPr>
        <w:t>es conseils municipaux/régionaux, les services techniques et les OSC disposent de mécanisme de partenariat et de moyens d’appui conseil et de contrôle de l’application des textes de gestion durable des ressources naturelles</w:t>
      </w:r>
      <w:r w:rsidRPr="0094705F">
        <w:rPr>
          <w:rFonts w:cstheme="minorHAnsi"/>
          <w:lang w:eastAsia="fr-FR"/>
        </w:rPr>
        <w:t>, si l</w:t>
      </w:r>
      <w:r w:rsidRPr="0094705F">
        <w:rPr>
          <w:rFonts w:asciiTheme="minorHAnsi" w:hAnsiTheme="minorHAnsi" w:cstheme="minorHAnsi"/>
          <w:szCs w:val="22"/>
          <w:lang w:eastAsia="fr-FR"/>
        </w:rPr>
        <w:t>es responsables des collectivités et les petits</w:t>
      </w:r>
      <w:r w:rsidR="00693D3F">
        <w:rPr>
          <w:rFonts w:asciiTheme="minorHAnsi" w:hAnsiTheme="minorHAnsi" w:cstheme="minorHAnsi"/>
          <w:szCs w:val="22"/>
          <w:lang w:eastAsia="fr-FR"/>
        </w:rPr>
        <w:t xml:space="preserve"> (es)</w:t>
      </w:r>
      <w:r w:rsidRPr="0094705F">
        <w:rPr>
          <w:rFonts w:asciiTheme="minorHAnsi" w:hAnsiTheme="minorHAnsi" w:cstheme="minorHAnsi"/>
          <w:szCs w:val="22"/>
          <w:lang w:eastAsia="fr-FR"/>
        </w:rPr>
        <w:t xml:space="preserve"> exploitants </w:t>
      </w:r>
      <w:r w:rsidR="00693D3F">
        <w:rPr>
          <w:rFonts w:asciiTheme="minorHAnsi" w:hAnsiTheme="minorHAnsi" w:cstheme="minorHAnsi"/>
          <w:szCs w:val="22"/>
          <w:lang w:eastAsia="fr-FR"/>
        </w:rPr>
        <w:t>(es)</w:t>
      </w:r>
      <w:r w:rsidR="004C5EFC" w:rsidRPr="0094705F">
        <w:rPr>
          <w:rFonts w:asciiTheme="minorHAnsi" w:hAnsiTheme="minorHAnsi" w:cstheme="minorHAnsi"/>
          <w:szCs w:val="22"/>
        </w:rPr>
        <w:t xml:space="preserve"> </w:t>
      </w:r>
      <w:r w:rsidRPr="0094705F">
        <w:rPr>
          <w:rFonts w:asciiTheme="minorHAnsi" w:hAnsiTheme="minorHAnsi" w:cstheme="minorHAnsi"/>
          <w:szCs w:val="22"/>
          <w:lang w:eastAsia="fr-FR"/>
        </w:rPr>
        <w:t>agricoles disposent de connaissances sur les textes législatifs et règlementaires en lien avec la GRN</w:t>
      </w:r>
      <w:r w:rsidRPr="0094705F">
        <w:rPr>
          <w:rFonts w:cstheme="minorHAnsi"/>
        </w:rPr>
        <w:t xml:space="preserve"> et si l</w:t>
      </w:r>
      <w:r w:rsidRPr="0094705F">
        <w:rPr>
          <w:rFonts w:asciiTheme="minorHAnsi" w:hAnsiTheme="minorHAnsi" w:cstheme="minorHAnsi"/>
          <w:szCs w:val="22"/>
          <w:lang w:eastAsia="fr-FR"/>
        </w:rPr>
        <w:t xml:space="preserve">es détenteurs de droits fonciers et les notabilités concernés ont une meilleure connaissance sur la sécurisation foncière des exploitations agricoles, particulièrement celle des femmes et </w:t>
      </w:r>
      <w:r w:rsidR="00555ED1">
        <w:rPr>
          <w:rFonts w:asciiTheme="minorHAnsi" w:hAnsiTheme="minorHAnsi" w:cstheme="minorHAnsi"/>
          <w:szCs w:val="22"/>
          <w:lang w:eastAsia="fr-FR"/>
        </w:rPr>
        <w:t>d</w:t>
      </w:r>
      <w:r w:rsidRPr="0094705F">
        <w:rPr>
          <w:rFonts w:asciiTheme="minorHAnsi" w:hAnsiTheme="minorHAnsi" w:cstheme="minorHAnsi"/>
          <w:szCs w:val="22"/>
          <w:lang w:eastAsia="fr-FR"/>
        </w:rPr>
        <w:t>es jeunes</w:t>
      </w:r>
      <w:r w:rsidRPr="0094705F">
        <w:rPr>
          <w:rFonts w:cstheme="minorHAnsi"/>
          <w:lang w:eastAsia="fr-FR"/>
        </w:rPr>
        <w:t xml:space="preserve">, </w:t>
      </w:r>
      <w:r w:rsidRPr="0094705F">
        <w:rPr>
          <w:rFonts w:asciiTheme="minorHAnsi" w:hAnsiTheme="minorHAnsi" w:cstheme="minorHAnsi"/>
          <w:lang w:eastAsia="fr-FR"/>
        </w:rPr>
        <w:t xml:space="preserve">alors </w:t>
      </w:r>
      <w:r w:rsidRPr="0094705F">
        <w:rPr>
          <w:rFonts w:asciiTheme="minorHAnsi" w:hAnsiTheme="minorHAnsi" w:cstheme="minorHAnsi"/>
          <w:b/>
          <w:bCs/>
          <w:lang w:eastAsia="fr-FR"/>
        </w:rPr>
        <w:t>la gouvernance des ressources naturelles par les acteurs locaux sera efficace et durable</w:t>
      </w:r>
      <w:r w:rsidRPr="0094705F">
        <w:rPr>
          <w:rFonts w:asciiTheme="minorHAnsi" w:hAnsiTheme="minorHAnsi" w:cstheme="minorHAnsi"/>
          <w:lang w:eastAsia="fr-FR"/>
        </w:rPr>
        <w:t>.</w:t>
      </w:r>
    </w:p>
    <w:p w14:paraId="4EE008D4" w14:textId="415029EF" w:rsidR="00654B81" w:rsidRPr="0094705F" w:rsidRDefault="00654B81" w:rsidP="00646E4D">
      <w:pPr>
        <w:spacing w:before="120" w:after="240"/>
        <w:rPr>
          <w:rFonts w:asciiTheme="minorHAnsi" w:hAnsiTheme="minorHAnsi" w:cstheme="minorHAnsi"/>
          <w:b/>
          <w:bCs/>
          <w:lang w:eastAsia="fr-FR"/>
        </w:rPr>
      </w:pPr>
      <w:r w:rsidRPr="0094705F">
        <w:rPr>
          <w:rFonts w:asciiTheme="minorHAnsi" w:hAnsiTheme="minorHAnsi" w:cstheme="minorHAnsi"/>
        </w:rPr>
        <w:t>Enfin</w:t>
      </w:r>
      <w:r w:rsidRPr="0094705F">
        <w:t xml:space="preserve">, si </w:t>
      </w:r>
      <w:r w:rsidRPr="0094705F">
        <w:rPr>
          <w:rFonts w:cstheme="minorHAnsi"/>
        </w:rPr>
        <w:t>l</w:t>
      </w:r>
      <w:r w:rsidRPr="0094705F">
        <w:rPr>
          <w:rFonts w:asciiTheme="minorHAnsi" w:hAnsiTheme="minorHAnsi" w:cstheme="minorHAnsi"/>
          <w:szCs w:val="20"/>
          <w:lang w:eastAsia="fr-FR"/>
        </w:rPr>
        <w:t xml:space="preserve">es ressources naturelles </w:t>
      </w:r>
      <w:r w:rsidRPr="0094705F">
        <w:rPr>
          <w:rFonts w:cstheme="minorHAnsi"/>
          <w:szCs w:val="20"/>
          <w:lang w:eastAsia="fr-FR"/>
        </w:rPr>
        <w:t xml:space="preserve">de la zone d’intervention du programme </w:t>
      </w:r>
      <w:r w:rsidRPr="0094705F">
        <w:rPr>
          <w:rFonts w:asciiTheme="minorHAnsi" w:hAnsiTheme="minorHAnsi" w:cstheme="minorHAnsi"/>
          <w:szCs w:val="20"/>
          <w:lang w:eastAsia="fr-FR"/>
        </w:rPr>
        <w:t>sont durablement restaurées</w:t>
      </w:r>
      <w:r w:rsidRPr="0094705F">
        <w:rPr>
          <w:rFonts w:cstheme="minorHAnsi"/>
          <w:szCs w:val="20"/>
          <w:lang w:eastAsia="fr-FR"/>
        </w:rPr>
        <w:t xml:space="preserve">, </w:t>
      </w:r>
      <w:r w:rsidRPr="0094705F">
        <w:rPr>
          <w:rFonts w:asciiTheme="minorHAnsi" w:hAnsiTheme="minorHAnsi" w:cstheme="minorHAnsi"/>
          <w:szCs w:val="20"/>
          <w:lang w:eastAsia="fr-FR"/>
        </w:rPr>
        <w:t>gérées</w:t>
      </w:r>
      <w:r w:rsidRPr="0094705F">
        <w:rPr>
          <w:rFonts w:cstheme="minorHAnsi"/>
          <w:szCs w:val="20"/>
          <w:lang w:eastAsia="fr-FR"/>
        </w:rPr>
        <w:t xml:space="preserve"> et</w:t>
      </w:r>
      <w:r w:rsidRPr="0094705F">
        <w:rPr>
          <w:rFonts w:asciiTheme="minorHAnsi" w:hAnsiTheme="minorHAnsi" w:cstheme="minorHAnsi"/>
          <w:szCs w:val="20"/>
          <w:lang w:eastAsia="fr-FR"/>
        </w:rPr>
        <w:t xml:space="preserve"> contribue</w:t>
      </w:r>
      <w:r w:rsidRPr="0094705F">
        <w:rPr>
          <w:rFonts w:cstheme="minorHAnsi"/>
          <w:szCs w:val="20"/>
          <w:lang w:eastAsia="fr-FR"/>
        </w:rPr>
        <w:t>nt</w:t>
      </w:r>
      <w:r w:rsidRPr="0094705F">
        <w:rPr>
          <w:rFonts w:asciiTheme="minorHAnsi" w:hAnsiTheme="minorHAnsi" w:cstheme="minorHAnsi"/>
          <w:szCs w:val="20"/>
          <w:lang w:eastAsia="fr-FR"/>
        </w:rPr>
        <w:t xml:space="preserve"> à la sécurité alimentaire et à l'atteinte des cibles de CND</w:t>
      </w:r>
      <w:r w:rsidRPr="0094705F">
        <w:rPr>
          <w:rFonts w:cstheme="minorHAnsi"/>
          <w:szCs w:val="20"/>
          <w:lang w:eastAsia="fr-FR"/>
        </w:rPr>
        <w:t xml:space="preserve">, si </w:t>
      </w:r>
      <w:r w:rsidRPr="0094705F">
        <w:rPr>
          <w:rFonts w:cstheme="minorHAnsi"/>
        </w:rPr>
        <w:t>l</w:t>
      </w:r>
      <w:r w:rsidRPr="0094705F">
        <w:rPr>
          <w:rFonts w:asciiTheme="minorHAnsi" w:hAnsiTheme="minorHAnsi" w:cstheme="minorHAnsi"/>
          <w:szCs w:val="22"/>
        </w:rPr>
        <w:t xml:space="preserve">es capacités de production, de transformation et de conservation des </w:t>
      </w:r>
      <w:r w:rsidRPr="0094705F">
        <w:rPr>
          <w:rFonts w:asciiTheme="minorHAnsi" w:hAnsiTheme="minorHAnsi" w:cstheme="minorHAnsi"/>
        </w:rPr>
        <w:t>produits agro-sylvo-pastoraux de</w:t>
      </w:r>
      <w:r w:rsidRPr="0094705F">
        <w:rPr>
          <w:rFonts w:asciiTheme="minorHAnsi" w:hAnsiTheme="minorHAnsi" w:cstheme="minorHAnsi"/>
          <w:szCs w:val="22"/>
        </w:rPr>
        <w:t xml:space="preserve">s acteurs ruraux </w:t>
      </w:r>
      <w:r w:rsidRPr="0094705F">
        <w:rPr>
          <w:rFonts w:asciiTheme="minorHAnsi" w:hAnsiTheme="minorHAnsi" w:cstheme="minorHAnsi"/>
        </w:rPr>
        <w:t xml:space="preserve">de la zone d’intervention </w:t>
      </w:r>
      <w:r w:rsidRPr="0094705F">
        <w:rPr>
          <w:rFonts w:asciiTheme="minorHAnsi" w:hAnsiTheme="minorHAnsi" w:cstheme="minorHAnsi"/>
          <w:szCs w:val="22"/>
        </w:rPr>
        <w:t>sont accrues</w:t>
      </w:r>
      <w:r w:rsidRPr="0094705F">
        <w:rPr>
          <w:rFonts w:asciiTheme="minorHAnsi" w:hAnsiTheme="minorHAnsi" w:cstheme="minorHAnsi"/>
        </w:rPr>
        <w:t xml:space="preserve"> permettant de générer une plus-value et </w:t>
      </w:r>
      <w:r w:rsidRPr="0094705F">
        <w:rPr>
          <w:rFonts w:asciiTheme="minorHAnsi" w:hAnsiTheme="minorHAnsi" w:cstheme="minorHAnsi"/>
          <w:lang w:eastAsia="fr-FR"/>
        </w:rPr>
        <w:t xml:space="preserve">la gouvernance des ressources naturelles par </w:t>
      </w:r>
      <w:r w:rsidR="00555ED1">
        <w:rPr>
          <w:rFonts w:asciiTheme="minorHAnsi" w:hAnsiTheme="minorHAnsi" w:cstheme="minorHAnsi"/>
          <w:lang w:eastAsia="fr-FR"/>
        </w:rPr>
        <w:t>d</w:t>
      </w:r>
      <w:r w:rsidRPr="0094705F">
        <w:rPr>
          <w:rFonts w:asciiTheme="minorHAnsi" w:hAnsiTheme="minorHAnsi" w:cstheme="minorHAnsi"/>
          <w:lang w:eastAsia="fr-FR"/>
        </w:rPr>
        <w:t>es act</w:t>
      </w:r>
      <w:r w:rsidR="00555ED1">
        <w:rPr>
          <w:rFonts w:asciiTheme="minorHAnsi" w:hAnsiTheme="minorHAnsi" w:cstheme="minorHAnsi"/>
          <w:lang w:eastAsia="fr-FR"/>
        </w:rPr>
        <w:t>ions</w:t>
      </w:r>
      <w:r w:rsidRPr="0094705F">
        <w:rPr>
          <w:rFonts w:asciiTheme="minorHAnsi" w:hAnsiTheme="minorHAnsi" w:cstheme="minorHAnsi"/>
          <w:lang w:eastAsia="fr-FR"/>
        </w:rPr>
        <w:t xml:space="preserve"> efficace</w:t>
      </w:r>
      <w:r w:rsidR="00555ED1">
        <w:rPr>
          <w:rFonts w:asciiTheme="minorHAnsi" w:hAnsiTheme="minorHAnsi" w:cstheme="minorHAnsi"/>
          <w:lang w:eastAsia="fr-FR"/>
        </w:rPr>
        <w:t>s</w:t>
      </w:r>
      <w:r w:rsidRPr="0094705F">
        <w:rPr>
          <w:rFonts w:asciiTheme="minorHAnsi" w:hAnsiTheme="minorHAnsi" w:cstheme="minorHAnsi"/>
          <w:lang w:eastAsia="fr-FR"/>
        </w:rPr>
        <w:t xml:space="preserve"> et durable</w:t>
      </w:r>
      <w:r w:rsidR="00555ED1">
        <w:rPr>
          <w:rFonts w:asciiTheme="minorHAnsi" w:hAnsiTheme="minorHAnsi" w:cstheme="minorHAnsi"/>
          <w:lang w:eastAsia="fr-FR"/>
        </w:rPr>
        <w:t>s</w:t>
      </w:r>
      <w:r w:rsidRPr="0094705F">
        <w:rPr>
          <w:rFonts w:asciiTheme="minorHAnsi" w:hAnsiTheme="minorHAnsi" w:cstheme="minorHAnsi"/>
          <w:lang w:eastAsia="fr-FR"/>
        </w:rPr>
        <w:t xml:space="preserve">, alors les </w:t>
      </w:r>
      <w:r w:rsidRPr="0094705F">
        <w:rPr>
          <w:rFonts w:asciiTheme="minorHAnsi" w:hAnsiTheme="minorHAnsi" w:cstheme="minorHAnsi"/>
          <w:b/>
          <w:bCs/>
          <w:lang w:eastAsia="fr-FR"/>
        </w:rPr>
        <w:t>Moyens d’Existence Durables  des populations en milieu rural des régions de la Boucle du Mouhoun et du Centre Ouest seront améliorées</w:t>
      </w:r>
      <w:r w:rsidR="002C6274" w:rsidRPr="0094705F">
        <w:rPr>
          <w:rFonts w:asciiTheme="minorHAnsi" w:hAnsiTheme="minorHAnsi" w:cstheme="minorHAnsi"/>
          <w:b/>
          <w:bCs/>
          <w:lang w:eastAsia="fr-FR"/>
        </w:rPr>
        <w:t xml:space="preserve"> </w:t>
      </w:r>
      <w:r w:rsidR="00895DD6" w:rsidRPr="0094705F">
        <w:rPr>
          <w:rFonts w:asciiTheme="minorHAnsi" w:hAnsiTheme="minorHAnsi" w:cstheme="minorHAnsi"/>
          <w:b/>
          <w:bCs/>
          <w:lang w:eastAsia="fr-FR"/>
        </w:rPr>
        <w:t xml:space="preserve">consolidant la </w:t>
      </w:r>
      <w:r w:rsidR="002C6274" w:rsidRPr="0094705F">
        <w:rPr>
          <w:rFonts w:asciiTheme="minorHAnsi" w:hAnsiTheme="minorHAnsi" w:cstheme="minorHAnsi"/>
          <w:b/>
          <w:bCs/>
          <w:szCs w:val="22"/>
          <w:lang w:eastAsia="fr-FR"/>
        </w:rPr>
        <w:t>sécurité alimentaire</w:t>
      </w:r>
      <w:r w:rsidR="00895DD6" w:rsidRPr="0094705F">
        <w:rPr>
          <w:rFonts w:asciiTheme="minorHAnsi" w:hAnsiTheme="minorHAnsi" w:cstheme="minorHAnsi"/>
          <w:b/>
          <w:bCs/>
          <w:szCs w:val="22"/>
          <w:lang w:eastAsia="fr-FR"/>
        </w:rPr>
        <w:t xml:space="preserve">, </w:t>
      </w:r>
      <w:r w:rsidR="002C6274" w:rsidRPr="0094705F">
        <w:rPr>
          <w:rFonts w:asciiTheme="minorHAnsi" w:hAnsiTheme="minorHAnsi" w:cstheme="minorHAnsi"/>
          <w:b/>
          <w:bCs/>
          <w:szCs w:val="22"/>
          <w:lang w:eastAsia="fr-FR"/>
        </w:rPr>
        <w:t>la paix et la cohésion sociale</w:t>
      </w:r>
      <w:r w:rsidR="00555ED1">
        <w:rPr>
          <w:rFonts w:asciiTheme="minorHAnsi" w:hAnsiTheme="minorHAnsi" w:cstheme="minorHAnsi"/>
          <w:b/>
          <w:bCs/>
          <w:szCs w:val="22"/>
          <w:lang w:eastAsia="fr-FR"/>
        </w:rPr>
        <w:t> »</w:t>
      </w:r>
    </w:p>
    <w:p w14:paraId="6C655BFA" w14:textId="2586C221" w:rsidR="00646E4D" w:rsidRPr="0094705F" w:rsidRDefault="00646E4D" w:rsidP="00654B81">
      <w:pPr>
        <w:rPr>
          <w:rFonts w:asciiTheme="minorHAnsi" w:hAnsiTheme="minorHAnsi" w:cstheme="minorHAnsi"/>
          <w:b/>
          <w:bCs/>
          <w:szCs w:val="22"/>
        </w:rPr>
      </w:pPr>
    </w:p>
    <w:p w14:paraId="3DD23305" w14:textId="43FC2826" w:rsidR="00422D63" w:rsidRPr="0094705F" w:rsidRDefault="00422D63" w:rsidP="00654B81">
      <w:pPr>
        <w:rPr>
          <w:rFonts w:asciiTheme="minorHAnsi" w:hAnsiTheme="minorHAnsi" w:cstheme="minorHAnsi"/>
          <w:b/>
          <w:bCs/>
          <w:szCs w:val="22"/>
        </w:rPr>
      </w:pPr>
    </w:p>
    <w:p w14:paraId="68711107" w14:textId="1BD5E189" w:rsidR="00654B81" w:rsidRPr="0094705F" w:rsidRDefault="00B070C9" w:rsidP="008D318B">
      <w:pPr>
        <w:pStyle w:val="Titre2"/>
        <w:spacing w:after="0"/>
        <w:ind w:left="0"/>
        <w:rPr>
          <w:rFonts w:ascii="Arial" w:hAnsi="Arial" w:cs="Arial"/>
          <w:smallCaps/>
          <w:szCs w:val="22"/>
        </w:rPr>
      </w:pPr>
      <w:bookmarkStart w:id="29" w:name="_Toc16078589"/>
      <w:bookmarkStart w:id="30" w:name="_Toc19557029"/>
      <w:r w:rsidRPr="0094705F">
        <w:rPr>
          <w:rFonts w:ascii="Arial" w:hAnsi="Arial" w:cs="Arial"/>
          <w:smallCaps/>
          <w:szCs w:val="22"/>
        </w:rPr>
        <w:t>2</w:t>
      </w:r>
      <w:r w:rsidR="00654B81" w:rsidRPr="0094705F">
        <w:rPr>
          <w:rFonts w:ascii="Arial" w:hAnsi="Arial" w:cs="Arial"/>
          <w:smallCaps/>
          <w:szCs w:val="22"/>
        </w:rPr>
        <w:t>.</w:t>
      </w:r>
      <w:r w:rsidR="00122616" w:rsidRPr="0094705F">
        <w:rPr>
          <w:rFonts w:ascii="Arial" w:hAnsi="Arial" w:cs="Arial"/>
          <w:smallCaps/>
          <w:szCs w:val="22"/>
        </w:rPr>
        <w:t>2</w:t>
      </w:r>
      <w:r w:rsidR="00654B81" w:rsidRPr="0094705F">
        <w:rPr>
          <w:rFonts w:ascii="Arial" w:hAnsi="Arial" w:cs="Arial"/>
          <w:smallCaps/>
          <w:szCs w:val="22"/>
        </w:rPr>
        <w:t xml:space="preserve"> </w:t>
      </w:r>
      <w:r w:rsidR="00122616" w:rsidRPr="0094705F">
        <w:rPr>
          <w:rFonts w:ascii="Arial" w:hAnsi="Arial" w:cs="Arial"/>
          <w:smallCaps/>
          <w:szCs w:val="22"/>
        </w:rPr>
        <w:tab/>
      </w:r>
      <w:r w:rsidR="00654B81" w:rsidRPr="0094705F">
        <w:rPr>
          <w:rFonts w:ascii="Arial" w:hAnsi="Arial" w:cs="Arial"/>
          <w:smallCaps/>
          <w:szCs w:val="22"/>
        </w:rPr>
        <w:t>Les hypothèses</w:t>
      </w:r>
      <w:bookmarkEnd w:id="29"/>
      <w:bookmarkEnd w:id="30"/>
      <w:r w:rsidR="00654B81" w:rsidRPr="0094705F">
        <w:rPr>
          <w:rFonts w:ascii="Arial" w:hAnsi="Arial" w:cs="Arial"/>
          <w:smallCaps/>
          <w:szCs w:val="22"/>
        </w:rPr>
        <w:t xml:space="preserve"> </w:t>
      </w:r>
    </w:p>
    <w:p w14:paraId="54A71C99" w14:textId="77777777" w:rsidR="00654B81" w:rsidRPr="0094705F" w:rsidRDefault="00654B81" w:rsidP="00BB2ED5">
      <w:pPr>
        <w:spacing w:after="360"/>
        <w:rPr>
          <w:rFonts w:asciiTheme="minorHAnsi" w:hAnsiTheme="minorHAnsi" w:cstheme="minorHAnsi"/>
          <w:szCs w:val="22"/>
        </w:rPr>
      </w:pPr>
      <w:r w:rsidRPr="0094705F">
        <w:rPr>
          <w:rFonts w:asciiTheme="minorHAnsi" w:hAnsiTheme="minorHAnsi" w:cstheme="minorHAnsi"/>
          <w:szCs w:val="22"/>
        </w:rPr>
        <w:t>En considérant les domaines stratégiques dans lesquels il faudra agir et les principales barrières au changement énumérées, la réalisation du changement espéré repose sur trois hypothèses majeures qui peuvent être formulées comme suit :</w:t>
      </w:r>
    </w:p>
    <w:p w14:paraId="2A00F85E" w14:textId="77777777" w:rsidR="00654B81" w:rsidRPr="0094705F" w:rsidRDefault="00654B81" w:rsidP="00BB2ED5">
      <w:pPr>
        <w:spacing w:after="360"/>
        <w:rPr>
          <w:rFonts w:asciiTheme="minorHAnsi" w:hAnsiTheme="minorHAnsi" w:cstheme="minorHAnsi"/>
          <w:b/>
          <w:szCs w:val="22"/>
        </w:rPr>
      </w:pPr>
      <w:r w:rsidRPr="0094705F">
        <w:rPr>
          <w:rFonts w:asciiTheme="minorHAnsi" w:hAnsiTheme="minorHAnsi" w:cstheme="minorHAnsi"/>
          <w:b/>
          <w:szCs w:val="22"/>
        </w:rPr>
        <w:t>Hypothèse 1 </w:t>
      </w:r>
      <w:r w:rsidRPr="0094705F">
        <w:rPr>
          <w:rFonts w:asciiTheme="minorHAnsi" w:hAnsiTheme="minorHAnsi" w:cstheme="minorHAnsi"/>
          <w:szCs w:val="22"/>
        </w:rPr>
        <w:t xml:space="preserve">: au regard des connaissances accumulées sur les processus de dégradation des terres, des expériences vécues et des bonnes pratiques documentées au cours des 30 dernières années au Burkina Faso et dans les deux régions ciblées par le Programme, </w:t>
      </w:r>
      <w:r w:rsidRPr="0094705F">
        <w:rPr>
          <w:rFonts w:asciiTheme="minorHAnsi" w:hAnsiTheme="minorHAnsi" w:cstheme="minorHAnsi"/>
          <w:b/>
          <w:szCs w:val="22"/>
        </w:rPr>
        <w:t>il est possible d’arrêter à court terme les processus de dégradation des terres et des écosystèmes et d’inverser à moyen terme les tendances observées, par des investissements judicieux et dont l’ampleur est à la hauteur des enjeux.</w:t>
      </w:r>
    </w:p>
    <w:p w14:paraId="0244FF60" w14:textId="38CC51CC" w:rsidR="00654B81" w:rsidRPr="0094705F" w:rsidRDefault="00654B81" w:rsidP="00BB2ED5">
      <w:pPr>
        <w:spacing w:after="360"/>
        <w:rPr>
          <w:rFonts w:asciiTheme="minorHAnsi" w:hAnsiTheme="minorHAnsi" w:cstheme="minorHAnsi"/>
          <w:szCs w:val="22"/>
        </w:rPr>
      </w:pPr>
      <w:r w:rsidRPr="0094705F">
        <w:rPr>
          <w:rFonts w:asciiTheme="minorHAnsi" w:hAnsiTheme="minorHAnsi" w:cstheme="minorHAnsi"/>
          <w:b/>
          <w:szCs w:val="22"/>
        </w:rPr>
        <w:t>Hypothèse 2</w:t>
      </w:r>
      <w:r w:rsidRPr="0094705F">
        <w:rPr>
          <w:rFonts w:asciiTheme="minorHAnsi" w:hAnsiTheme="minorHAnsi" w:cstheme="minorHAnsi"/>
          <w:szCs w:val="22"/>
        </w:rPr>
        <w:t xml:space="preserve">: Ces investissements ne produiront leurs effets pleins et durables que si des changements profonds et qualitatifs sont réalisés </w:t>
      </w:r>
      <w:r w:rsidR="00693D3F">
        <w:rPr>
          <w:rFonts w:asciiTheme="minorHAnsi" w:hAnsiTheme="minorHAnsi" w:cstheme="minorHAnsi"/>
          <w:szCs w:val="22"/>
        </w:rPr>
        <w:t xml:space="preserve">notamment </w:t>
      </w:r>
      <w:r w:rsidRPr="0094705F">
        <w:rPr>
          <w:rFonts w:asciiTheme="minorHAnsi" w:hAnsiTheme="minorHAnsi" w:cstheme="minorHAnsi"/>
          <w:szCs w:val="22"/>
        </w:rPr>
        <w:t xml:space="preserve">dans </w:t>
      </w:r>
      <w:r w:rsidR="00693D3F" w:rsidRPr="00693D3F">
        <w:rPr>
          <w:rFonts w:asciiTheme="minorHAnsi" w:hAnsiTheme="minorHAnsi" w:cstheme="minorHAnsi"/>
          <w:szCs w:val="22"/>
        </w:rPr>
        <w:t>la prise en compte des dynamiques de genre</w:t>
      </w:r>
      <w:r w:rsidR="00693D3F">
        <w:rPr>
          <w:rFonts w:asciiTheme="minorHAnsi" w:hAnsiTheme="minorHAnsi" w:cstheme="minorHAnsi"/>
          <w:szCs w:val="22"/>
        </w:rPr>
        <w:t> :</w:t>
      </w:r>
      <w:r w:rsidR="00693D3F">
        <w:t xml:space="preserve"> </w:t>
      </w:r>
      <w:r w:rsidRPr="0094705F">
        <w:rPr>
          <w:rFonts w:asciiTheme="minorHAnsi" w:hAnsiTheme="minorHAnsi" w:cstheme="minorHAnsi"/>
          <w:szCs w:val="22"/>
        </w:rPr>
        <w:t xml:space="preserve">les règles, les institutions, la perception, les comportements, les pratiques et les capacités de tous les acteurs dont les moyens d’existence dépendent de la terre et des ressources naturelles ou qui sont impliqués dans leur gestion. </w:t>
      </w:r>
    </w:p>
    <w:p w14:paraId="2C05B575" w14:textId="77777777" w:rsidR="00654B81" w:rsidRPr="0094705F" w:rsidRDefault="00654B81" w:rsidP="00BB2ED5">
      <w:pPr>
        <w:spacing w:after="360"/>
        <w:rPr>
          <w:rFonts w:asciiTheme="minorHAnsi" w:hAnsiTheme="minorHAnsi" w:cstheme="minorHAnsi"/>
          <w:szCs w:val="22"/>
        </w:rPr>
      </w:pPr>
      <w:r w:rsidRPr="0094705F">
        <w:rPr>
          <w:rFonts w:asciiTheme="minorHAnsi" w:hAnsiTheme="minorHAnsi" w:cstheme="minorHAnsi"/>
          <w:b/>
          <w:szCs w:val="22"/>
        </w:rPr>
        <w:t>Hypothèse 3</w:t>
      </w:r>
      <w:r w:rsidRPr="0094705F">
        <w:rPr>
          <w:rFonts w:asciiTheme="minorHAnsi" w:hAnsiTheme="minorHAnsi" w:cstheme="minorHAnsi"/>
          <w:szCs w:val="22"/>
        </w:rPr>
        <w:t>: l’acceptation de l’approche par les populations et les différents acteurs des zones d’intervention du programme dans les deux régions ciblées ne sera possible qu’avec leur pleine et entière implication dans le choix et la mise en œuvre des actions.</w:t>
      </w:r>
    </w:p>
    <w:p w14:paraId="27C91006" w14:textId="3A57EB6C" w:rsidR="00654B81" w:rsidRPr="0094705F" w:rsidRDefault="00654B81" w:rsidP="00246D40">
      <w:pPr>
        <w:rPr>
          <w:rFonts w:asciiTheme="minorHAnsi" w:eastAsiaTheme="minorHAnsi" w:hAnsiTheme="minorHAnsi" w:cstheme="minorHAnsi"/>
          <w:szCs w:val="22"/>
        </w:rPr>
      </w:pPr>
    </w:p>
    <w:p w14:paraId="6844B07C" w14:textId="77777777" w:rsidR="001669DD" w:rsidRPr="0094705F" w:rsidRDefault="001669DD" w:rsidP="00102520">
      <w:pPr>
        <w:autoSpaceDE w:val="0"/>
        <w:autoSpaceDN w:val="0"/>
        <w:adjustRightInd w:val="0"/>
        <w:spacing w:after="0"/>
        <w:rPr>
          <w:rFonts w:ascii="Times New Roman" w:eastAsiaTheme="minorHAnsi" w:hAnsi="Times New Roman"/>
          <w:color w:val="FF0000"/>
          <w:szCs w:val="22"/>
        </w:rPr>
        <w:sectPr w:rsidR="001669DD" w:rsidRPr="0094705F" w:rsidSect="00F80C67">
          <w:headerReference w:type="default" r:id="rId15"/>
          <w:footerReference w:type="even" r:id="rId16"/>
          <w:footerReference w:type="default" r:id="rId17"/>
          <w:footerReference w:type="first" r:id="rId18"/>
          <w:pgSz w:w="11906" w:h="16838" w:code="9"/>
          <w:pgMar w:top="864" w:right="1152" w:bottom="864" w:left="993" w:header="720" w:footer="432" w:gutter="0"/>
          <w:cols w:space="708"/>
          <w:titlePg/>
          <w:docGrid w:linePitch="360"/>
        </w:sectPr>
      </w:pPr>
    </w:p>
    <w:p w14:paraId="343B66AB" w14:textId="61A9E222" w:rsidR="001669DD" w:rsidRPr="0094705F" w:rsidRDefault="00E67FD3" w:rsidP="001669DD">
      <w:pPr>
        <w:autoSpaceDE w:val="0"/>
        <w:autoSpaceDN w:val="0"/>
        <w:adjustRightInd w:val="0"/>
        <w:spacing w:after="0"/>
        <w:ind w:left="-426" w:hanging="426"/>
        <w:rPr>
          <w:rFonts w:ascii="Times New Roman" w:eastAsiaTheme="minorHAnsi" w:hAnsi="Times New Roman"/>
          <w:szCs w:val="22"/>
        </w:rPr>
      </w:pPr>
      <w:r w:rsidRPr="0094705F">
        <w:rPr>
          <w:noProof/>
        </w:rPr>
        <mc:AlternateContent>
          <mc:Choice Requires="wpg">
            <w:drawing>
              <wp:anchor distT="0" distB="0" distL="114300" distR="114300" simplePos="0" relativeHeight="251677696" behindDoc="0" locked="0" layoutInCell="1" allowOverlap="1" wp14:anchorId="4494C8D2" wp14:editId="4AD23BFC">
                <wp:simplePos x="0" y="0"/>
                <wp:positionH relativeFrom="column">
                  <wp:posOffset>-426720</wp:posOffset>
                </wp:positionH>
                <wp:positionV relativeFrom="paragraph">
                  <wp:posOffset>-521970</wp:posOffset>
                </wp:positionV>
                <wp:extent cx="10482580" cy="6977380"/>
                <wp:effectExtent l="0" t="0" r="13970" b="13970"/>
                <wp:wrapNone/>
                <wp:docPr id="92" name="Groupe 92"/>
                <wp:cNvGraphicFramePr/>
                <a:graphic xmlns:a="http://schemas.openxmlformats.org/drawingml/2006/main">
                  <a:graphicData uri="http://schemas.microsoft.com/office/word/2010/wordprocessingGroup">
                    <wpg:wgp>
                      <wpg:cNvGrpSpPr/>
                      <wpg:grpSpPr>
                        <a:xfrm>
                          <a:off x="0" y="0"/>
                          <a:ext cx="10482580" cy="6977380"/>
                          <a:chOff x="0" y="0"/>
                          <a:chExt cx="10482580" cy="6977574"/>
                        </a:xfrm>
                      </wpg:grpSpPr>
                      <wps:wsp>
                        <wps:cNvPr id="94" name="Rectangle : coins arrondis 94"/>
                        <wps:cNvSpPr/>
                        <wps:spPr>
                          <a:xfrm>
                            <a:off x="1976511" y="0"/>
                            <a:ext cx="7526215" cy="679469"/>
                          </a:xfrm>
                          <a:prstGeom prst="roundRect">
                            <a:avLst/>
                          </a:prstGeom>
                          <a:solidFill>
                            <a:srgbClr val="4472C4"/>
                          </a:solidFill>
                          <a:ln w="12700" cap="flat" cmpd="sng" algn="ctr">
                            <a:solidFill>
                              <a:schemeClr val="tx1"/>
                            </a:solidFill>
                            <a:prstDash val="solid"/>
                            <a:miter lim="800000"/>
                          </a:ln>
                          <a:effectLst/>
                        </wps:spPr>
                        <wps:txbx>
                          <w:txbxContent>
                            <w:p w14:paraId="4DA8EF19" w14:textId="77777777" w:rsidR="009F3261" w:rsidRPr="000C458A" w:rsidRDefault="009F3261" w:rsidP="00A77FD3">
                              <w:pPr>
                                <w:spacing w:after="0"/>
                                <w:rPr>
                                  <w:b/>
                                  <w:sz w:val="20"/>
                                  <w:szCs w:val="20"/>
                                </w:rPr>
                              </w:pPr>
                              <w:r w:rsidRPr="000C458A">
                                <w:rPr>
                                  <w:rFonts w:cs="Calibri"/>
                                  <w:b/>
                                  <w:bCs/>
                                  <w:color w:val="FFFFFF"/>
                                  <w:sz w:val="18"/>
                                  <w:szCs w:val="18"/>
                                  <w:lang w:eastAsia="fr-FR"/>
                                </w:rPr>
                                <w:t>D’ici à fin 2020, les populations, notamment les jeunes et les femmes dans les zones d’intervention accroissent leur revenu, adoptent des modes de production et de consommation durables, améliorent leur sécurité alimentaire.</w:t>
                              </w:r>
                            </w:p>
                            <w:p w14:paraId="64E97E5A" w14:textId="77777777" w:rsidR="009F3261" w:rsidRPr="00494A46" w:rsidRDefault="009F3261" w:rsidP="00A77FD3">
                              <w:pPr>
                                <w:spacing w:after="0"/>
                                <w:rPr>
                                  <w:rFonts w:cs="Calibri"/>
                                  <w:b/>
                                  <w:bCs/>
                                  <w:color w:val="FFFFFF"/>
                                  <w:sz w:val="18"/>
                                  <w:szCs w:val="18"/>
                                  <w:lang w:eastAsia="fr-FR"/>
                                </w:rPr>
                              </w:pPr>
                              <w:r w:rsidRPr="00494A46">
                                <w:rPr>
                                  <w:b/>
                                  <w:bCs/>
                                  <w:color w:val="FFFFFF"/>
                                  <w:sz w:val="18"/>
                                  <w:szCs w:val="18"/>
                                  <w:lang w:eastAsia="fr-FR"/>
                                </w:rPr>
                                <w:t>D’ici à fin 2020, les populations, en particulier les groupes vulnérables, des zones cibles sont plus résilientes aux chocs climatiques, économiques, sociaux et politiques</w:t>
                              </w:r>
                            </w:p>
                            <w:p w14:paraId="6CA12E97" w14:textId="77777777" w:rsidR="009F3261" w:rsidRPr="00494A46" w:rsidRDefault="009F3261" w:rsidP="00A77FD3">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Rectangle : coins arrondis 96"/>
                        <wps:cNvSpPr/>
                        <wps:spPr>
                          <a:xfrm>
                            <a:off x="379827" y="91440"/>
                            <a:ext cx="1214023" cy="439510"/>
                          </a:xfrm>
                          <a:prstGeom prst="roundRect">
                            <a:avLst/>
                          </a:prstGeom>
                          <a:solidFill>
                            <a:srgbClr val="4472C4"/>
                          </a:solidFill>
                          <a:ln w="12700" cap="flat" cmpd="sng" algn="ctr">
                            <a:solidFill>
                              <a:schemeClr val="tx1"/>
                            </a:solidFill>
                            <a:prstDash val="solid"/>
                            <a:miter lim="800000"/>
                          </a:ln>
                          <a:effectLst/>
                        </wps:spPr>
                        <wps:txbx>
                          <w:txbxContent>
                            <w:p w14:paraId="7E854645" w14:textId="39B40370" w:rsidR="009F3261" w:rsidRPr="00BA2DD2" w:rsidRDefault="009F3261" w:rsidP="00DD65BC">
                              <w:pPr>
                                <w:rPr>
                                  <w:b/>
                                  <w:bCs/>
                                  <w:color w:val="FFFFFF" w:themeColor="background1"/>
                                </w:rPr>
                              </w:pPr>
                              <w:r w:rsidRPr="00BA2DD2">
                                <w:rPr>
                                  <w:b/>
                                  <w:bCs/>
                                  <w:color w:val="FFFFFF" w:themeColor="background1"/>
                                </w:rPr>
                                <w:t>Effets</w:t>
                              </w:r>
                              <w:r>
                                <w:rPr>
                                  <w:b/>
                                  <w:bCs/>
                                  <w:color w:val="FFFFFF" w:themeColor="background1"/>
                                </w:rPr>
                                <w:t>/PNDES-</w:t>
                              </w:r>
                              <w:r w:rsidRPr="00BA2DD2">
                                <w:rPr>
                                  <w:b/>
                                  <w:bCs/>
                                  <w:color w:val="FFFFFF" w:themeColor="background1"/>
                                </w:rPr>
                                <w:t>UNDAF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Zone de texte 97"/>
                        <wps:cNvSpPr txBox="1"/>
                        <wps:spPr>
                          <a:xfrm>
                            <a:off x="1969477" y="829994"/>
                            <a:ext cx="7316470" cy="492369"/>
                          </a:xfrm>
                          <a:prstGeom prst="rect">
                            <a:avLst/>
                          </a:prstGeom>
                          <a:solidFill>
                            <a:srgbClr val="ED7D31">
                              <a:lumMod val="50000"/>
                            </a:srgbClr>
                          </a:solidFill>
                          <a:ln w="6350" cmpd="sng">
                            <a:solidFill>
                              <a:schemeClr val="tx1"/>
                            </a:solidFill>
                          </a:ln>
                        </wps:spPr>
                        <wps:txbx>
                          <w:txbxContent>
                            <w:p w14:paraId="59E5C92A" w14:textId="77777777" w:rsidR="009F3261" w:rsidRPr="009B1FAE" w:rsidRDefault="009F3261" w:rsidP="00A77FD3">
                              <w:pPr>
                                <w:jc w:val="center"/>
                                <w:rPr>
                                  <w:b/>
                                  <w:bCs/>
                                  <w:color w:val="FFFFFF"/>
                                  <w:sz w:val="20"/>
                                </w:rPr>
                              </w:pPr>
                              <w:r w:rsidRPr="009B1FAE">
                                <w:rPr>
                                  <w:rFonts w:ascii="Times New Roman" w:hAnsi="Times New Roman"/>
                                  <w:b/>
                                  <w:bCs/>
                                  <w:color w:val="FFFFFF"/>
                                  <w:lang w:val="fr-CA"/>
                                </w:rPr>
                                <w:t>Contribuer à améliorer les moyens d’existence durables des ménages agro-sylvo-pastoraux dans les régions de la Boucle du Mouhoun et du Centre Ouest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Rectangle : coins arrondis 98"/>
                        <wps:cNvSpPr/>
                        <wps:spPr>
                          <a:xfrm>
                            <a:off x="429064" y="794824"/>
                            <a:ext cx="1068556" cy="468812"/>
                          </a:xfrm>
                          <a:prstGeom prst="roundRect">
                            <a:avLst/>
                          </a:prstGeom>
                          <a:solidFill>
                            <a:srgbClr val="ED7D31">
                              <a:lumMod val="50000"/>
                            </a:srgbClr>
                          </a:solidFill>
                          <a:ln w="12700" cap="flat" cmpd="sng" algn="ctr">
                            <a:solidFill>
                              <a:schemeClr val="tx1"/>
                            </a:solidFill>
                            <a:prstDash val="solid"/>
                            <a:miter lim="800000"/>
                          </a:ln>
                          <a:effectLst/>
                        </wps:spPr>
                        <wps:txbx>
                          <w:txbxContent>
                            <w:p w14:paraId="5F633316" w14:textId="77777777" w:rsidR="009F3261" w:rsidRPr="00FD1CD2" w:rsidRDefault="009F3261" w:rsidP="00A77FD3">
                              <w:pPr>
                                <w:jc w:val="center"/>
                                <w:rPr>
                                  <w:b/>
                                  <w:bCs/>
                                  <w:color w:val="FFFFFF" w:themeColor="background1"/>
                                </w:rPr>
                              </w:pPr>
                              <w:r w:rsidRPr="00FD1CD2">
                                <w:rPr>
                                  <w:b/>
                                  <w:bCs/>
                                  <w:color w:val="FFFFFF" w:themeColor="background1"/>
                                </w:rPr>
                                <w:t>Objectif Global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Zone de texte 99"/>
                        <wps:cNvSpPr txBox="1"/>
                        <wps:spPr>
                          <a:xfrm>
                            <a:off x="379827" y="1659987"/>
                            <a:ext cx="1050444" cy="369189"/>
                          </a:xfrm>
                          <a:prstGeom prst="rect">
                            <a:avLst/>
                          </a:prstGeom>
                          <a:solidFill>
                            <a:srgbClr val="70AD47">
                              <a:lumMod val="75000"/>
                            </a:srgbClr>
                          </a:solidFill>
                          <a:ln w="6350" cmpd="sng">
                            <a:solidFill>
                              <a:schemeClr val="tx1"/>
                            </a:solidFill>
                          </a:ln>
                        </wps:spPr>
                        <wps:txbx>
                          <w:txbxContent>
                            <w:p w14:paraId="7BABC33B" w14:textId="77777777" w:rsidR="009F3261" w:rsidRPr="002D6598" w:rsidRDefault="009F3261" w:rsidP="00A77FD3">
                              <w:pPr>
                                <w:rPr>
                                  <w:b/>
                                  <w:bCs/>
                                  <w:color w:val="FFFFFF"/>
                                </w:rPr>
                              </w:pPr>
                              <w:r>
                                <w:rPr>
                                  <w:sz w:val="2"/>
                                  <w:szCs w:val="4"/>
                                </w:rPr>
                                <w:t xml:space="preserve">                                    </w:t>
                              </w:r>
                              <w:r w:rsidRPr="002D6598">
                                <w:rPr>
                                  <w:b/>
                                  <w:bCs/>
                                  <w:color w:val="FFFFFF"/>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Zone de texte 100"/>
                        <wps:cNvSpPr txBox="1"/>
                        <wps:spPr>
                          <a:xfrm>
                            <a:off x="1962150" y="1575581"/>
                            <a:ext cx="2863850" cy="551728"/>
                          </a:xfrm>
                          <a:prstGeom prst="rect">
                            <a:avLst/>
                          </a:prstGeom>
                          <a:solidFill>
                            <a:srgbClr val="70AD47">
                              <a:lumMod val="40000"/>
                              <a:lumOff val="60000"/>
                            </a:srgbClr>
                          </a:solidFill>
                          <a:ln w="6350" cmpd="sng">
                            <a:solidFill>
                              <a:schemeClr val="tx1"/>
                            </a:solidFill>
                          </a:ln>
                        </wps:spPr>
                        <wps:txbx>
                          <w:txbxContent>
                            <w:p w14:paraId="6CDF42CA" w14:textId="77777777" w:rsidR="009F3261" w:rsidRPr="00E67FD3" w:rsidRDefault="009F3261" w:rsidP="00A77FD3">
                              <w:pPr>
                                <w:rPr>
                                  <w:color w:val="000000" w:themeColor="text1"/>
                                  <w:sz w:val="6"/>
                                  <w:szCs w:val="6"/>
                                </w:rPr>
                              </w:pPr>
                            </w:p>
                            <w:p w14:paraId="076DB263" w14:textId="13E3F1AE" w:rsidR="009F3261" w:rsidRPr="007917C9" w:rsidRDefault="009F3261" w:rsidP="00A77FD3">
                              <w:pPr>
                                <w:rPr>
                                  <w:color w:val="000000" w:themeColor="text1"/>
                                  <w:sz w:val="18"/>
                                  <w:szCs w:val="18"/>
                                </w:rPr>
                              </w:pPr>
                              <w:r w:rsidRPr="003C6C36">
                                <w:rPr>
                                  <w:color w:val="000000" w:themeColor="text1"/>
                                  <w:sz w:val="18"/>
                                  <w:szCs w:val="18"/>
                                </w:rPr>
                                <w:t xml:space="preserve">Les petits </w:t>
                              </w:r>
                              <w:r>
                                <w:rPr>
                                  <w:color w:val="000000" w:themeColor="text1"/>
                                  <w:sz w:val="18"/>
                                  <w:szCs w:val="18"/>
                                </w:rPr>
                                <w:t xml:space="preserve">(es) </w:t>
                              </w:r>
                              <w:r w:rsidRPr="003C6C36">
                                <w:rPr>
                                  <w:color w:val="000000" w:themeColor="text1"/>
                                  <w:sz w:val="18"/>
                                  <w:szCs w:val="18"/>
                                </w:rPr>
                                <w:t>exploitants</w:t>
                              </w:r>
                              <w:r>
                                <w:rPr>
                                  <w:color w:val="000000" w:themeColor="text1"/>
                                  <w:sz w:val="18"/>
                                  <w:szCs w:val="18"/>
                                </w:rPr>
                                <w:t xml:space="preserve"> (es)</w:t>
                              </w:r>
                              <w:r w:rsidRPr="003C6C36">
                                <w:rPr>
                                  <w:color w:val="000000" w:themeColor="text1"/>
                                  <w:sz w:val="18"/>
                                  <w:szCs w:val="18"/>
                                </w:rPr>
                                <w:t xml:space="preserve"> agricoles restaurent et gèrent durablement les ressources naturelles</w:t>
                              </w:r>
                            </w:p>
                            <w:p w14:paraId="16612E80"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Zone de texte 102"/>
                        <wps:cNvSpPr txBox="1"/>
                        <wps:spPr>
                          <a:xfrm>
                            <a:off x="5029200" y="1526344"/>
                            <a:ext cx="2220155" cy="639065"/>
                          </a:xfrm>
                          <a:prstGeom prst="rect">
                            <a:avLst/>
                          </a:prstGeom>
                          <a:solidFill>
                            <a:schemeClr val="accent2">
                              <a:lumMod val="20000"/>
                              <a:lumOff val="80000"/>
                            </a:schemeClr>
                          </a:solidFill>
                          <a:ln w="6350" cmpd="sng">
                            <a:solidFill>
                              <a:schemeClr val="tx1"/>
                            </a:solidFill>
                          </a:ln>
                        </wps:spPr>
                        <wps:txbx>
                          <w:txbxContent>
                            <w:p w14:paraId="534810D0" w14:textId="77777777" w:rsidR="009F3261" w:rsidRPr="002D6598" w:rsidRDefault="009F3261" w:rsidP="00A77FD3">
                              <w:pPr>
                                <w:rPr>
                                  <w:color w:val="FFFFFF"/>
                                </w:rPr>
                              </w:pPr>
                              <w:r w:rsidRPr="00177614">
                                <w:rPr>
                                  <w:sz w:val="18"/>
                                  <w:szCs w:val="18"/>
                                </w:rPr>
                                <w:t>Les promoteurs et entreprises de valorisation des produits locaux commercialisent des produits à valeur ajoutée plus élevée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Zone de texte 103"/>
                        <wps:cNvSpPr txBox="1"/>
                        <wps:spPr>
                          <a:xfrm>
                            <a:off x="7435850" y="1536742"/>
                            <a:ext cx="2540000" cy="635019"/>
                          </a:xfrm>
                          <a:prstGeom prst="rect">
                            <a:avLst/>
                          </a:prstGeom>
                          <a:solidFill>
                            <a:srgbClr val="5B9BD5">
                              <a:lumMod val="40000"/>
                              <a:lumOff val="60000"/>
                            </a:srgbClr>
                          </a:solidFill>
                          <a:ln w="6350" cmpd="sng">
                            <a:solidFill>
                              <a:schemeClr val="tx1"/>
                            </a:solidFill>
                          </a:ln>
                        </wps:spPr>
                        <wps:txbx>
                          <w:txbxContent>
                            <w:p w14:paraId="0EB9D76E" w14:textId="77777777" w:rsidR="009F3261" w:rsidRDefault="009F3261" w:rsidP="00A77FD3">
                              <w:pPr>
                                <w:rPr>
                                  <w:sz w:val="18"/>
                                  <w:szCs w:val="18"/>
                                </w:rPr>
                              </w:pPr>
                              <w:r w:rsidRPr="00177614">
                                <w:rPr>
                                  <w:sz w:val="18"/>
                                  <w:szCs w:val="18"/>
                                </w:rPr>
                                <w:t>Les acteurs des collectivités territoriales respectent les textes législatifs et règlementaires en lien avec la GRN</w:t>
                              </w:r>
                              <w:r>
                                <w:rPr>
                                  <w:sz w:val="18"/>
                                  <w:szCs w:val="18"/>
                                </w:rPr>
                                <w:t xml:space="preserve"> </w:t>
                              </w:r>
                            </w:p>
                            <w:p w14:paraId="0A8A3E9A"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Zone de texte 104"/>
                        <wps:cNvSpPr txBox="1"/>
                        <wps:spPr>
                          <a:xfrm>
                            <a:off x="1181686" y="2715064"/>
                            <a:ext cx="3685736" cy="3017973"/>
                          </a:xfrm>
                          <a:prstGeom prst="rect">
                            <a:avLst/>
                          </a:prstGeom>
                          <a:solidFill>
                            <a:srgbClr val="70AD47">
                              <a:lumMod val="40000"/>
                              <a:lumOff val="60000"/>
                            </a:srgbClr>
                          </a:solidFill>
                          <a:ln w="6350" cmpd="sng">
                            <a:solidFill>
                              <a:schemeClr val="tx1"/>
                            </a:solidFill>
                          </a:ln>
                        </wps:spPr>
                        <wps:txbx>
                          <w:txbxContent>
                            <w:p w14:paraId="749050CA" w14:textId="77777777" w:rsidR="009F3261" w:rsidRDefault="009F3261" w:rsidP="00A77FD3">
                              <w:pPr>
                                <w:spacing w:after="0"/>
                                <w:rPr>
                                  <w:b/>
                                  <w:sz w:val="18"/>
                                  <w:szCs w:val="18"/>
                                </w:rPr>
                              </w:pPr>
                              <w:r w:rsidRPr="00BD124B">
                                <w:rPr>
                                  <w:b/>
                                  <w:sz w:val="18"/>
                                  <w:szCs w:val="18"/>
                                </w:rPr>
                                <w:t>Gestion Durable des Terres et Amélioration de la résilience des ménages agro-sylvo-pastoraux au</w:t>
                              </w:r>
                              <w:r>
                                <w:rPr>
                                  <w:b/>
                                  <w:sz w:val="18"/>
                                  <w:szCs w:val="18"/>
                                </w:rPr>
                                <w:t>x</w:t>
                              </w:r>
                              <w:r w:rsidRPr="00BD124B">
                                <w:rPr>
                                  <w:b/>
                                  <w:sz w:val="18"/>
                                  <w:szCs w:val="18"/>
                                </w:rPr>
                                <w:t xml:space="preserve"> changement</w:t>
                              </w:r>
                              <w:r>
                                <w:rPr>
                                  <w:b/>
                                  <w:sz w:val="18"/>
                                  <w:szCs w:val="18"/>
                                </w:rPr>
                                <w:t>s</w:t>
                              </w:r>
                              <w:r w:rsidRPr="00BD124B">
                                <w:rPr>
                                  <w:b/>
                                  <w:sz w:val="18"/>
                                  <w:szCs w:val="18"/>
                                </w:rPr>
                                <w:t xml:space="preserve"> climatiques</w:t>
                              </w:r>
                            </w:p>
                            <w:p w14:paraId="5F785416" w14:textId="77777777" w:rsidR="009F3261" w:rsidRPr="007E168F" w:rsidRDefault="009F3261" w:rsidP="00A77FD3">
                              <w:pPr>
                                <w:spacing w:after="0"/>
                                <w:rPr>
                                  <w:b/>
                                  <w:bCs/>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Zone de texte 105"/>
                        <wps:cNvSpPr txBox="1"/>
                        <wps:spPr>
                          <a:xfrm>
                            <a:off x="1976511" y="3179298"/>
                            <a:ext cx="653756" cy="2510790"/>
                          </a:xfrm>
                          <a:prstGeom prst="rect">
                            <a:avLst/>
                          </a:prstGeom>
                          <a:solidFill>
                            <a:schemeClr val="lt1"/>
                          </a:solidFill>
                          <a:ln w="6350" cmpd="sng">
                            <a:solidFill>
                              <a:schemeClr val="tx1"/>
                            </a:solidFill>
                          </a:ln>
                        </wps:spPr>
                        <wps:txbx>
                          <w:txbxContent>
                            <w:p w14:paraId="263EAFD4" w14:textId="5605BEF0" w:rsidR="009F3261" w:rsidRDefault="009F3261" w:rsidP="00A77FD3">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r w:rsidRPr="00B20ACE">
                                <w:rPr>
                                  <w:sz w:val="14"/>
                                  <w:szCs w:val="14"/>
                                </w:rPr>
                                <w:t>agricoles de la zone d’intervention, disposent d’équipements</w:t>
                              </w:r>
                              <w:r w:rsidRPr="00975AB5">
                                <w:t xml:space="preserve"> </w:t>
                              </w:r>
                              <w:r w:rsidRPr="00B20ACE">
                                <w:rPr>
                                  <w:sz w:val="14"/>
                                  <w:szCs w:val="14"/>
                                </w:rPr>
                                <w:t xml:space="preserve">et d’intrants de qualité </w:t>
                              </w:r>
                              <w:r w:rsidRPr="00B20ACE">
                                <w:rPr>
                                  <w:sz w:val="16"/>
                                  <w:szCs w:val="16"/>
                                </w:rPr>
                                <w:t>leur permettant d'adopter des pratiques agricoles</w:t>
                              </w:r>
                              <w:r>
                                <w:rPr>
                                  <w:sz w:val="16"/>
                                  <w:szCs w:val="16"/>
                                </w:rPr>
                                <w:t xml:space="preserve"> durables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Zone de texte 106"/>
                        <wps:cNvSpPr txBox="1"/>
                        <wps:spPr>
                          <a:xfrm>
                            <a:off x="2693963" y="3179298"/>
                            <a:ext cx="654148" cy="2503170"/>
                          </a:xfrm>
                          <a:prstGeom prst="rect">
                            <a:avLst/>
                          </a:prstGeom>
                          <a:solidFill>
                            <a:schemeClr val="lt1"/>
                          </a:solidFill>
                          <a:ln w="6350" cmpd="sng">
                            <a:solidFill>
                              <a:schemeClr val="tx1"/>
                            </a:solidFill>
                          </a:ln>
                        </wps:spPr>
                        <wps:txbx>
                          <w:txbxContent>
                            <w:p w14:paraId="4DEC17B4" w14:textId="5ABAD3D5" w:rsidR="009F3261" w:rsidRDefault="009F3261" w:rsidP="00A77FD3">
                              <w:pPr>
                                <w:pStyle w:val="Commentaire"/>
                              </w:pPr>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r w:rsidRPr="00B20ACE">
                                <w:rPr>
                                  <w:sz w:val="14"/>
                                  <w:szCs w:val="14"/>
                                </w:rPr>
                                <w:t xml:space="preserve">agricoles de la zone d’intervention, disposent </w:t>
                              </w:r>
                              <w:r w:rsidRPr="00B20ACE">
                                <w:rPr>
                                  <w:sz w:val="16"/>
                                  <w:szCs w:val="16"/>
                                </w:rPr>
                                <w:t xml:space="preserve">de technologies de production </w:t>
                              </w:r>
                              <w:r w:rsidRPr="00B20ACE">
                                <w:rPr>
                                  <w:sz w:val="14"/>
                                  <w:szCs w:val="14"/>
                                </w:rPr>
                                <w:t>efficace et durable d’aliments de bétail dans la zone d’intervention</w:t>
                              </w:r>
                            </w:p>
                            <w:p w14:paraId="75563D5D"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Zone de texte 107"/>
                        <wps:cNvSpPr txBox="1"/>
                        <wps:spPr>
                          <a:xfrm>
                            <a:off x="1237957" y="3165230"/>
                            <a:ext cx="668215" cy="2496185"/>
                          </a:xfrm>
                          <a:prstGeom prst="rect">
                            <a:avLst/>
                          </a:prstGeom>
                          <a:solidFill>
                            <a:schemeClr val="lt1"/>
                          </a:solidFill>
                          <a:ln w="6350" cmpd="sng">
                            <a:solidFill>
                              <a:schemeClr val="tx1"/>
                            </a:solidFill>
                          </a:ln>
                        </wps:spPr>
                        <wps:txbx>
                          <w:txbxContent>
                            <w:p w14:paraId="087D04FC" w14:textId="09AC6AAF" w:rsidR="009F3261" w:rsidRDefault="009F3261" w:rsidP="00A77FD3">
                              <w:bookmarkStart w:id="31" w:name="_Hlk19537474"/>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bookmarkEnd w:id="31"/>
                              <w:r w:rsidRPr="00B20ACE">
                                <w:rPr>
                                  <w:sz w:val="14"/>
                                  <w:szCs w:val="14"/>
                                </w:rPr>
                                <w:t xml:space="preserve">agricoles de la zone d’intervention, disposent </w:t>
                              </w:r>
                              <w:r w:rsidRPr="00A475C8">
                                <w:rPr>
                                  <w:sz w:val="16"/>
                                  <w:szCs w:val="16"/>
                                </w:rPr>
                                <w:t>de connaissances leur permettant d'adopter des pratiques agricoles durables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Zone de texte 108"/>
                        <wps:cNvSpPr txBox="1"/>
                        <wps:spPr>
                          <a:xfrm>
                            <a:off x="3404381" y="3193366"/>
                            <a:ext cx="608330" cy="2482850"/>
                          </a:xfrm>
                          <a:prstGeom prst="rect">
                            <a:avLst/>
                          </a:prstGeom>
                          <a:solidFill>
                            <a:schemeClr val="lt1"/>
                          </a:solidFill>
                          <a:ln w="6350" cmpd="sng">
                            <a:solidFill>
                              <a:schemeClr val="tx1"/>
                            </a:solidFill>
                          </a:ln>
                        </wps:spPr>
                        <wps:txbx>
                          <w:txbxContent>
                            <w:p w14:paraId="3F34F61D" w14:textId="77777777" w:rsidR="009F3261" w:rsidRDefault="009F3261" w:rsidP="00A77FD3">
                              <w:pPr>
                                <w:rPr>
                                  <w:sz w:val="18"/>
                                  <w:szCs w:val="18"/>
                                </w:rPr>
                              </w:pPr>
                              <w:r w:rsidRPr="00A475C8">
                                <w:rPr>
                                  <w:sz w:val="18"/>
                                  <w:szCs w:val="18"/>
                                </w:rPr>
                                <w:t>Les gros consommateurs de bois disposent de technologies d’économie des combustibles ligneux</w:t>
                              </w:r>
                            </w:p>
                            <w:p w14:paraId="6DD283B5"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Zone de texte 109"/>
                        <wps:cNvSpPr txBox="1"/>
                        <wps:spPr>
                          <a:xfrm flipH="1">
                            <a:off x="4072597" y="3186332"/>
                            <a:ext cx="709930" cy="2496820"/>
                          </a:xfrm>
                          <a:prstGeom prst="rect">
                            <a:avLst/>
                          </a:prstGeom>
                          <a:solidFill>
                            <a:schemeClr val="lt1"/>
                          </a:solidFill>
                          <a:ln w="6350" cmpd="sng">
                            <a:solidFill>
                              <a:schemeClr val="tx1"/>
                            </a:solidFill>
                          </a:ln>
                        </wps:spPr>
                        <wps:txbx>
                          <w:txbxContent>
                            <w:p w14:paraId="4013BA67" w14:textId="36A5F6AC" w:rsidR="009F3261" w:rsidRPr="00A43429" w:rsidRDefault="009F3261" w:rsidP="00A77FD3">
                              <w:pPr>
                                <w:rPr>
                                  <w:sz w:val="14"/>
                                  <w:szCs w:val="14"/>
                                </w:rPr>
                              </w:pPr>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r w:rsidRPr="00A26A78">
                                <w:rPr>
                                  <w:sz w:val="16"/>
                                  <w:szCs w:val="16"/>
                                </w:rPr>
                                <w:t>agricoles de la zone d’intervention, disposent de source d’énergies alternatives au bois et de technologies propres axées sur le solaire</w:t>
                              </w:r>
                            </w:p>
                            <w:p w14:paraId="4FE2E0CD"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 name="Zone de texte 110"/>
                        <wps:cNvSpPr txBox="1"/>
                        <wps:spPr>
                          <a:xfrm>
                            <a:off x="5029200" y="2700997"/>
                            <a:ext cx="2166424" cy="3080824"/>
                          </a:xfrm>
                          <a:prstGeom prst="rect">
                            <a:avLst/>
                          </a:prstGeom>
                          <a:solidFill>
                            <a:schemeClr val="accent2">
                              <a:lumMod val="20000"/>
                              <a:lumOff val="80000"/>
                            </a:schemeClr>
                          </a:solidFill>
                          <a:ln w="6350" cmpd="sng">
                            <a:solidFill>
                              <a:schemeClr val="tx1"/>
                            </a:solidFill>
                          </a:ln>
                        </wps:spPr>
                        <wps:txbx>
                          <w:txbxContent>
                            <w:p w14:paraId="4DD6FB14" w14:textId="77777777" w:rsidR="009F3261" w:rsidRDefault="009F3261" w:rsidP="00A77FD3">
                              <w:pPr>
                                <w:jc w:val="center"/>
                                <w:rPr>
                                  <w:b/>
                                  <w:sz w:val="18"/>
                                  <w:szCs w:val="18"/>
                                </w:rPr>
                              </w:pPr>
                              <w:r w:rsidRPr="001A0494">
                                <w:rPr>
                                  <w:b/>
                                  <w:sz w:val="18"/>
                                  <w:szCs w:val="18"/>
                                </w:rPr>
                                <w:t>Valorisation des produits agro-sylvo</w:t>
                              </w:r>
                              <w:r>
                                <w:rPr>
                                  <w:b/>
                                  <w:sz w:val="18"/>
                                  <w:szCs w:val="18"/>
                                </w:rPr>
                                <w:t>—</w:t>
                              </w:r>
                              <w:r w:rsidRPr="001A0494">
                                <w:rPr>
                                  <w:b/>
                                  <w:sz w:val="18"/>
                                  <w:szCs w:val="18"/>
                                </w:rPr>
                                <w:t>pastoraux</w:t>
                              </w:r>
                            </w:p>
                            <w:p w14:paraId="4B6B099A" w14:textId="77777777" w:rsidR="009F3261" w:rsidRPr="0075177E" w:rsidRDefault="009F3261" w:rsidP="00A77FD3">
                              <w:pPr>
                                <w:rPr>
                                  <w:b/>
                                  <w:bCs/>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Zone de texte 111"/>
                        <wps:cNvSpPr txBox="1"/>
                        <wps:spPr>
                          <a:xfrm>
                            <a:off x="5071403" y="3003452"/>
                            <a:ext cx="661181" cy="2743200"/>
                          </a:xfrm>
                          <a:prstGeom prst="rect">
                            <a:avLst/>
                          </a:prstGeom>
                          <a:solidFill>
                            <a:schemeClr val="lt1"/>
                          </a:solidFill>
                          <a:ln w="6350" cmpd="sng">
                            <a:solidFill>
                              <a:schemeClr val="tx1"/>
                            </a:solidFill>
                          </a:ln>
                        </wps:spPr>
                        <wps:txbx>
                          <w:txbxContent>
                            <w:p w14:paraId="645C42E4" w14:textId="77777777" w:rsidR="009F3261" w:rsidRPr="000200F0" w:rsidRDefault="009F3261" w:rsidP="00A77FD3">
                              <w:pPr>
                                <w:rPr>
                                  <w:sz w:val="20"/>
                                  <w:szCs w:val="20"/>
                                </w:rPr>
                              </w:pPr>
                              <w:r w:rsidRPr="000200F0">
                                <w:rPr>
                                  <w:sz w:val="16"/>
                                  <w:szCs w:val="16"/>
                                </w:rPr>
                                <w:t>Les communes d'intervention disposent de produits financiers innovants adaptés aux promoteurs et entreprises de valorisation des produits locaux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 name="Zone de texte 112"/>
                        <wps:cNvSpPr txBox="1"/>
                        <wps:spPr>
                          <a:xfrm>
                            <a:off x="5760720" y="3017520"/>
                            <a:ext cx="710419" cy="2728595"/>
                          </a:xfrm>
                          <a:prstGeom prst="rect">
                            <a:avLst/>
                          </a:prstGeom>
                          <a:solidFill>
                            <a:schemeClr val="lt1"/>
                          </a:solidFill>
                          <a:ln w="6350" cmpd="sng">
                            <a:solidFill>
                              <a:schemeClr val="tx1"/>
                            </a:solidFill>
                          </a:ln>
                        </wps:spPr>
                        <wps:txbx>
                          <w:txbxContent>
                            <w:p w14:paraId="427F1EE3" w14:textId="130D1428" w:rsidR="009F3261" w:rsidRPr="000200F0" w:rsidRDefault="009F3261" w:rsidP="00A77FD3">
                              <w:pPr>
                                <w:rPr>
                                  <w:sz w:val="18"/>
                                  <w:szCs w:val="18"/>
                                </w:rPr>
                              </w:pPr>
                              <w:r w:rsidRPr="000200F0">
                                <w:rPr>
                                  <w:sz w:val="16"/>
                                  <w:szCs w:val="16"/>
                                </w:rPr>
                                <w:t>Les exploitants</w:t>
                              </w:r>
                              <w:r>
                                <w:rPr>
                                  <w:sz w:val="16"/>
                                  <w:szCs w:val="16"/>
                                </w:rPr>
                                <w:t xml:space="preserve"> (es)</w:t>
                              </w:r>
                              <w:r w:rsidRPr="000200F0">
                                <w:rPr>
                                  <w:sz w:val="16"/>
                                  <w:szCs w:val="16"/>
                                </w:rPr>
                                <w:t xml:space="preserve"> des zones cibles disposent de technologies plus performantes de production, de transformation et de conservation des produits agro sylvo- pastoraux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Zone de texte 113"/>
                        <wps:cNvSpPr txBox="1"/>
                        <wps:spPr>
                          <a:xfrm>
                            <a:off x="6513341" y="3024554"/>
                            <a:ext cx="654050" cy="2721562"/>
                          </a:xfrm>
                          <a:prstGeom prst="rect">
                            <a:avLst/>
                          </a:prstGeom>
                          <a:solidFill>
                            <a:schemeClr val="lt1"/>
                          </a:solidFill>
                          <a:ln w="6350" cmpd="sng">
                            <a:solidFill>
                              <a:schemeClr val="tx1"/>
                            </a:solidFill>
                          </a:ln>
                        </wps:spPr>
                        <wps:txbx>
                          <w:txbxContent>
                            <w:p w14:paraId="21D0C02F" w14:textId="0F4E19EB" w:rsidR="009F3261" w:rsidRPr="000200F0" w:rsidRDefault="009F3261" w:rsidP="00A77FD3">
                              <w:pPr>
                                <w:rPr>
                                  <w:sz w:val="20"/>
                                  <w:szCs w:val="20"/>
                                </w:rPr>
                              </w:pPr>
                              <w:r w:rsidRPr="000200F0">
                                <w:rPr>
                                  <w:sz w:val="18"/>
                                  <w:szCs w:val="18"/>
                                </w:rPr>
                                <w:t>Les exploitants</w:t>
                              </w:r>
                              <w:r>
                                <w:rPr>
                                  <w:sz w:val="18"/>
                                  <w:szCs w:val="18"/>
                                </w:rPr>
                                <w:t xml:space="preserve"> (es)</w:t>
                              </w:r>
                              <w:r w:rsidRPr="000200F0">
                                <w:rPr>
                                  <w:sz w:val="18"/>
                                  <w:szCs w:val="18"/>
                                </w:rPr>
                                <w:t xml:space="preserve"> des zones cibles disposent de marchés (foire…) pour l’écoulement des produits agro sylvo- pastoraux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Zone de texte 114"/>
                        <wps:cNvSpPr txBox="1"/>
                        <wps:spPr>
                          <a:xfrm>
                            <a:off x="7329267" y="2715064"/>
                            <a:ext cx="2904979" cy="3059723"/>
                          </a:xfrm>
                          <a:prstGeom prst="rect">
                            <a:avLst/>
                          </a:prstGeom>
                          <a:solidFill>
                            <a:schemeClr val="accent5">
                              <a:lumMod val="40000"/>
                              <a:lumOff val="60000"/>
                            </a:schemeClr>
                          </a:solidFill>
                          <a:ln w="6350" cmpd="sng">
                            <a:solidFill>
                              <a:schemeClr val="tx1"/>
                            </a:solidFill>
                          </a:ln>
                        </wps:spPr>
                        <wps:txbx>
                          <w:txbxContent>
                            <w:p w14:paraId="60699D1E" w14:textId="77777777" w:rsidR="009F3261" w:rsidRDefault="009F3261" w:rsidP="00A77FD3">
                              <w:pPr>
                                <w:jc w:val="center"/>
                                <w:rPr>
                                  <w:b/>
                                  <w:bCs/>
                                  <w:color w:val="FF0000"/>
                                  <w:sz w:val="24"/>
                                </w:rPr>
                              </w:pPr>
                              <w:r w:rsidRPr="001A0494">
                                <w:rPr>
                                  <w:b/>
                                  <w:sz w:val="18"/>
                                  <w:szCs w:val="18"/>
                                </w:rPr>
                                <w:t>Gouvernance vertueuse des ressources naturelles</w:t>
                              </w:r>
                            </w:p>
                            <w:p w14:paraId="4EBD8421" w14:textId="77777777" w:rsidR="009F3261" w:rsidRPr="0075177E" w:rsidRDefault="009F3261" w:rsidP="00A77FD3">
                              <w:pPr>
                                <w:rPr>
                                  <w:b/>
                                  <w:bCs/>
                                  <w:color w:val="FF0000"/>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 name="Zone de texte 115"/>
                        <wps:cNvSpPr txBox="1"/>
                        <wps:spPr>
                          <a:xfrm>
                            <a:off x="7399606" y="3024554"/>
                            <a:ext cx="956310" cy="2700655"/>
                          </a:xfrm>
                          <a:prstGeom prst="rect">
                            <a:avLst/>
                          </a:prstGeom>
                          <a:solidFill>
                            <a:schemeClr val="lt1"/>
                          </a:solidFill>
                          <a:ln w="6350" cmpd="sng">
                            <a:solidFill>
                              <a:schemeClr val="tx1"/>
                            </a:solidFill>
                          </a:ln>
                        </wps:spPr>
                        <wps:txbx>
                          <w:txbxContent>
                            <w:p w14:paraId="5782C5F8" w14:textId="77777777" w:rsidR="009F3261" w:rsidRPr="003F3C75" w:rsidRDefault="009F3261" w:rsidP="00A77FD3">
                              <w:pPr>
                                <w:spacing w:after="0"/>
                                <w:rPr>
                                  <w:rFonts w:ascii="Calibri" w:hAnsi="Calibri" w:cs="Calibri"/>
                                  <w:sz w:val="18"/>
                                  <w:szCs w:val="18"/>
                                  <w:lang w:eastAsia="fr-FR"/>
                                </w:rPr>
                              </w:pPr>
                              <w:r w:rsidRPr="003F3C75">
                                <w:rPr>
                                  <w:rFonts w:ascii="Calibri" w:hAnsi="Calibri" w:cs="Calibri"/>
                                  <w:sz w:val="18"/>
                                  <w:szCs w:val="18"/>
                                  <w:lang w:eastAsia="fr-FR"/>
                                </w:rPr>
                                <w:t xml:space="preserve">Les conseils municipaux/régionaux, les services techniques et les OSC disposent de mécanisme de partenariat et de moyens d’appui conseil et de contrôle de l’application des textes de gestion durable des ressources naturelles </w:t>
                              </w:r>
                            </w:p>
                            <w:p w14:paraId="4EF1AF15"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 name="Zone de texte 116"/>
                        <wps:cNvSpPr txBox="1"/>
                        <wps:spPr>
                          <a:xfrm>
                            <a:off x="8454683" y="3038621"/>
                            <a:ext cx="709930" cy="2693035"/>
                          </a:xfrm>
                          <a:prstGeom prst="rect">
                            <a:avLst/>
                          </a:prstGeom>
                          <a:solidFill>
                            <a:schemeClr val="lt1"/>
                          </a:solidFill>
                          <a:ln w="6350" cmpd="sng">
                            <a:solidFill>
                              <a:schemeClr val="tx1"/>
                            </a:solidFill>
                          </a:ln>
                        </wps:spPr>
                        <wps:txbx>
                          <w:txbxContent>
                            <w:p w14:paraId="28D6995D" w14:textId="77777777" w:rsidR="009F3261" w:rsidRPr="00177614" w:rsidRDefault="009F3261" w:rsidP="00A77FD3">
                              <w:pPr>
                                <w:rPr>
                                  <w:sz w:val="17"/>
                                  <w:szCs w:val="17"/>
                                </w:rPr>
                              </w:pPr>
                              <w:r w:rsidRPr="00177614">
                                <w:rPr>
                                  <w:sz w:val="17"/>
                                  <w:szCs w:val="17"/>
                                </w:rPr>
                                <w:t>Les responsables des collectivités et les petits exploitants agricoles disposent de connaissances sur les textes législatifs et règlementaires en lien avec la GRN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Zone de texte 117"/>
                        <wps:cNvSpPr txBox="1"/>
                        <wps:spPr>
                          <a:xfrm>
                            <a:off x="9256541" y="3024554"/>
                            <a:ext cx="878840" cy="2700655"/>
                          </a:xfrm>
                          <a:prstGeom prst="rect">
                            <a:avLst/>
                          </a:prstGeom>
                          <a:solidFill>
                            <a:schemeClr val="lt1"/>
                          </a:solidFill>
                          <a:ln w="6350" cmpd="sng">
                            <a:solidFill>
                              <a:schemeClr val="tx1"/>
                            </a:solidFill>
                          </a:ln>
                        </wps:spPr>
                        <wps:txbx>
                          <w:txbxContent>
                            <w:p w14:paraId="4BC64B5E" w14:textId="77777777" w:rsidR="009F3261" w:rsidRPr="003F3C75" w:rsidRDefault="009F3261" w:rsidP="00A77FD3">
                              <w:pPr>
                                <w:spacing w:after="0"/>
                                <w:rPr>
                                  <w:rFonts w:ascii="Calibri" w:hAnsi="Calibri" w:cs="Calibri"/>
                                  <w:sz w:val="18"/>
                                  <w:szCs w:val="18"/>
                                  <w:lang w:eastAsia="fr-FR"/>
                                </w:rPr>
                              </w:pPr>
                              <w:r w:rsidRPr="003F3C75">
                                <w:rPr>
                                  <w:rFonts w:ascii="Calibri" w:hAnsi="Calibri" w:cs="Calibri"/>
                                  <w:sz w:val="18"/>
                                  <w:szCs w:val="18"/>
                                  <w:lang w:eastAsia="fr-FR"/>
                                </w:rPr>
                                <w:t>Les détenteurs de droits fonciers et les notabilités concernés ont une meilleure connaissance sur la sécurisation foncière des exploitations agricoles, particulièrement celle des femmes et les jeunes</w:t>
                              </w:r>
                            </w:p>
                            <w:p w14:paraId="11463309"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Zone de texte 118"/>
                        <wps:cNvSpPr txBox="1"/>
                        <wps:spPr>
                          <a:xfrm>
                            <a:off x="1906172" y="6189784"/>
                            <a:ext cx="1631950" cy="590550"/>
                          </a:xfrm>
                          <a:prstGeom prst="rect">
                            <a:avLst/>
                          </a:prstGeom>
                          <a:solidFill>
                            <a:schemeClr val="accent2">
                              <a:lumMod val="60000"/>
                              <a:lumOff val="40000"/>
                            </a:schemeClr>
                          </a:solidFill>
                          <a:ln w="6350" cmpd="sng">
                            <a:solidFill>
                              <a:schemeClr val="tx1"/>
                            </a:solidFill>
                          </a:ln>
                        </wps:spPr>
                        <wps:txbx>
                          <w:txbxContent>
                            <w:p w14:paraId="4D20AA99" w14:textId="77777777" w:rsidR="009F3261" w:rsidRPr="006C3633" w:rsidRDefault="009F3261" w:rsidP="00A77FD3">
                              <w:pPr>
                                <w:rPr>
                                  <w:sz w:val="14"/>
                                  <w:szCs w:val="16"/>
                                </w:rPr>
                              </w:pPr>
                              <w:r w:rsidRPr="006C3633">
                                <w:rPr>
                                  <w:rFonts w:ascii="Times New Roman" w:hAnsi="Times New Roman"/>
                                  <w:bCs/>
                                  <w:sz w:val="16"/>
                                  <w:szCs w:val="18"/>
                                </w:rPr>
                                <w:t xml:space="preserve">Faiblesse des compétences et des capacités techniques dans la </w:t>
                              </w:r>
                              <w:r>
                                <w:rPr>
                                  <w:rFonts w:ascii="Times New Roman" w:hAnsi="Times New Roman"/>
                                  <w:sz w:val="16"/>
                                  <w:szCs w:val="18"/>
                                </w:rPr>
                                <w:t>mise en place et le suivi</w:t>
                              </w:r>
                              <w:r w:rsidRPr="006C3633">
                                <w:rPr>
                                  <w:rFonts w:ascii="Times New Roman" w:hAnsi="Times New Roman"/>
                                  <w:sz w:val="16"/>
                                  <w:szCs w:val="18"/>
                                </w:rPr>
                                <w:t xml:space="preserve"> des investissements</w:t>
                              </w:r>
                              <w:r w:rsidRPr="006C3633">
                                <w:rPr>
                                  <w:rFonts w:ascii="Times New Roman" w:hAnsi="Times New Roman"/>
                                  <w:bCs/>
                                  <w:sz w:val="16"/>
                                  <w:szCs w:val="18"/>
                                </w:rPr>
                                <w:t xml:space="preserve"> GDT</w:t>
                              </w:r>
                            </w:p>
                            <w:p w14:paraId="793D909C"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Zone de texte 119"/>
                        <wps:cNvSpPr txBox="1"/>
                        <wps:spPr>
                          <a:xfrm>
                            <a:off x="3552092" y="6182750"/>
                            <a:ext cx="2209800" cy="577850"/>
                          </a:xfrm>
                          <a:prstGeom prst="rect">
                            <a:avLst/>
                          </a:prstGeom>
                          <a:solidFill>
                            <a:schemeClr val="accent2">
                              <a:lumMod val="60000"/>
                              <a:lumOff val="40000"/>
                            </a:schemeClr>
                          </a:solidFill>
                          <a:ln w="6350" cmpd="sng">
                            <a:solidFill>
                              <a:schemeClr val="tx1"/>
                            </a:solidFill>
                          </a:ln>
                        </wps:spPr>
                        <wps:txbx>
                          <w:txbxContent>
                            <w:p w14:paraId="49E1B97E" w14:textId="77777777" w:rsidR="009F3261" w:rsidRDefault="009F3261" w:rsidP="00A77FD3">
                              <w:r w:rsidRPr="00807142">
                                <w:rPr>
                                  <w:rFonts w:ascii="Times New Roman" w:hAnsi="Times New Roman"/>
                                  <w:sz w:val="16"/>
                                  <w:szCs w:val="16"/>
                                </w:rPr>
                                <w:t>Non-disponibilité des technologies adaptées, et/ou d’équipements adaptés</w:t>
                              </w:r>
                              <w:r>
                                <w:rPr>
                                  <w:rFonts w:ascii="Times New Roman" w:hAnsi="Times New Roman"/>
                                  <w:sz w:val="16"/>
                                  <w:szCs w:val="16"/>
                                </w:rPr>
                                <w:t>, un frein aux investissements soutenus dans la GDT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Zone de texte 120"/>
                        <wps:cNvSpPr txBox="1"/>
                        <wps:spPr>
                          <a:xfrm>
                            <a:off x="316523" y="6203852"/>
                            <a:ext cx="1562100" cy="571500"/>
                          </a:xfrm>
                          <a:prstGeom prst="rect">
                            <a:avLst/>
                          </a:prstGeom>
                          <a:solidFill>
                            <a:schemeClr val="accent2">
                              <a:lumMod val="60000"/>
                              <a:lumOff val="40000"/>
                            </a:schemeClr>
                          </a:solidFill>
                          <a:ln w="6350" cmpd="sng">
                            <a:solidFill>
                              <a:schemeClr val="tx1"/>
                            </a:solidFill>
                          </a:ln>
                        </wps:spPr>
                        <wps:txbx>
                          <w:txbxContent>
                            <w:p w14:paraId="7395E452" w14:textId="77777777" w:rsidR="009F3261" w:rsidRPr="00807142" w:rsidRDefault="009F3261" w:rsidP="00A77FD3">
                              <w:pPr>
                                <w:rPr>
                                  <w:sz w:val="14"/>
                                  <w:szCs w:val="16"/>
                                </w:rPr>
                              </w:pPr>
                              <w:r w:rsidRPr="00807142">
                                <w:rPr>
                                  <w:rFonts w:ascii="Times New Roman" w:hAnsi="Times New Roman"/>
                                  <w:sz w:val="16"/>
                                  <w:szCs w:val="16"/>
                                </w:rPr>
                                <w:t>Manque d’information sensibilisation permettant des décisions informées sur les pratiques recommandées</w:t>
                              </w:r>
                            </w:p>
                            <w:p w14:paraId="58651DEA"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Zone de texte 121"/>
                        <wps:cNvSpPr txBox="1"/>
                        <wps:spPr>
                          <a:xfrm>
                            <a:off x="7287064" y="6203852"/>
                            <a:ext cx="1568450" cy="571500"/>
                          </a:xfrm>
                          <a:prstGeom prst="rect">
                            <a:avLst/>
                          </a:prstGeom>
                          <a:solidFill>
                            <a:schemeClr val="accent2">
                              <a:lumMod val="60000"/>
                              <a:lumOff val="40000"/>
                            </a:schemeClr>
                          </a:solidFill>
                          <a:ln w="6350" cmpd="sng">
                            <a:solidFill>
                              <a:schemeClr val="tx1"/>
                            </a:solidFill>
                          </a:ln>
                        </wps:spPr>
                        <wps:txbx>
                          <w:txbxContent>
                            <w:p w14:paraId="3A398B3A" w14:textId="77777777" w:rsidR="009F3261" w:rsidRPr="00807142" w:rsidRDefault="009F3261" w:rsidP="00A77FD3">
                              <w:pPr>
                                <w:rPr>
                                  <w:sz w:val="14"/>
                                  <w:szCs w:val="16"/>
                                </w:rPr>
                              </w:pPr>
                              <w:r>
                                <w:rPr>
                                  <w:rFonts w:ascii="Times New Roman" w:hAnsi="Times New Roman"/>
                                  <w:sz w:val="16"/>
                                  <w:szCs w:val="16"/>
                                </w:rPr>
                                <w:t>R</w:t>
                              </w:r>
                              <w:r w:rsidRPr="00807142">
                                <w:rPr>
                                  <w:rFonts w:ascii="Times New Roman" w:hAnsi="Times New Roman"/>
                                  <w:sz w:val="16"/>
                                  <w:szCs w:val="16"/>
                                </w:rPr>
                                <w:t>églementations non appliquées, régimes fonciers incertains, services de vulgarisation limités, marchés mal structurés</w:t>
                              </w:r>
                              <w:r>
                                <w:rPr>
                                  <w:rFonts w:ascii="Times New Roman" w:hAnsi="Times New Roman"/>
                                  <w:sz w:val="16"/>
                                  <w:szCs w:val="16"/>
                                </w:rPr>
                                <w:t xml:space="preserve"> etc.</w:t>
                              </w:r>
                              <w:r w:rsidRPr="00807142">
                                <w:rPr>
                                  <w:rFonts w:ascii="Times New Roman" w:hAnsi="Times New Roman"/>
                                  <w:sz w:val="16"/>
                                  <w:szCs w:val="16"/>
                                </w:rPr>
                                <w:t xml:space="preserve"> </w:t>
                              </w:r>
                            </w:p>
                            <w:p w14:paraId="4C9EF527" w14:textId="77777777" w:rsidR="009F3261" w:rsidRDefault="009F3261" w:rsidP="00A77F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Zone de texte 122"/>
                        <wps:cNvSpPr txBox="1"/>
                        <wps:spPr>
                          <a:xfrm>
                            <a:off x="5788855" y="6189784"/>
                            <a:ext cx="1460500" cy="584200"/>
                          </a:xfrm>
                          <a:prstGeom prst="rect">
                            <a:avLst/>
                          </a:prstGeom>
                          <a:solidFill>
                            <a:schemeClr val="accent2">
                              <a:lumMod val="60000"/>
                              <a:lumOff val="40000"/>
                            </a:schemeClr>
                          </a:solidFill>
                          <a:ln w="6350" cmpd="sng">
                            <a:solidFill>
                              <a:schemeClr val="tx1"/>
                            </a:solidFill>
                          </a:ln>
                        </wps:spPr>
                        <wps:txbx>
                          <w:txbxContent>
                            <w:p w14:paraId="092FC525" w14:textId="77777777" w:rsidR="009F3261" w:rsidRPr="006C3633" w:rsidRDefault="009F3261" w:rsidP="00A77FD3">
                              <w:pPr>
                                <w:rPr>
                                  <w:sz w:val="14"/>
                                  <w:szCs w:val="16"/>
                                </w:rPr>
                              </w:pPr>
                              <w:r w:rsidRPr="006C3633">
                                <w:rPr>
                                  <w:rFonts w:ascii="Times New Roman" w:hAnsi="Times New Roman"/>
                                  <w:sz w:val="16"/>
                                  <w:szCs w:val="16"/>
                                </w:rPr>
                                <w:t>Coûts directs onéreux (équipements), coûts indirects (investissement en temps, résultats non immédiats)</w:t>
                              </w:r>
                            </w:p>
                            <w:p w14:paraId="08AAC61B" w14:textId="77777777" w:rsidR="009F3261" w:rsidRPr="00921D59" w:rsidRDefault="009F3261" w:rsidP="00A77FD3">
                              <w:pPr>
                                <w:spacing w:after="0"/>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Zone de texte 123"/>
                        <wps:cNvSpPr txBox="1"/>
                        <wps:spPr>
                          <a:xfrm>
                            <a:off x="8869680" y="6203852"/>
                            <a:ext cx="1612900" cy="584200"/>
                          </a:xfrm>
                          <a:prstGeom prst="rect">
                            <a:avLst/>
                          </a:prstGeom>
                          <a:solidFill>
                            <a:schemeClr val="accent2">
                              <a:lumMod val="60000"/>
                              <a:lumOff val="40000"/>
                            </a:schemeClr>
                          </a:solidFill>
                          <a:ln w="6350" cmpd="sng">
                            <a:solidFill>
                              <a:schemeClr val="tx1"/>
                            </a:solidFill>
                          </a:ln>
                        </wps:spPr>
                        <wps:txbx>
                          <w:txbxContent>
                            <w:p w14:paraId="1A7EACFD" w14:textId="77777777" w:rsidR="009F3261" w:rsidRPr="00430AE1" w:rsidRDefault="009F3261" w:rsidP="00A77FD3">
                              <w:pPr>
                                <w:spacing w:after="0"/>
                                <w:rPr>
                                  <w:sz w:val="14"/>
                                  <w:szCs w:val="16"/>
                                </w:rPr>
                              </w:pPr>
                              <w:r w:rsidRPr="00430AE1">
                                <w:rPr>
                                  <w:rFonts w:ascii="Times New Roman" w:hAnsi="Times New Roman"/>
                                  <w:sz w:val="16"/>
                                  <w:szCs w:val="16"/>
                                </w:rPr>
                                <w:t>Conditionnements culturels défavorables concernant certains groupes sociaux</w:t>
                              </w:r>
                              <w:r>
                                <w:rPr>
                                  <w:rFonts w:ascii="Times New Roman" w:hAnsi="Times New Roman"/>
                                  <w:sz w:val="16"/>
                                  <w:szCs w:val="16"/>
                                </w:rPr>
                                <w:t xml:space="preserve"> (femmes, jeunes, veuves, orphelins, etc.)</w:t>
                              </w:r>
                            </w:p>
                            <w:p w14:paraId="08BF1BB6" w14:textId="77777777" w:rsidR="009F3261" w:rsidRPr="00921D59" w:rsidRDefault="009F3261" w:rsidP="00A77FD3">
                              <w:pPr>
                                <w:spacing w:after="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Flèche : droite 124"/>
                        <wps:cNvSpPr/>
                        <wps:spPr>
                          <a:xfrm rot="16200000">
                            <a:off x="5995578" y="2304518"/>
                            <a:ext cx="471940" cy="231826"/>
                          </a:xfrm>
                          <a:prstGeom prst="rightArrow">
                            <a:avLst/>
                          </a:prstGeom>
                          <a:solidFill>
                            <a:schemeClr val="accent2">
                              <a:lumMod val="20000"/>
                              <a:lumOff val="80000"/>
                            </a:schemeClr>
                          </a:solidFill>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Flèche : droite 125"/>
                        <wps:cNvSpPr/>
                        <wps:spPr>
                          <a:xfrm rot="16200000">
                            <a:off x="8127495" y="2355220"/>
                            <a:ext cx="501468" cy="185349"/>
                          </a:xfrm>
                          <a:prstGeom prst="rightArrow">
                            <a:avLst/>
                          </a:prstGeom>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Flèche : droite 127"/>
                        <wps:cNvSpPr/>
                        <wps:spPr>
                          <a:xfrm rot="16200000">
                            <a:off x="2988292" y="2302367"/>
                            <a:ext cx="552268" cy="240252"/>
                          </a:xfrm>
                          <a:prstGeom prst="rightArrow">
                            <a:avLst/>
                          </a:prstGeom>
                          <a:solidFill>
                            <a:schemeClr val="accent6">
                              <a:lumMod val="40000"/>
                              <a:lumOff val="60000"/>
                            </a:schemeClr>
                          </a:solidFill>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Flèche : droite 129"/>
                        <wps:cNvSpPr/>
                        <wps:spPr>
                          <a:xfrm rot="16200000">
                            <a:off x="3136240" y="1333036"/>
                            <a:ext cx="250483" cy="225621"/>
                          </a:xfrm>
                          <a:prstGeom prst="rightArrow">
                            <a:avLst/>
                          </a:prstGeom>
                          <a:solidFill>
                            <a:schemeClr val="accent6">
                              <a:lumMod val="40000"/>
                              <a:lumOff val="60000"/>
                            </a:schemeClr>
                          </a:solidFill>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Flèche : droite 130"/>
                        <wps:cNvSpPr/>
                        <wps:spPr>
                          <a:xfrm rot="16200000">
                            <a:off x="6097001" y="1326002"/>
                            <a:ext cx="208329" cy="189867"/>
                          </a:xfrm>
                          <a:prstGeom prst="rightArrow">
                            <a:avLst/>
                          </a:prstGeom>
                          <a:solidFill>
                            <a:schemeClr val="accent2">
                              <a:lumMod val="20000"/>
                              <a:lumOff val="80000"/>
                            </a:schemeClr>
                          </a:solidFill>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Flèche : droite 131"/>
                        <wps:cNvSpPr/>
                        <wps:spPr>
                          <a:xfrm rot="16200000">
                            <a:off x="8256392" y="1344856"/>
                            <a:ext cx="208329" cy="189867"/>
                          </a:xfrm>
                          <a:prstGeom prst="rightArrow">
                            <a:avLst/>
                          </a:prstGeom>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Flèche : droite 132"/>
                        <wps:cNvSpPr/>
                        <wps:spPr>
                          <a:xfrm rot="16200000">
                            <a:off x="5463955" y="615584"/>
                            <a:ext cx="208329" cy="189867"/>
                          </a:xfrm>
                          <a:prstGeom prst="rightArrow">
                            <a:avLst/>
                          </a:prstGeom>
                          <a:solidFill>
                            <a:schemeClr val="accent2">
                              <a:lumMod val="75000"/>
                            </a:schemeClr>
                          </a:solidFill>
                          <a:ln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Connecteur droit avec flèche 133"/>
                        <wps:cNvCnPr/>
                        <wps:spPr>
                          <a:xfrm flipV="1">
                            <a:off x="998806" y="5747531"/>
                            <a:ext cx="1547446" cy="443132"/>
                          </a:xfrm>
                          <a:prstGeom prst="straightConnector1">
                            <a:avLst/>
                          </a:prstGeom>
                          <a:ln cmpd="sng">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 name="Connecteur droit avec flèche 134"/>
                        <wps:cNvCnPr/>
                        <wps:spPr>
                          <a:xfrm flipH="1" flipV="1">
                            <a:off x="3365109" y="5749583"/>
                            <a:ext cx="1188720" cy="443132"/>
                          </a:xfrm>
                          <a:prstGeom prst="straightConnector1">
                            <a:avLst/>
                          </a:prstGeom>
                          <a:ln cmpd="sng">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Connecteur droit avec flèche 135"/>
                        <wps:cNvCnPr/>
                        <wps:spPr>
                          <a:xfrm flipV="1">
                            <a:off x="4649372" y="5810836"/>
                            <a:ext cx="1332865" cy="371475"/>
                          </a:xfrm>
                          <a:prstGeom prst="straightConnector1">
                            <a:avLst/>
                          </a:prstGeom>
                          <a:ln cmpd="sng">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6" name="Connecteur droit avec flèche 136"/>
                        <wps:cNvCnPr/>
                        <wps:spPr>
                          <a:xfrm flipV="1">
                            <a:off x="6385560" y="5770684"/>
                            <a:ext cx="7034" cy="394189"/>
                          </a:xfrm>
                          <a:prstGeom prst="straightConnector1">
                            <a:avLst/>
                          </a:prstGeom>
                          <a:ln cmpd="sng">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7" name="Connecteur droit avec flèche 137"/>
                        <wps:cNvCnPr/>
                        <wps:spPr>
                          <a:xfrm flipH="1" flipV="1">
                            <a:off x="4126816" y="5747531"/>
                            <a:ext cx="2245848" cy="444842"/>
                          </a:xfrm>
                          <a:prstGeom prst="straightConnector1">
                            <a:avLst/>
                          </a:prstGeom>
                          <a:ln cmpd="sng">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8" name="Zone de texte 138"/>
                        <wps:cNvSpPr txBox="1"/>
                        <wps:spPr>
                          <a:xfrm>
                            <a:off x="0" y="6006904"/>
                            <a:ext cx="281354" cy="970670"/>
                          </a:xfrm>
                          <a:prstGeom prst="rect">
                            <a:avLst/>
                          </a:prstGeom>
                          <a:solidFill>
                            <a:srgbClr val="FF0000"/>
                          </a:solidFill>
                          <a:ln cmpd="sng">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696D8A1" w14:textId="77777777" w:rsidR="009F3261" w:rsidRPr="000C458A" w:rsidRDefault="009F3261" w:rsidP="00A77FD3">
                              <w:pPr>
                                <w:rPr>
                                  <w:b/>
                                  <w:bCs/>
                                </w:rPr>
                              </w:pPr>
                              <w:r w:rsidRPr="000C458A">
                                <w:rPr>
                                  <w:b/>
                                  <w:bCs/>
                                </w:rPr>
                                <w:t>DEFISs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94C8D2" id="Groupe 92" o:spid="_x0000_s1027" style="position:absolute;left:0;text-align:left;margin-left:-33.6pt;margin-top:-41.1pt;width:825.4pt;height:549.4pt;z-index:251677696" coordsize="104825,6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">
                <v:roundrect id="Rectangle : coins arrondis 94" o:spid="_x0000_s1028" style="position:absolute;left:19765;width:75262;height:67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" fillcolor="#4472c4" strokecolor="black [3213]" strokeweight="1pt">
                  <v:stroke joinstyle="miter"/>
                  <v:textbox>
                    <w:txbxContent>
                      <w:p w14:paraId="4DA8EF19" w14:textId="77777777" w:rsidR="009F3261" w:rsidRPr="000C458A" w:rsidRDefault="009F3261" w:rsidP="00A77FD3">
                        <w:pPr>
                          <w:spacing w:after="0"/>
                          <w:rPr>
                            <w:b/>
                            <w:sz w:val="20"/>
                            <w:szCs w:val="20"/>
                          </w:rPr>
                        </w:pPr>
                        <w:r w:rsidRPr="000C458A">
                          <w:rPr>
                            <w:rFonts w:cs="Calibri"/>
                            <w:b/>
                            <w:bCs/>
                            <w:color w:val="FFFFFF"/>
                            <w:sz w:val="18"/>
                            <w:szCs w:val="18"/>
                            <w:lang w:eastAsia="fr-FR"/>
                          </w:rPr>
                          <w:t>D’ici à fin 2020, les populations, notamment les jeunes et les femmes dans les zones d’intervention accroissent leur revenu, adoptent des modes de production et de consommation durables, améliorent leur sécurité alimentaire.</w:t>
                        </w:r>
                      </w:p>
                      <w:p w14:paraId="64E97E5A" w14:textId="77777777" w:rsidR="009F3261" w:rsidRPr="00494A46" w:rsidRDefault="009F3261" w:rsidP="00A77FD3">
                        <w:pPr>
                          <w:spacing w:after="0"/>
                          <w:rPr>
                            <w:rFonts w:cs="Calibri"/>
                            <w:b/>
                            <w:bCs/>
                            <w:color w:val="FFFFFF"/>
                            <w:sz w:val="18"/>
                            <w:szCs w:val="18"/>
                            <w:lang w:eastAsia="fr-FR"/>
                          </w:rPr>
                        </w:pPr>
                        <w:r w:rsidRPr="00494A46">
                          <w:rPr>
                            <w:b/>
                            <w:bCs/>
                            <w:color w:val="FFFFFF"/>
                            <w:sz w:val="18"/>
                            <w:szCs w:val="18"/>
                            <w:lang w:eastAsia="fr-FR"/>
                          </w:rPr>
                          <w:t>D’ici à fin 2020, les populations, en particulier les groupes vulnérables, des zones cibles sont plus résilientes aux chocs climatiques, économiques, sociaux et politiques</w:t>
                        </w:r>
                      </w:p>
                      <w:p w14:paraId="6CA12E97" w14:textId="77777777" w:rsidR="009F3261" w:rsidRPr="00494A46" w:rsidRDefault="009F3261" w:rsidP="00A77FD3">
                        <w:pPr>
                          <w:jc w:val="center"/>
                          <w:rPr>
                            <w:sz w:val="24"/>
                          </w:rPr>
                        </w:pPr>
                      </w:p>
                    </w:txbxContent>
                  </v:textbox>
                </v:roundrect>
                <v:roundrect id="Rectangle : coins arrondis 96" o:spid="_x0000_s1029" style="position:absolute;left:3798;top:914;width:12140;height:43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" fillcolor="#4472c4" strokecolor="black [3213]" strokeweight="1pt">
                  <v:stroke joinstyle="miter"/>
                  <v:textbox>
                    <w:txbxContent>
                      <w:p w14:paraId="7E854645" w14:textId="39B40370" w:rsidR="009F3261" w:rsidRPr="00BA2DD2" w:rsidRDefault="009F3261" w:rsidP="00DD65BC">
                        <w:pPr>
                          <w:rPr>
                            <w:b/>
                            <w:bCs/>
                            <w:color w:val="FFFFFF" w:themeColor="background1"/>
                          </w:rPr>
                        </w:pPr>
                        <w:r w:rsidRPr="00BA2DD2">
                          <w:rPr>
                            <w:b/>
                            <w:bCs/>
                            <w:color w:val="FFFFFF" w:themeColor="background1"/>
                          </w:rPr>
                          <w:t>Effets</w:t>
                        </w:r>
                        <w:r>
                          <w:rPr>
                            <w:b/>
                            <w:bCs/>
                            <w:color w:val="FFFFFF" w:themeColor="background1"/>
                          </w:rPr>
                          <w:t>/PNDES-</w:t>
                        </w:r>
                        <w:r w:rsidRPr="00BA2DD2">
                          <w:rPr>
                            <w:b/>
                            <w:bCs/>
                            <w:color w:val="FFFFFF" w:themeColor="background1"/>
                          </w:rPr>
                          <w:t>UNDAF</w:t>
                        </w:r>
                      </w:p>
                    </w:txbxContent>
                  </v:textbox>
                </v:roundrect>
                <v:shape id="Zone de texte 97" o:spid="_x0000_s1030" type="#_x0000_t202" style="position:absolute;left:19694;top:8299;width:73165;height:4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" fillcolor="#843c0c" strokecolor="black [3213]" strokeweight=".5pt">
                  <v:textbox>
                    <w:txbxContent>
                      <w:p w14:paraId="59E5C92A" w14:textId="77777777" w:rsidR="009F3261" w:rsidRPr="009B1FAE" w:rsidRDefault="009F3261" w:rsidP="00A77FD3">
                        <w:pPr>
                          <w:jc w:val="center"/>
                          <w:rPr>
                            <w:b/>
                            <w:bCs/>
                            <w:color w:val="FFFFFF"/>
                            <w:sz w:val="20"/>
                          </w:rPr>
                        </w:pPr>
                        <w:r w:rsidRPr="009B1FAE">
                          <w:rPr>
                            <w:rFonts w:ascii="Times New Roman" w:hAnsi="Times New Roman"/>
                            <w:b/>
                            <w:bCs/>
                            <w:color w:val="FFFFFF"/>
                            <w:lang w:val="fr-CA"/>
                          </w:rPr>
                          <w:t>Contribuer à améliorer les moyens d’existence durables des ménages agro-sylvo-pastoraux dans les régions de la Boucle du Mouhoun et du Centre Ouest</w:t>
                        </w:r>
                      </w:p>
                    </w:txbxContent>
                  </v:textbox>
                </v:shape>
                <v:roundrect id="Rectangle : coins arrondis 98" o:spid="_x0000_s1031" style="position:absolute;left:4290;top:7948;width:10686;height:4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" fillcolor="#843c0c" strokecolor="black [3213]" strokeweight="1pt">
                  <v:stroke joinstyle="miter"/>
                  <v:textbox>
                    <w:txbxContent>
                      <w:p w14:paraId="5F633316" w14:textId="77777777" w:rsidR="009F3261" w:rsidRPr="00FD1CD2" w:rsidRDefault="009F3261" w:rsidP="00A77FD3">
                        <w:pPr>
                          <w:jc w:val="center"/>
                          <w:rPr>
                            <w:b/>
                            <w:bCs/>
                            <w:color w:val="FFFFFF" w:themeColor="background1"/>
                          </w:rPr>
                        </w:pPr>
                        <w:r w:rsidRPr="00FD1CD2">
                          <w:rPr>
                            <w:b/>
                            <w:bCs/>
                            <w:color w:val="FFFFFF" w:themeColor="background1"/>
                          </w:rPr>
                          <w:t>Objectif Global</w:t>
                        </w:r>
                      </w:p>
                    </w:txbxContent>
                  </v:textbox>
                </v:roundrect>
                <v:shape id="Zone de texte 99" o:spid="_x0000_s1032" type="#_x0000_t202" style="position:absolute;left:3798;top:16599;width:10504;height:3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" fillcolor="#548235" strokecolor="black [3213]" strokeweight=".5pt">
                  <v:textbox>
                    <w:txbxContent>
                      <w:p w14:paraId="7BABC33B" w14:textId="77777777" w:rsidR="009F3261" w:rsidRPr="002D6598" w:rsidRDefault="009F3261" w:rsidP="00A77FD3">
                        <w:pPr>
                          <w:rPr>
                            <w:b/>
                            <w:bCs/>
                            <w:color w:val="FFFFFF"/>
                          </w:rPr>
                        </w:pPr>
                        <w:r>
                          <w:rPr>
                            <w:sz w:val="2"/>
                            <w:szCs w:val="4"/>
                          </w:rPr>
                          <w:t xml:space="preserve">                                    </w:t>
                        </w:r>
                        <w:r w:rsidRPr="002D6598">
                          <w:rPr>
                            <w:b/>
                            <w:bCs/>
                            <w:color w:val="FFFFFF"/>
                          </w:rPr>
                          <w:t>Résultats</w:t>
                        </w:r>
                      </w:p>
                    </w:txbxContent>
                  </v:textbox>
                </v:shape>
                <v:shape id="Zone de texte 100" o:spid="_x0000_s1033" type="#_x0000_t202" style="position:absolute;left:19621;top:15755;width:28639;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" fillcolor="#c5e0b4" strokecolor="black [3213]" strokeweight=".5pt">
                  <v:textbox>
                    <w:txbxContent>
                      <w:p w14:paraId="6CDF42CA" w14:textId="77777777" w:rsidR="009F3261" w:rsidRPr="00E67FD3" w:rsidRDefault="009F3261" w:rsidP="00A77FD3">
                        <w:pPr>
                          <w:rPr>
                            <w:color w:val="000000" w:themeColor="text1"/>
                            <w:sz w:val="6"/>
                            <w:szCs w:val="6"/>
                          </w:rPr>
                        </w:pPr>
                      </w:p>
                      <w:p w14:paraId="076DB263" w14:textId="13E3F1AE" w:rsidR="009F3261" w:rsidRPr="007917C9" w:rsidRDefault="009F3261" w:rsidP="00A77FD3">
                        <w:pPr>
                          <w:rPr>
                            <w:color w:val="000000" w:themeColor="text1"/>
                            <w:sz w:val="18"/>
                            <w:szCs w:val="18"/>
                          </w:rPr>
                        </w:pPr>
                        <w:r w:rsidRPr="003C6C36">
                          <w:rPr>
                            <w:color w:val="000000" w:themeColor="text1"/>
                            <w:sz w:val="18"/>
                            <w:szCs w:val="18"/>
                          </w:rPr>
                          <w:t xml:space="preserve">Les petits </w:t>
                        </w:r>
                        <w:r>
                          <w:rPr>
                            <w:color w:val="000000" w:themeColor="text1"/>
                            <w:sz w:val="18"/>
                            <w:szCs w:val="18"/>
                          </w:rPr>
                          <w:t xml:space="preserve">(es) </w:t>
                        </w:r>
                        <w:r w:rsidRPr="003C6C36">
                          <w:rPr>
                            <w:color w:val="000000" w:themeColor="text1"/>
                            <w:sz w:val="18"/>
                            <w:szCs w:val="18"/>
                          </w:rPr>
                          <w:t>exploitants</w:t>
                        </w:r>
                        <w:r>
                          <w:rPr>
                            <w:color w:val="000000" w:themeColor="text1"/>
                            <w:sz w:val="18"/>
                            <w:szCs w:val="18"/>
                          </w:rPr>
                          <w:t xml:space="preserve"> (es)</w:t>
                        </w:r>
                        <w:r w:rsidRPr="003C6C36">
                          <w:rPr>
                            <w:color w:val="000000" w:themeColor="text1"/>
                            <w:sz w:val="18"/>
                            <w:szCs w:val="18"/>
                          </w:rPr>
                          <w:t xml:space="preserve"> agricoles restaurent et gèrent durablement les ressources naturelles</w:t>
                        </w:r>
                      </w:p>
                      <w:p w14:paraId="16612E80" w14:textId="77777777" w:rsidR="009F3261" w:rsidRDefault="009F3261" w:rsidP="00A77FD3"/>
                    </w:txbxContent>
                  </v:textbox>
                </v:shape>
                <v:shape id="Zone de texte 102" o:spid="_x0000_s1034" type="#_x0000_t202" style="position:absolute;left:50292;top:15263;width:22201;height:6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" fillcolor="#fbe4d5 [661]" strokecolor="black [3213]" strokeweight=".5pt">
                  <v:textbox>
                    <w:txbxContent>
                      <w:p w14:paraId="534810D0" w14:textId="77777777" w:rsidR="009F3261" w:rsidRPr="002D6598" w:rsidRDefault="009F3261" w:rsidP="00A77FD3">
                        <w:pPr>
                          <w:rPr>
                            <w:color w:val="FFFFFF"/>
                          </w:rPr>
                        </w:pPr>
                        <w:r w:rsidRPr="00177614">
                          <w:rPr>
                            <w:sz w:val="18"/>
                            <w:szCs w:val="18"/>
                          </w:rPr>
                          <w:t>Les promoteurs et entreprises de valorisation des produits locaux commercialisent des produits à valeur ajoutée plus élevée</w:t>
                        </w:r>
                      </w:p>
                    </w:txbxContent>
                  </v:textbox>
                </v:shape>
                <v:shape id="Zone de texte 103" o:spid="_x0000_s1035" type="#_x0000_t202" style="position:absolute;left:74358;top:15367;width:25400;height:6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" fillcolor="#bdd7ee" strokecolor="black [3213]" strokeweight=".5pt">
                  <v:textbox>
                    <w:txbxContent>
                      <w:p w14:paraId="0EB9D76E" w14:textId="77777777" w:rsidR="009F3261" w:rsidRDefault="009F3261" w:rsidP="00A77FD3">
                        <w:pPr>
                          <w:rPr>
                            <w:sz w:val="18"/>
                            <w:szCs w:val="18"/>
                          </w:rPr>
                        </w:pPr>
                        <w:r w:rsidRPr="00177614">
                          <w:rPr>
                            <w:sz w:val="18"/>
                            <w:szCs w:val="18"/>
                          </w:rPr>
                          <w:t>Les acteurs des collectivités territoriales respectent les textes législatifs et règlementaires en lien avec la GRN</w:t>
                        </w:r>
                        <w:r>
                          <w:rPr>
                            <w:sz w:val="18"/>
                            <w:szCs w:val="18"/>
                          </w:rPr>
                          <w:t xml:space="preserve"> </w:t>
                        </w:r>
                      </w:p>
                      <w:p w14:paraId="0A8A3E9A" w14:textId="77777777" w:rsidR="009F3261" w:rsidRDefault="009F3261" w:rsidP="00A77FD3"/>
                    </w:txbxContent>
                  </v:textbox>
                </v:shape>
                <v:shape id="Zone de texte 104" o:spid="_x0000_s1036" type="#_x0000_t202" style="position:absolute;left:11816;top:27150;width:36858;height:30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" fillcolor="#c5e0b4" strokecolor="black [3213]" strokeweight=".5pt">
                  <v:textbox>
                    <w:txbxContent>
                      <w:p w14:paraId="749050CA" w14:textId="77777777" w:rsidR="009F3261" w:rsidRDefault="009F3261" w:rsidP="00A77FD3">
                        <w:pPr>
                          <w:spacing w:after="0"/>
                          <w:rPr>
                            <w:b/>
                            <w:sz w:val="18"/>
                            <w:szCs w:val="18"/>
                          </w:rPr>
                        </w:pPr>
                        <w:r w:rsidRPr="00BD124B">
                          <w:rPr>
                            <w:b/>
                            <w:sz w:val="18"/>
                            <w:szCs w:val="18"/>
                          </w:rPr>
                          <w:t>Gestion Durable des Terres et Amélioration de la résilience des ménages agro-sylvo-pastoraux au</w:t>
                        </w:r>
                        <w:r>
                          <w:rPr>
                            <w:b/>
                            <w:sz w:val="18"/>
                            <w:szCs w:val="18"/>
                          </w:rPr>
                          <w:t>x</w:t>
                        </w:r>
                        <w:r w:rsidRPr="00BD124B">
                          <w:rPr>
                            <w:b/>
                            <w:sz w:val="18"/>
                            <w:szCs w:val="18"/>
                          </w:rPr>
                          <w:t xml:space="preserve"> changement</w:t>
                        </w:r>
                        <w:r>
                          <w:rPr>
                            <w:b/>
                            <w:sz w:val="18"/>
                            <w:szCs w:val="18"/>
                          </w:rPr>
                          <w:t>s</w:t>
                        </w:r>
                        <w:r w:rsidRPr="00BD124B">
                          <w:rPr>
                            <w:b/>
                            <w:sz w:val="18"/>
                            <w:szCs w:val="18"/>
                          </w:rPr>
                          <w:t xml:space="preserve"> climatiques</w:t>
                        </w:r>
                      </w:p>
                      <w:p w14:paraId="5F785416" w14:textId="77777777" w:rsidR="009F3261" w:rsidRPr="007E168F" w:rsidRDefault="009F3261" w:rsidP="00A77FD3">
                        <w:pPr>
                          <w:spacing w:after="0"/>
                          <w:rPr>
                            <w:b/>
                            <w:bCs/>
                            <w:color w:val="FF0000"/>
                            <w:sz w:val="24"/>
                          </w:rPr>
                        </w:pPr>
                      </w:p>
                    </w:txbxContent>
                  </v:textbox>
                </v:shape>
                <v:shape id="Zone de texte 105" o:spid="_x0000_s1037" type="#_x0000_t202" style="position:absolute;left:19765;top:31792;width:6537;height:2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" fillcolor="white [3201]" strokecolor="black [3213]" strokeweight=".5pt">
                  <v:textbox>
                    <w:txbxContent>
                      <w:p w14:paraId="263EAFD4" w14:textId="5605BEF0" w:rsidR="009F3261" w:rsidRDefault="009F3261" w:rsidP="00A77FD3">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r w:rsidRPr="00B20ACE">
                          <w:rPr>
                            <w:sz w:val="14"/>
                            <w:szCs w:val="14"/>
                          </w:rPr>
                          <w:t>agricoles de la zone d’intervention, disposent d’équipements</w:t>
                        </w:r>
                        <w:r w:rsidRPr="00975AB5">
                          <w:t xml:space="preserve"> </w:t>
                        </w:r>
                        <w:r w:rsidRPr="00B20ACE">
                          <w:rPr>
                            <w:sz w:val="14"/>
                            <w:szCs w:val="14"/>
                          </w:rPr>
                          <w:t xml:space="preserve">et d’intrants de qualité </w:t>
                        </w:r>
                        <w:r w:rsidRPr="00B20ACE">
                          <w:rPr>
                            <w:sz w:val="16"/>
                            <w:szCs w:val="16"/>
                          </w:rPr>
                          <w:t>leur permettant d'adopter des pratiques agricoles</w:t>
                        </w:r>
                        <w:r>
                          <w:rPr>
                            <w:sz w:val="16"/>
                            <w:szCs w:val="16"/>
                          </w:rPr>
                          <w:t xml:space="preserve"> durables</w:t>
                        </w:r>
                      </w:p>
                    </w:txbxContent>
                  </v:textbox>
                </v:shape>
                <v:shape id="Zone de texte 106" o:spid="_x0000_s1038" type="#_x0000_t202" style="position:absolute;left:26939;top:31792;width:6542;height:2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" fillcolor="white [3201]" strokecolor="black [3213]" strokeweight=".5pt">
                  <v:textbox>
                    <w:txbxContent>
                      <w:p w14:paraId="4DEC17B4" w14:textId="5ABAD3D5" w:rsidR="009F3261" w:rsidRDefault="009F3261" w:rsidP="00A77FD3">
                        <w:pPr>
                          <w:pStyle w:val="Commentaire"/>
                        </w:pPr>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r w:rsidRPr="00B20ACE">
                          <w:rPr>
                            <w:sz w:val="14"/>
                            <w:szCs w:val="14"/>
                          </w:rPr>
                          <w:t xml:space="preserve">agricoles de la zone d’intervention, disposent </w:t>
                        </w:r>
                        <w:r w:rsidRPr="00B20ACE">
                          <w:rPr>
                            <w:sz w:val="16"/>
                            <w:szCs w:val="16"/>
                          </w:rPr>
                          <w:t xml:space="preserve">de technologies de production </w:t>
                        </w:r>
                        <w:r w:rsidRPr="00B20ACE">
                          <w:rPr>
                            <w:sz w:val="14"/>
                            <w:szCs w:val="14"/>
                          </w:rPr>
                          <w:t>efficace et durable d’aliments de bétail dans la zone d’intervention</w:t>
                        </w:r>
                      </w:p>
                      <w:p w14:paraId="75563D5D" w14:textId="77777777" w:rsidR="009F3261" w:rsidRDefault="009F3261" w:rsidP="00A77FD3"/>
                    </w:txbxContent>
                  </v:textbox>
                </v:shape>
                <v:shape id="Zone de texte 107" o:spid="_x0000_s1039" type="#_x0000_t202" style="position:absolute;left:12379;top:31652;width:6682;height:24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" fillcolor="white [3201]" strokecolor="black [3213]" strokeweight=".5pt">
                  <v:textbox>
                    <w:txbxContent>
                      <w:p w14:paraId="087D04FC" w14:textId="09AC6AAF" w:rsidR="009F3261" w:rsidRDefault="009F3261" w:rsidP="00A77FD3">
                        <w:bookmarkStart w:id="32" w:name="_Hlk19537474"/>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bookmarkEnd w:id="32"/>
                        <w:r w:rsidRPr="00B20ACE">
                          <w:rPr>
                            <w:sz w:val="14"/>
                            <w:szCs w:val="14"/>
                          </w:rPr>
                          <w:t xml:space="preserve">agricoles de la zone d’intervention, disposent </w:t>
                        </w:r>
                        <w:r w:rsidRPr="00A475C8">
                          <w:rPr>
                            <w:sz w:val="16"/>
                            <w:szCs w:val="16"/>
                          </w:rPr>
                          <w:t>de connaissances leur permettant d'adopter des pratiques agricoles durables</w:t>
                        </w:r>
                      </w:p>
                    </w:txbxContent>
                  </v:textbox>
                </v:shape>
                <v:shape id="Zone de texte 108" o:spid="_x0000_s1040" type="#_x0000_t202" style="position:absolute;left:34043;top:31933;width:6084;height:2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" fillcolor="white [3201]" strokecolor="black [3213]" strokeweight=".5pt">
                  <v:textbox>
                    <w:txbxContent>
                      <w:p w14:paraId="3F34F61D" w14:textId="77777777" w:rsidR="009F3261" w:rsidRDefault="009F3261" w:rsidP="00A77FD3">
                        <w:pPr>
                          <w:rPr>
                            <w:sz w:val="18"/>
                            <w:szCs w:val="18"/>
                          </w:rPr>
                        </w:pPr>
                        <w:r w:rsidRPr="00A475C8">
                          <w:rPr>
                            <w:sz w:val="18"/>
                            <w:szCs w:val="18"/>
                          </w:rPr>
                          <w:t>Les gros consommateurs de bois disposent de technologies d’économie des combustibles ligneux</w:t>
                        </w:r>
                      </w:p>
                      <w:p w14:paraId="6DD283B5" w14:textId="77777777" w:rsidR="009F3261" w:rsidRDefault="009F3261" w:rsidP="00A77FD3"/>
                    </w:txbxContent>
                  </v:textbox>
                </v:shape>
                <v:shape id="Zone de texte 109" o:spid="_x0000_s1041" type="#_x0000_t202" style="position:absolute;left:40725;top:31863;width:7100;height:2496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" fillcolor="white [3201]" strokecolor="black [3213]" strokeweight=".5pt">
                  <v:textbox>
                    <w:txbxContent>
                      <w:p w14:paraId="4013BA67" w14:textId="36A5F6AC" w:rsidR="009F3261" w:rsidRPr="00A43429" w:rsidRDefault="009F3261" w:rsidP="00A77FD3">
                        <w:pPr>
                          <w:rPr>
                            <w:sz w:val="14"/>
                            <w:szCs w:val="14"/>
                          </w:rPr>
                        </w:pPr>
                        <w:r w:rsidRPr="00B20ACE">
                          <w:rPr>
                            <w:sz w:val="14"/>
                            <w:szCs w:val="14"/>
                          </w:rPr>
                          <w:t xml:space="preserve">Les petits </w:t>
                        </w:r>
                        <w:r>
                          <w:rPr>
                            <w:sz w:val="14"/>
                            <w:szCs w:val="14"/>
                          </w:rPr>
                          <w:t xml:space="preserve">(es) </w:t>
                        </w:r>
                        <w:r w:rsidRPr="00B20ACE">
                          <w:rPr>
                            <w:sz w:val="14"/>
                            <w:szCs w:val="14"/>
                          </w:rPr>
                          <w:t xml:space="preserve">exploitants </w:t>
                        </w:r>
                        <w:r>
                          <w:rPr>
                            <w:sz w:val="14"/>
                            <w:szCs w:val="14"/>
                          </w:rPr>
                          <w:t xml:space="preserve">(es) </w:t>
                        </w:r>
                        <w:r w:rsidRPr="00A26A78">
                          <w:rPr>
                            <w:sz w:val="16"/>
                            <w:szCs w:val="16"/>
                          </w:rPr>
                          <w:t>agricoles de la zone d’intervention, disposent de source d’énergies alternatives au bois et de technologies propres axées sur le solaire</w:t>
                        </w:r>
                      </w:p>
                      <w:p w14:paraId="4FE2E0CD" w14:textId="77777777" w:rsidR="009F3261" w:rsidRDefault="009F3261" w:rsidP="00A77FD3"/>
                    </w:txbxContent>
                  </v:textbox>
                </v:shape>
                <v:shape id="Zone de texte 110" o:spid="_x0000_s1042" type="#_x0000_t202" style="position:absolute;left:50292;top:27009;width:21664;height:30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" fillcolor="#fbe4d5 [661]" strokecolor="black [3213]" strokeweight=".5pt">
                  <v:textbox>
                    <w:txbxContent>
                      <w:p w14:paraId="4DD6FB14" w14:textId="77777777" w:rsidR="009F3261" w:rsidRDefault="009F3261" w:rsidP="00A77FD3">
                        <w:pPr>
                          <w:jc w:val="center"/>
                          <w:rPr>
                            <w:b/>
                            <w:sz w:val="18"/>
                            <w:szCs w:val="18"/>
                          </w:rPr>
                        </w:pPr>
                        <w:r w:rsidRPr="001A0494">
                          <w:rPr>
                            <w:b/>
                            <w:sz w:val="18"/>
                            <w:szCs w:val="18"/>
                          </w:rPr>
                          <w:t>Valorisation des produits agro-sylvo</w:t>
                        </w:r>
                        <w:r>
                          <w:rPr>
                            <w:b/>
                            <w:sz w:val="18"/>
                            <w:szCs w:val="18"/>
                          </w:rPr>
                          <w:t>—</w:t>
                        </w:r>
                        <w:r w:rsidRPr="001A0494">
                          <w:rPr>
                            <w:b/>
                            <w:sz w:val="18"/>
                            <w:szCs w:val="18"/>
                          </w:rPr>
                          <w:t>pastoraux</w:t>
                        </w:r>
                      </w:p>
                      <w:p w14:paraId="4B6B099A" w14:textId="77777777" w:rsidR="009F3261" w:rsidRPr="0075177E" w:rsidRDefault="009F3261" w:rsidP="00A77FD3">
                        <w:pPr>
                          <w:rPr>
                            <w:b/>
                            <w:bCs/>
                            <w:color w:val="FF0000"/>
                            <w:sz w:val="24"/>
                          </w:rPr>
                        </w:pPr>
                      </w:p>
                    </w:txbxContent>
                  </v:textbox>
                </v:shape>
                <v:shape id="Zone de texte 111" o:spid="_x0000_s1043" type="#_x0000_t202" style="position:absolute;left:50714;top:30034;width:6611;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" fillcolor="white [3201]" strokecolor="black [3213]" strokeweight=".5pt">
                  <v:textbox>
                    <w:txbxContent>
                      <w:p w14:paraId="645C42E4" w14:textId="77777777" w:rsidR="009F3261" w:rsidRPr="000200F0" w:rsidRDefault="009F3261" w:rsidP="00A77FD3">
                        <w:pPr>
                          <w:rPr>
                            <w:sz w:val="20"/>
                            <w:szCs w:val="20"/>
                          </w:rPr>
                        </w:pPr>
                        <w:r w:rsidRPr="000200F0">
                          <w:rPr>
                            <w:sz w:val="16"/>
                            <w:szCs w:val="16"/>
                          </w:rPr>
                          <w:t>Les communes d'intervention disposent de produits financiers innovants adaptés aux promoteurs et entreprises de valorisation des produits locaux</w:t>
                        </w:r>
                      </w:p>
                    </w:txbxContent>
                  </v:textbox>
                </v:shape>
                <v:shape id="Zone de texte 112" o:spid="_x0000_s1044" type="#_x0000_t202" style="position:absolute;left:57607;top:30175;width:7104;height:27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" fillcolor="white [3201]" strokecolor="black [3213]" strokeweight=".5pt">
                  <v:textbox>
                    <w:txbxContent>
                      <w:p w14:paraId="427F1EE3" w14:textId="130D1428" w:rsidR="009F3261" w:rsidRPr="000200F0" w:rsidRDefault="009F3261" w:rsidP="00A77FD3">
                        <w:pPr>
                          <w:rPr>
                            <w:sz w:val="18"/>
                            <w:szCs w:val="18"/>
                          </w:rPr>
                        </w:pPr>
                        <w:r w:rsidRPr="000200F0">
                          <w:rPr>
                            <w:sz w:val="16"/>
                            <w:szCs w:val="16"/>
                          </w:rPr>
                          <w:t>Les exploitants</w:t>
                        </w:r>
                        <w:r>
                          <w:rPr>
                            <w:sz w:val="16"/>
                            <w:szCs w:val="16"/>
                          </w:rPr>
                          <w:t xml:space="preserve"> (es)</w:t>
                        </w:r>
                        <w:r w:rsidRPr="000200F0">
                          <w:rPr>
                            <w:sz w:val="16"/>
                            <w:szCs w:val="16"/>
                          </w:rPr>
                          <w:t xml:space="preserve"> des zones cibles disposent de technologies plus performantes de production, de transformation et de conservation des produits agro sylvo- pastoraux</w:t>
                        </w:r>
                      </w:p>
                    </w:txbxContent>
                  </v:textbox>
                </v:shape>
                <v:shape id="Zone de texte 113" o:spid="_x0000_s1045" type="#_x0000_t202" style="position:absolute;left:65133;top:30245;width:6540;height:27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" fillcolor="white [3201]" strokecolor="black [3213]" strokeweight=".5pt">
                  <v:textbox>
                    <w:txbxContent>
                      <w:p w14:paraId="21D0C02F" w14:textId="0F4E19EB" w:rsidR="009F3261" w:rsidRPr="000200F0" w:rsidRDefault="009F3261" w:rsidP="00A77FD3">
                        <w:pPr>
                          <w:rPr>
                            <w:sz w:val="20"/>
                            <w:szCs w:val="20"/>
                          </w:rPr>
                        </w:pPr>
                        <w:r w:rsidRPr="000200F0">
                          <w:rPr>
                            <w:sz w:val="18"/>
                            <w:szCs w:val="18"/>
                          </w:rPr>
                          <w:t>Les exploitants</w:t>
                        </w:r>
                        <w:r>
                          <w:rPr>
                            <w:sz w:val="18"/>
                            <w:szCs w:val="18"/>
                          </w:rPr>
                          <w:t xml:space="preserve"> (es)</w:t>
                        </w:r>
                        <w:r w:rsidRPr="000200F0">
                          <w:rPr>
                            <w:sz w:val="18"/>
                            <w:szCs w:val="18"/>
                          </w:rPr>
                          <w:t xml:space="preserve"> des zones cibles disposent de marchés (foire…) pour l’écoulement des produits agro sylvo- pastoraux</w:t>
                        </w:r>
                      </w:p>
                    </w:txbxContent>
                  </v:textbox>
                </v:shape>
                <v:shape id="Zone de texte 114" o:spid="_x0000_s1046" type="#_x0000_t202" style="position:absolute;left:73292;top:27150;width:29050;height:30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" fillcolor="#bdd6ee [1304]" strokecolor="black [3213]" strokeweight=".5pt">
                  <v:textbox>
                    <w:txbxContent>
                      <w:p w14:paraId="60699D1E" w14:textId="77777777" w:rsidR="009F3261" w:rsidRDefault="009F3261" w:rsidP="00A77FD3">
                        <w:pPr>
                          <w:jc w:val="center"/>
                          <w:rPr>
                            <w:b/>
                            <w:bCs/>
                            <w:color w:val="FF0000"/>
                            <w:sz w:val="24"/>
                          </w:rPr>
                        </w:pPr>
                        <w:r w:rsidRPr="001A0494">
                          <w:rPr>
                            <w:b/>
                            <w:sz w:val="18"/>
                            <w:szCs w:val="18"/>
                          </w:rPr>
                          <w:t>Gouvernance vertueuse des ressources naturelles</w:t>
                        </w:r>
                      </w:p>
                      <w:p w14:paraId="4EBD8421" w14:textId="77777777" w:rsidR="009F3261" w:rsidRPr="0075177E" w:rsidRDefault="009F3261" w:rsidP="00A77FD3">
                        <w:pPr>
                          <w:rPr>
                            <w:b/>
                            <w:bCs/>
                            <w:color w:val="FF0000"/>
                            <w:sz w:val="24"/>
                          </w:rPr>
                        </w:pPr>
                      </w:p>
                    </w:txbxContent>
                  </v:textbox>
                </v:shape>
                <v:shape id="Zone de texte 115" o:spid="_x0000_s1047" type="#_x0000_t202" style="position:absolute;left:73996;top:30245;width:9563;height:2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" fillcolor="white [3201]" strokecolor="black [3213]" strokeweight=".5pt">
                  <v:textbox>
                    <w:txbxContent>
                      <w:p w14:paraId="5782C5F8" w14:textId="77777777" w:rsidR="009F3261" w:rsidRPr="003F3C75" w:rsidRDefault="009F3261" w:rsidP="00A77FD3">
                        <w:pPr>
                          <w:spacing w:after="0"/>
                          <w:rPr>
                            <w:rFonts w:ascii="Calibri" w:hAnsi="Calibri" w:cs="Calibri"/>
                            <w:sz w:val="18"/>
                            <w:szCs w:val="18"/>
                            <w:lang w:eastAsia="fr-FR"/>
                          </w:rPr>
                        </w:pPr>
                        <w:r w:rsidRPr="003F3C75">
                          <w:rPr>
                            <w:rFonts w:ascii="Calibri" w:hAnsi="Calibri" w:cs="Calibri"/>
                            <w:sz w:val="18"/>
                            <w:szCs w:val="18"/>
                            <w:lang w:eastAsia="fr-FR"/>
                          </w:rPr>
                          <w:t xml:space="preserve">Les conseils municipaux/régionaux, les services techniques et les OSC disposent de mécanisme de partenariat et de moyens d’appui conseil et de contrôle de l’application des textes de gestion durable des ressources naturelles </w:t>
                        </w:r>
                      </w:p>
                      <w:p w14:paraId="4EF1AF15" w14:textId="77777777" w:rsidR="009F3261" w:rsidRDefault="009F3261" w:rsidP="00A77FD3"/>
                    </w:txbxContent>
                  </v:textbox>
                </v:shape>
                <v:shape id="Zone de texte 116" o:spid="_x0000_s1048" type="#_x0000_t202" style="position:absolute;left:84546;top:30386;width:7100;height:26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" fillcolor="white [3201]" strokecolor="black [3213]" strokeweight=".5pt">
                  <v:textbox>
                    <w:txbxContent>
                      <w:p w14:paraId="28D6995D" w14:textId="77777777" w:rsidR="009F3261" w:rsidRPr="00177614" w:rsidRDefault="009F3261" w:rsidP="00A77FD3">
                        <w:pPr>
                          <w:rPr>
                            <w:sz w:val="17"/>
                            <w:szCs w:val="17"/>
                          </w:rPr>
                        </w:pPr>
                        <w:r w:rsidRPr="00177614">
                          <w:rPr>
                            <w:sz w:val="17"/>
                            <w:szCs w:val="17"/>
                          </w:rPr>
                          <w:t>Les responsables des collectivités et les petits exploitants agricoles disposent de connaissances sur les textes législatifs et règlementaires en lien avec la GRN</w:t>
                        </w:r>
                      </w:p>
                    </w:txbxContent>
                  </v:textbox>
                </v:shape>
                <v:shape id="Zone de texte 117" o:spid="_x0000_s1049" type="#_x0000_t202" style="position:absolute;left:92565;top:30245;width:8788;height:27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" fillcolor="white [3201]" strokecolor="black [3213]" strokeweight=".5pt">
                  <v:textbox>
                    <w:txbxContent>
                      <w:p w14:paraId="4BC64B5E" w14:textId="77777777" w:rsidR="009F3261" w:rsidRPr="003F3C75" w:rsidRDefault="009F3261" w:rsidP="00A77FD3">
                        <w:pPr>
                          <w:spacing w:after="0"/>
                          <w:rPr>
                            <w:rFonts w:ascii="Calibri" w:hAnsi="Calibri" w:cs="Calibri"/>
                            <w:sz w:val="18"/>
                            <w:szCs w:val="18"/>
                            <w:lang w:eastAsia="fr-FR"/>
                          </w:rPr>
                        </w:pPr>
                        <w:r w:rsidRPr="003F3C75">
                          <w:rPr>
                            <w:rFonts w:ascii="Calibri" w:hAnsi="Calibri" w:cs="Calibri"/>
                            <w:sz w:val="18"/>
                            <w:szCs w:val="18"/>
                            <w:lang w:eastAsia="fr-FR"/>
                          </w:rPr>
                          <w:t>Les détenteurs de droits fonciers et les notabilités concernés ont une meilleure connaissance sur la sécurisation foncière des exploitations agricoles, particulièrement celle des femmes et les jeunes</w:t>
                        </w:r>
                      </w:p>
                      <w:p w14:paraId="11463309" w14:textId="77777777" w:rsidR="009F3261" w:rsidRDefault="009F3261" w:rsidP="00A77FD3"/>
                    </w:txbxContent>
                  </v:textbox>
                </v:shape>
                <v:shape id="Zone de texte 118" o:spid="_x0000_s1050" type="#_x0000_t202" style="position:absolute;left:19061;top:61897;width:16320;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" fillcolor="#f4b083 [1941]" strokecolor="black [3213]" strokeweight=".5pt">
                  <v:textbox>
                    <w:txbxContent>
                      <w:p w14:paraId="4D20AA99" w14:textId="77777777" w:rsidR="009F3261" w:rsidRPr="006C3633" w:rsidRDefault="009F3261" w:rsidP="00A77FD3">
                        <w:pPr>
                          <w:rPr>
                            <w:sz w:val="14"/>
                            <w:szCs w:val="16"/>
                          </w:rPr>
                        </w:pPr>
                        <w:r w:rsidRPr="006C3633">
                          <w:rPr>
                            <w:rFonts w:ascii="Times New Roman" w:hAnsi="Times New Roman"/>
                            <w:bCs/>
                            <w:sz w:val="16"/>
                            <w:szCs w:val="18"/>
                          </w:rPr>
                          <w:t xml:space="preserve">Faiblesse des compétences et des capacités techniques dans la </w:t>
                        </w:r>
                        <w:r>
                          <w:rPr>
                            <w:rFonts w:ascii="Times New Roman" w:hAnsi="Times New Roman"/>
                            <w:sz w:val="16"/>
                            <w:szCs w:val="18"/>
                          </w:rPr>
                          <w:t>mise en place et le suivi</w:t>
                        </w:r>
                        <w:r w:rsidRPr="006C3633">
                          <w:rPr>
                            <w:rFonts w:ascii="Times New Roman" w:hAnsi="Times New Roman"/>
                            <w:sz w:val="16"/>
                            <w:szCs w:val="18"/>
                          </w:rPr>
                          <w:t xml:space="preserve"> des investissements</w:t>
                        </w:r>
                        <w:r w:rsidRPr="006C3633">
                          <w:rPr>
                            <w:rFonts w:ascii="Times New Roman" w:hAnsi="Times New Roman"/>
                            <w:bCs/>
                            <w:sz w:val="16"/>
                            <w:szCs w:val="18"/>
                          </w:rPr>
                          <w:t xml:space="preserve"> GDT</w:t>
                        </w:r>
                      </w:p>
                      <w:p w14:paraId="793D909C" w14:textId="77777777" w:rsidR="009F3261" w:rsidRDefault="009F3261" w:rsidP="00A77FD3"/>
                    </w:txbxContent>
                  </v:textbox>
                </v:shape>
                <v:shape id="Zone de texte 119" o:spid="_x0000_s1051" type="#_x0000_t202" style="position:absolute;left:35520;top:61827;width:22098;height: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" fillcolor="#f4b083 [1941]" strokecolor="black [3213]" strokeweight=".5pt">
                  <v:textbox>
                    <w:txbxContent>
                      <w:p w14:paraId="49E1B97E" w14:textId="77777777" w:rsidR="009F3261" w:rsidRDefault="009F3261" w:rsidP="00A77FD3">
                        <w:r w:rsidRPr="00807142">
                          <w:rPr>
                            <w:rFonts w:ascii="Times New Roman" w:hAnsi="Times New Roman"/>
                            <w:sz w:val="16"/>
                            <w:szCs w:val="16"/>
                          </w:rPr>
                          <w:t>Non-disponibilité des technologies adaptées, et/ou d’équipements adaptés</w:t>
                        </w:r>
                        <w:r>
                          <w:rPr>
                            <w:rFonts w:ascii="Times New Roman" w:hAnsi="Times New Roman"/>
                            <w:sz w:val="16"/>
                            <w:szCs w:val="16"/>
                          </w:rPr>
                          <w:t>, un frein aux investissements soutenus dans la GDT</w:t>
                        </w:r>
                      </w:p>
                    </w:txbxContent>
                  </v:textbox>
                </v:shape>
                <v:shape id="Zone de texte 120" o:spid="_x0000_s1052" type="#_x0000_t202" style="position:absolute;left:3165;top:62038;width:1562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" fillcolor="#f4b083 [1941]" strokecolor="black [3213]" strokeweight=".5pt">
                  <v:textbox>
                    <w:txbxContent>
                      <w:p w14:paraId="7395E452" w14:textId="77777777" w:rsidR="009F3261" w:rsidRPr="00807142" w:rsidRDefault="009F3261" w:rsidP="00A77FD3">
                        <w:pPr>
                          <w:rPr>
                            <w:sz w:val="14"/>
                            <w:szCs w:val="16"/>
                          </w:rPr>
                        </w:pPr>
                        <w:r w:rsidRPr="00807142">
                          <w:rPr>
                            <w:rFonts w:ascii="Times New Roman" w:hAnsi="Times New Roman"/>
                            <w:sz w:val="16"/>
                            <w:szCs w:val="16"/>
                          </w:rPr>
                          <w:t>Manque d’information sensibilisation permettant des décisions informées sur les pratiques recommandées</w:t>
                        </w:r>
                      </w:p>
                      <w:p w14:paraId="58651DEA" w14:textId="77777777" w:rsidR="009F3261" w:rsidRDefault="009F3261" w:rsidP="00A77FD3"/>
                    </w:txbxContent>
                  </v:textbox>
                </v:shape>
                <v:shape id="Zone de texte 121" o:spid="_x0000_s1053" type="#_x0000_t202" style="position:absolute;left:72870;top:62038;width:15685;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" fillcolor="#f4b083 [1941]" strokecolor="black [3213]" strokeweight=".5pt">
                  <v:textbox>
                    <w:txbxContent>
                      <w:p w14:paraId="3A398B3A" w14:textId="77777777" w:rsidR="009F3261" w:rsidRPr="00807142" w:rsidRDefault="009F3261" w:rsidP="00A77FD3">
                        <w:pPr>
                          <w:rPr>
                            <w:sz w:val="14"/>
                            <w:szCs w:val="16"/>
                          </w:rPr>
                        </w:pPr>
                        <w:r>
                          <w:rPr>
                            <w:rFonts w:ascii="Times New Roman" w:hAnsi="Times New Roman"/>
                            <w:sz w:val="16"/>
                            <w:szCs w:val="16"/>
                          </w:rPr>
                          <w:t>R</w:t>
                        </w:r>
                        <w:r w:rsidRPr="00807142">
                          <w:rPr>
                            <w:rFonts w:ascii="Times New Roman" w:hAnsi="Times New Roman"/>
                            <w:sz w:val="16"/>
                            <w:szCs w:val="16"/>
                          </w:rPr>
                          <w:t>églementations non appliquées, régimes fonciers incertains, services de vulgarisation limités, marchés mal structurés</w:t>
                        </w:r>
                        <w:r>
                          <w:rPr>
                            <w:rFonts w:ascii="Times New Roman" w:hAnsi="Times New Roman"/>
                            <w:sz w:val="16"/>
                            <w:szCs w:val="16"/>
                          </w:rPr>
                          <w:t xml:space="preserve"> etc.</w:t>
                        </w:r>
                        <w:r w:rsidRPr="00807142">
                          <w:rPr>
                            <w:rFonts w:ascii="Times New Roman" w:hAnsi="Times New Roman"/>
                            <w:sz w:val="16"/>
                            <w:szCs w:val="16"/>
                          </w:rPr>
                          <w:t xml:space="preserve"> </w:t>
                        </w:r>
                      </w:p>
                      <w:p w14:paraId="4C9EF527" w14:textId="77777777" w:rsidR="009F3261" w:rsidRDefault="009F3261" w:rsidP="00A77FD3"/>
                    </w:txbxContent>
                  </v:textbox>
                </v:shape>
                <v:shape id="Zone de texte 122" o:spid="_x0000_s1054" type="#_x0000_t202" style="position:absolute;left:57888;top:61897;width:14605;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" fillcolor="#f4b083 [1941]" strokecolor="black [3213]" strokeweight=".5pt">
                  <v:textbox>
                    <w:txbxContent>
                      <w:p w14:paraId="092FC525" w14:textId="77777777" w:rsidR="009F3261" w:rsidRPr="006C3633" w:rsidRDefault="009F3261" w:rsidP="00A77FD3">
                        <w:pPr>
                          <w:rPr>
                            <w:sz w:val="14"/>
                            <w:szCs w:val="16"/>
                          </w:rPr>
                        </w:pPr>
                        <w:r w:rsidRPr="006C3633">
                          <w:rPr>
                            <w:rFonts w:ascii="Times New Roman" w:hAnsi="Times New Roman"/>
                            <w:sz w:val="16"/>
                            <w:szCs w:val="16"/>
                          </w:rPr>
                          <w:t>Coûts directs onéreux (équipements), coûts indirects (investissement en temps, résultats non immédiats)</w:t>
                        </w:r>
                      </w:p>
                      <w:p w14:paraId="08AAC61B" w14:textId="77777777" w:rsidR="009F3261" w:rsidRPr="00921D59" w:rsidRDefault="009F3261" w:rsidP="00A77FD3">
                        <w:pPr>
                          <w:spacing w:after="0"/>
                          <w:jc w:val="center"/>
                          <w:rPr>
                            <w:sz w:val="16"/>
                            <w:szCs w:val="16"/>
                          </w:rPr>
                        </w:pPr>
                      </w:p>
                    </w:txbxContent>
                  </v:textbox>
                </v:shape>
                <v:shape id="Zone de texte 123" o:spid="_x0000_s1055" type="#_x0000_t202" style="position:absolute;left:88696;top:62038;width:1612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" fillcolor="#f4b083 [1941]" strokecolor="black [3213]" strokeweight=".5pt">
                  <v:textbox>
                    <w:txbxContent>
                      <w:p w14:paraId="1A7EACFD" w14:textId="77777777" w:rsidR="009F3261" w:rsidRPr="00430AE1" w:rsidRDefault="009F3261" w:rsidP="00A77FD3">
                        <w:pPr>
                          <w:spacing w:after="0"/>
                          <w:rPr>
                            <w:sz w:val="14"/>
                            <w:szCs w:val="16"/>
                          </w:rPr>
                        </w:pPr>
                        <w:r w:rsidRPr="00430AE1">
                          <w:rPr>
                            <w:rFonts w:ascii="Times New Roman" w:hAnsi="Times New Roman"/>
                            <w:sz w:val="16"/>
                            <w:szCs w:val="16"/>
                          </w:rPr>
                          <w:t>Conditionnements culturels défavorables concernant certains groupes sociaux</w:t>
                        </w:r>
                        <w:r>
                          <w:rPr>
                            <w:rFonts w:ascii="Times New Roman" w:hAnsi="Times New Roman"/>
                            <w:sz w:val="16"/>
                            <w:szCs w:val="16"/>
                          </w:rPr>
                          <w:t xml:space="preserve"> (femmes, jeunes, veuves, orphelins, etc.)</w:t>
                        </w:r>
                      </w:p>
                      <w:p w14:paraId="08BF1BB6" w14:textId="77777777" w:rsidR="009F3261" w:rsidRPr="00921D59" w:rsidRDefault="009F3261" w:rsidP="00A77FD3">
                        <w:pPr>
                          <w:spacing w:after="0"/>
                          <w:rPr>
                            <w:sz w:val="16"/>
                            <w:szCs w:val="16"/>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24" o:spid="_x0000_s1056" type="#_x0000_t13" style="position:absolute;left:59955;top:23045;width:4720;height:231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" adj="16295" fillcolor="#fbe4d5 [661]" strokecolor="black [3213]" strokeweight="1pt"/>
                <v:shape id="Flèche : droite 125" o:spid="_x0000_s1057" type="#_x0000_t13" style="position:absolute;left:81274;top:23552;width:5015;height:18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" adj="17608" fillcolor="#4472c4 [3204]" strokecolor="black [3213]" strokeweight="1pt"/>
                <v:shape id="Flèche : droite 127" o:spid="_x0000_s1058" type="#_x0000_t13" style="position:absolute;left:29882;top:23024;width:5523;height:240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" adj="16902" fillcolor="#c5e0b3 [1305]" strokecolor="black [3213]" strokeweight="1pt"/>
                <v:shape id="Flèche : droite 129" o:spid="_x0000_s1059" type="#_x0000_t13" style="position:absolute;left:31362;top:13330;width:2504;height:225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" adj="11872" fillcolor="#c5e0b3 [1305]" strokecolor="black [3213]" strokeweight="1pt"/>
                <v:shape id="Flèche : droite 130" o:spid="_x0000_s1060" type="#_x0000_t13" style="position:absolute;left:60969;top:13260;width:2084;height:18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" adj="11757" fillcolor="#fbe4d5 [661]" strokecolor="black [3213]" strokeweight="1pt"/>
                <v:shape id="Flèche : droite 131" o:spid="_x0000_s1061" type="#_x0000_t13" style="position:absolute;left:82563;top:13449;width:2083;height:18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" adj="11757" fillcolor="#4472c4 [3204]" strokecolor="black [3213]" strokeweight="1pt"/>
                <v:shape id="Flèche : droite 132" o:spid="_x0000_s1062" type="#_x0000_t13" style="position:absolute;left:54639;top:6155;width:2083;height:18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" adj="11757" fillcolor="#c45911 [2405]" strokecolor="black [3213]" strokeweight="1pt"/>
                <v:shapetype id="_x0000_t32" coordsize="21600,21600" o:spt="32" o:oned="t" path="m,l21600,21600e" filled="f">
                  <v:path arrowok="t" fillok="f" o:connecttype="none"/>
                  <o:lock v:ext="edit" shapetype="t"/>
                </v:shapetype>
                <v:shape id="Connecteur droit avec flèche 133" o:spid="_x0000_s1063" type="#_x0000_t32" style="position:absolute;left:9988;top:57475;width:15474;height:44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" strokecolor="black [3213]" strokeweight=".5pt">
                  <v:stroke endarrow="block" joinstyle="miter"/>
                </v:shape>
                <v:shape id="Connecteur droit avec flèche 134" o:spid="_x0000_s1064" type="#_x0000_t32" style="position:absolute;left:33651;top:57495;width:11887;height:443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" strokecolor="black [3213]" strokeweight=".5pt">
                  <v:stroke endarrow="block" joinstyle="miter"/>
                </v:shape>
                <v:shape id="Connecteur droit avec flèche 135" o:spid="_x0000_s1065" type="#_x0000_t32" style="position:absolute;left:46493;top:58108;width:13329;height:3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" strokecolor="black [3213]" strokeweight=".5pt">
                  <v:stroke endarrow="block" joinstyle="miter"/>
                </v:shape>
                <v:shape id="Connecteur droit avec flèche 136" o:spid="_x0000_s1066" type="#_x0000_t32" style="position:absolute;left:63855;top:57706;width:70;height:3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" strokecolor="black [3213]" strokeweight=".5pt">
                  <v:stroke endarrow="block" joinstyle="miter"/>
                </v:shape>
                <v:shape id="Connecteur droit avec flèche 137" o:spid="_x0000_s1067" type="#_x0000_t32" style="position:absolute;left:41268;top:57475;width:22458;height:44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" strokecolor="black [3213]" strokeweight=".5pt">
                  <v:stroke endarrow="block" joinstyle="miter"/>
                </v:shape>
                <v:shape id="Zone de texte 138" o:spid="_x0000_s1068" type="#_x0000_t202" style="position:absolute;top:60069;width:2813;height:9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" fillcolor="red" strokecolor="black [3213]" strokeweight="1pt">
                  <v:textbox>
                    <w:txbxContent>
                      <w:p w14:paraId="2696D8A1" w14:textId="77777777" w:rsidR="009F3261" w:rsidRPr="000C458A" w:rsidRDefault="009F3261" w:rsidP="00A77FD3">
                        <w:pPr>
                          <w:rPr>
                            <w:b/>
                            <w:bCs/>
                          </w:rPr>
                        </w:pPr>
                        <w:r w:rsidRPr="000C458A">
                          <w:rPr>
                            <w:b/>
                            <w:bCs/>
                          </w:rPr>
                          <w:t>DEFISs</w:t>
                        </w:r>
                      </w:p>
                    </w:txbxContent>
                  </v:textbox>
                </v:shape>
              </v:group>
            </w:pict>
          </mc:Fallback>
        </mc:AlternateContent>
      </w:r>
    </w:p>
    <w:p w14:paraId="4D236C61" w14:textId="33C9D980" w:rsidR="001669DD" w:rsidRPr="0094705F" w:rsidRDefault="001669DD" w:rsidP="00102520">
      <w:pPr>
        <w:autoSpaceDE w:val="0"/>
        <w:autoSpaceDN w:val="0"/>
        <w:adjustRightInd w:val="0"/>
        <w:spacing w:after="0"/>
        <w:rPr>
          <w:rFonts w:ascii="Times New Roman" w:eastAsiaTheme="minorHAnsi" w:hAnsi="Times New Roman"/>
          <w:szCs w:val="22"/>
        </w:rPr>
      </w:pPr>
    </w:p>
    <w:p w14:paraId="52EF9507" w14:textId="18514B38" w:rsidR="001669DD" w:rsidRPr="0094705F" w:rsidRDefault="001669DD" w:rsidP="00102520">
      <w:pPr>
        <w:autoSpaceDE w:val="0"/>
        <w:autoSpaceDN w:val="0"/>
        <w:adjustRightInd w:val="0"/>
        <w:spacing w:after="0"/>
        <w:rPr>
          <w:rFonts w:ascii="Times New Roman" w:eastAsiaTheme="minorHAnsi" w:hAnsi="Times New Roman"/>
          <w:szCs w:val="22"/>
        </w:rPr>
      </w:pPr>
    </w:p>
    <w:p w14:paraId="01BF612A" w14:textId="08F750B1" w:rsidR="001669DD" w:rsidRPr="0094705F" w:rsidRDefault="001669DD" w:rsidP="00102520">
      <w:pPr>
        <w:autoSpaceDE w:val="0"/>
        <w:autoSpaceDN w:val="0"/>
        <w:adjustRightInd w:val="0"/>
        <w:spacing w:after="0"/>
        <w:rPr>
          <w:rFonts w:ascii="Times New Roman" w:eastAsiaTheme="minorHAnsi" w:hAnsi="Times New Roman"/>
          <w:szCs w:val="22"/>
        </w:rPr>
      </w:pPr>
    </w:p>
    <w:p w14:paraId="12DF3F5D" w14:textId="7EC2984C" w:rsidR="001669DD" w:rsidRPr="0094705F" w:rsidRDefault="001669DD" w:rsidP="00102520">
      <w:pPr>
        <w:autoSpaceDE w:val="0"/>
        <w:autoSpaceDN w:val="0"/>
        <w:adjustRightInd w:val="0"/>
        <w:spacing w:after="0"/>
        <w:rPr>
          <w:rFonts w:ascii="Times New Roman" w:eastAsiaTheme="minorHAnsi" w:hAnsi="Times New Roman"/>
          <w:szCs w:val="22"/>
        </w:rPr>
      </w:pPr>
    </w:p>
    <w:p w14:paraId="0A59AAE0" w14:textId="4F02BF6B" w:rsidR="001669DD" w:rsidRPr="0094705F" w:rsidRDefault="001669DD" w:rsidP="00102520">
      <w:pPr>
        <w:autoSpaceDE w:val="0"/>
        <w:autoSpaceDN w:val="0"/>
        <w:adjustRightInd w:val="0"/>
        <w:spacing w:after="0"/>
        <w:rPr>
          <w:rFonts w:ascii="Times New Roman" w:eastAsiaTheme="minorHAnsi" w:hAnsi="Times New Roman"/>
          <w:szCs w:val="22"/>
        </w:rPr>
      </w:pPr>
    </w:p>
    <w:p w14:paraId="37764CAE" w14:textId="01ADEB04" w:rsidR="001669DD" w:rsidRPr="0094705F" w:rsidRDefault="001669DD" w:rsidP="00102520">
      <w:pPr>
        <w:autoSpaceDE w:val="0"/>
        <w:autoSpaceDN w:val="0"/>
        <w:adjustRightInd w:val="0"/>
        <w:spacing w:after="0"/>
        <w:rPr>
          <w:rFonts w:ascii="Times New Roman" w:eastAsiaTheme="minorHAnsi" w:hAnsi="Times New Roman"/>
          <w:szCs w:val="22"/>
        </w:rPr>
      </w:pPr>
    </w:p>
    <w:p w14:paraId="081DAF9B" w14:textId="2F4AFD8C" w:rsidR="001669DD" w:rsidRPr="0094705F" w:rsidRDefault="001669DD" w:rsidP="00102520">
      <w:pPr>
        <w:autoSpaceDE w:val="0"/>
        <w:autoSpaceDN w:val="0"/>
        <w:adjustRightInd w:val="0"/>
        <w:spacing w:after="0"/>
        <w:rPr>
          <w:rFonts w:ascii="Times New Roman" w:eastAsiaTheme="minorHAnsi" w:hAnsi="Times New Roman"/>
          <w:szCs w:val="22"/>
        </w:rPr>
      </w:pPr>
    </w:p>
    <w:p w14:paraId="6AEDA233" w14:textId="2D2AAD8E" w:rsidR="001669DD" w:rsidRPr="0094705F" w:rsidRDefault="001669DD" w:rsidP="00102520">
      <w:pPr>
        <w:autoSpaceDE w:val="0"/>
        <w:autoSpaceDN w:val="0"/>
        <w:adjustRightInd w:val="0"/>
        <w:spacing w:after="0"/>
        <w:rPr>
          <w:rFonts w:ascii="Times New Roman" w:eastAsiaTheme="minorHAnsi" w:hAnsi="Times New Roman"/>
          <w:szCs w:val="22"/>
        </w:rPr>
      </w:pPr>
    </w:p>
    <w:p w14:paraId="5950DC4D" w14:textId="2E685638" w:rsidR="001669DD" w:rsidRPr="0094705F" w:rsidRDefault="001669DD" w:rsidP="00102520">
      <w:pPr>
        <w:autoSpaceDE w:val="0"/>
        <w:autoSpaceDN w:val="0"/>
        <w:adjustRightInd w:val="0"/>
        <w:spacing w:after="0"/>
        <w:rPr>
          <w:rFonts w:ascii="Times New Roman" w:eastAsiaTheme="minorHAnsi" w:hAnsi="Times New Roman"/>
          <w:szCs w:val="22"/>
        </w:rPr>
      </w:pPr>
    </w:p>
    <w:p w14:paraId="73C06A59" w14:textId="77BED042" w:rsidR="001669DD" w:rsidRPr="0094705F" w:rsidRDefault="001669DD" w:rsidP="00102520">
      <w:pPr>
        <w:autoSpaceDE w:val="0"/>
        <w:autoSpaceDN w:val="0"/>
        <w:adjustRightInd w:val="0"/>
        <w:spacing w:after="0"/>
        <w:rPr>
          <w:rFonts w:ascii="Times New Roman" w:eastAsiaTheme="minorHAnsi" w:hAnsi="Times New Roman"/>
          <w:szCs w:val="22"/>
        </w:rPr>
      </w:pPr>
    </w:p>
    <w:p w14:paraId="6E48603F" w14:textId="03436454" w:rsidR="001669DD" w:rsidRPr="0094705F" w:rsidRDefault="001669DD" w:rsidP="00102520">
      <w:pPr>
        <w:autoSpaceDE w:val="0"/>
        <w:autoSpaceDN w:val="0"/>
        <w:adjustRightInd w:val="0"/>
        <w:spacing w:after="0"/>
        <w:rPr>
          <w:rFonts w:ascii="Times New Roman" w:eastAsiaTheme="minorHAnsi" w:hAnsi="Times New Roman"/>
          <w:szCs w:val="22"/>
        </w:rPr>
      </w:pPr>
    </w:p>
    <w:p w14:paraId="4B6C9C31" w14:textId="7F5FB4FD" w:rsidR="001669DD" w:rsidRPr="0094705F" w:rsidRDefault="001669DD" w:rsidP="00102520">
      <w:pPr>
        <w:autoSpaceDE w:val="0"/>
        <w:autoSpaceDN w:val="0"/>
        <w:adjustRightInd w:val="0"/>
        <w:spacing w:after="0"/>
        <w:rPr>
          <w:rFonts w:ascii="Times New Roman" w:eastAsiaTheme="minorHAnsi" w:hAnsi="Times New Roman"/>
          <w:szCs w:val="22"/>
        </w:rPr>
      </w:pPr>
    </w:p>
    <w:p w14:paraId="15AF48A5" w14:textId="61515F25" w:rsidR="001669DD" w:rsidRPr="0094705F" w:rsidRDefault="001669DD" w:rsidP="00102520">
      <w:pPr>
        <w:autoSpaceDE w:val="0"/>
        <w:autoSpaceDN w:val="0"/>
        <w:adjustRightInd w:val="0"/>
        <w:spacing w:after="0"/>
        <w:rPr>
          <w:rFonts w:ascii="Times New Roman" w:eastAsiaTheme="minorHAnsi" w:hAnsi="Times New Roman"/>
          <w:szCs w:val="22"/>
        </w:rPr>
      </w:pPr>
    </w:p>
    <w:p w14:paraId="09BC0159" w14:textId="7FBC9BE2" w:rsidR="001669DD" w:rsidRPr="0094705F" w:rsidRDefault="001669DD" w:rsidP="00102520">
      <w:pPr>
        <w:autoSpaceDE w:val="0"/>
        <w:autoSpaceDN w:val="0"/>
        <w:adjustRightInd w:val="0"/>
        <w:spacing w:after="0"/>
        <w:rPr>
          <w:rFonts w:ascii="Times New Roman" w:eastAsiaTheme="minorHAnsi" w:hAnsi="Times New Roman"/>
          <w:szCs w:val="22"/>
        </w:rPr>
      </w:pPr>
    </w:p>
    <w:p w14:paraId="01B52A50" w14:textId="2A1BBA12" w:rsidR="001669DD" w:rsidRPr="0094705F" w:rsidRDefault="001669DD" w:rsidP="00102520">
      <w:pPr>
        <w:autoSpaceDE w:val="0"/>
        <w:autoSpaceDN w:val="0"/>
        <w:adjustRightInd w:val="0"/>
        <w:spacing w:after="0"/>
        <w:rPr>
          <w:rFonts w:ascii="Times New Roman" w:eastAsiaTheme="minorHAnsi" w:hAnsi="Times New Roman"/>
          <w:szCs w:val="22"/>
        </w:rPr>
      </w:pPr>
    </w:p>
    <w:p w14:paraId="04BE0E59" w14:textId="49C7901A" w:rsidR="001669DD" w:rsidRPr="0094705F" w:rsidRDefault="001669DD" w:rsidP="00102520">
      <w:pPr>
        <w:autoSpaceDE w:val="0"/>
        <w:autoSpaceDN w:val="0"/>
        <w:adjustRightInd w:val="0"/>
        <w:spacing w:after="0"/>
        <w:rPr>
          <w:rFonts w:ascii="Times New Roman" w:eastAsiaTheme="minorHAnsi" w:hAnsi="Times New Roman"/>
          <w:szCs w:val="22"/>
        </w:rPr>
      </w:pPr>
    </w:p>
    <w:p w14:paraId="07F019EE" w14:textId="634E0CD1" w:rsidR="001669DD" w:rsidRPr="0094705F" w:rsidRDefault="001669DD" w:rsidP="00102520">
      <w:pPr>
        <w:autoSpaceDE w:val="0"/>
        <w:autoSpaceDN w:val="0"/>
        <w:adjustRightInd w:val="0"/>
        <w:spacing w:after="0"/>
        <w:rPr>
          <w:rFonts w:ascii="Times New Roman" w:eastAsiaTheme="minorHAnsi" w:hAnsi="Times New Roman"/>
          <w:szCs w:val="22"/>
        </w:rPr>
      </w:pPr>
    </w:p>
    <w:p w14:paraId="444E9EB1" w14:textId="0D8AE07A" w:rsidR="001669DD" w:rsidRPr="0094705F" w:rsidRDefault="001669DD" w:rsidP="00102520">
      <w:pPr>
        <w:autoSpaceDE w:val="0"/>
        <w:autoSpaceDN w:val="0"/>
        <w:adjustRightInd w:val="0"/>
        <w:spacing w:after="0"/>
        <w:rPr>
          <w:rFonts w:ascii="Times New Roman" w:eastAsiaTheme="minorHAnsi" w:hAnsi="Times New Roman"/>
          <w:szCs w:val="22"/>
        </w:rPr>
      </w:pPr>
    </w:p>
    <w:p w14:paraId="23D270A1" w14:textId="2F037EF4" w:rsidR="001669DD" w:rsidRPr="0094705F" w:rsidRDefault="001669DD" w:rsidP="00102520">
      <w:pPr>
        <w:autoSpaceDE w:val="0"/>
        <w:autoSpaceDN w:val="0"/>
        <w:adjustRightInd w:val="0"/>
        <w:spacing w:after="0"/>
        <w:rPr>
          <w:rFonts w:ascii="Times New Roman" w:eastAsiaTheme="minorHAnsi" w:hAnsi="Times New Roman"/>
          <w:szCs w:val="22"/>
        </w:rPr>
      </w:pPr>
    </w:p>
    <w:p w14:paraId="342A34FA" w14:textId="5024122B" w:rsidR="001669DD" w:rsidRPr="0094705F" w:rsidRDefault="001669DD" w:rsidP="00102520">
      <w:pPr>
        <w:autoSpaceDE w:val="0"/>
        <w:autoSpaceDN w:val="0"/>
        <w:adjustRightInd w:val="0"/>
        <w:spacing w:after="0"/>
        <w:rPr>
          <w:rFonts w:ascii="Times New Roman" w:eastAsiaTheme="minorHAnsi" w:hAnsi="Times New Roman"/>
          <w:szCs w:val="22"/>
        </w:rPr>
      </w:pPr>
    </w:p>
    <w:p w14:paraId="12D9DA42" w14:textId="2E88A3E2" w:rsidR="001669DD" w:rsidRPr="0094705F" w:rsidRDefault="001669DD" w:rsidP="00102520">
      <w:pPr>
        <w:autoSpaceDE w:val="0"/>
        <w:autoSpaceDN w:val="0"/>
        <w:adjustRightInd w:val="0"/>
        <w:spacing w:after="0"/>
        <w:rPr>
          <w:rFonts w:ascii="Times New Roman" w:eastAsiaTheme="minorHAnsi" w:hAnsi="Times New Roman"/>
          <w:szCs w:val="22"/>
        </w:rPr>
      </w:pPr>
    </w:p>
    <w:p w14:paraId="4B03E5A6" w14:textId="0399553E" w:rsidR="001669DD" w:rsidRPr="0094705F" w:rsidRDefault="001669DD" w:rsidP="00102520">
      <w:pPr>
        <w:autoSpaceDE w:val="0"/>
        <w:autoSpaceDN w:val="0"/>
        <w:adjustRightInd w:val="0"/>
        <w:spacing w:after="0"/>
        <w:rPr>
          <w:rFonts w:ascii="Times New Roman" w:eastAsiaTheme="minorHAnsi" w:hAnsi="Times New Roman"/>
          <w:szCs w:val="22"/>
        </w:rPr>
      </w:pPr>
    </w:p>
    <w:p w14:paraId="2C67E692" w14:textId="74883B14" w:rsidR="001669DD" w:rsidRPr="0094705F" w:rsidRDefault="001669DD" w:rsidP="00102520">
      <w:pPr>
        <w:autoSpaceDE w:val="0"/>
        <w:autoSpaceDN w:val="0"/>
        <w:adjustRightInd w:val="0"/>
        <w:spacing w:after="0"/>
        <w:rPr>
          <w:rFonts w:ascii="Times New Roman" w:eastAsiaTheme="minorHAnsi" w:hAnsi="Times New Roman"/>
          <w:szCs w:val="22"/>
        </w:rPr>
      </w:pPr>
    </w:p>
    <w:p w14:paraId="294F55F8" w14:textId="2975B1A4" w:rsidR="001669DD" w:rsidRPr="0094705F" w:rsidRDefault="001669DD" w:rsidP="00102520">
      <w:pPr>
        <w:autoSpaceDE w:val="0"/>
        <w:autoSpaceDN w:val="0"/>
        <w:adjustRightInd w:val="0"/>
        <w:spacing w:after="0"/>
        <w:rPr>
          <w:rFonts w:ascii="Times New Roman" w:eastAsiaTheme="minorHAnsi" w:hAnsi="Times New Roman"/>
          <w:szCs w:val="22"/>
        </w:rPr>
      </w:pPr>
    </w:p>
    <w:p w14:paraId="232CAD02" w14:textId="53856365" w:rsidR="001669DD" w:rsidRPr="0094705F" w:rsidRDefault="001669DD" w:rsidP="00102520">
      <w:pPr>
        <w:autoSpaceDE w:val="0"/>
        <w:autoSpaceDN w:val="0"/>
        <w:adjustRightInd w:val="0"/>
        <w:spacing w:after="0"/>
        <w:rPr>
          <w:rFonts w:ascii="Times New Roman" w:eastAsiaTheme="minorHAnsi" w:hAnsi="Times New Roman"/>
          <w:szCs w:val="22"/>
        </w:rPr>
      </w:pPr>
    </w:p>
    <w:p w14:paraId="3F42F601" w14:textId="66AC93F2" w:rsidR="001669DD" w:rsidRPr="0094705F" w:rsidRDefault="001669DD" w:rsidP="00102520">
      <w:pPr>
        <w:autoSpaceDE w:val="0"/>
        <w:autoSpaceDN w:val="0"/>
        <w:adjustRightInd w:val="0"/>
        <w:spacing w:after="0"/>
        <w:rPr>
          <w:rFonts w:ascii="Times New Roman" w:eastAsiaTheme="minorHAnsi" w:hAnsi="Times New Roman"/>
          <w:szCs w:val="22"/>
        </w:rPr>
      </w:pPr>
    </w:p>
    <w:p w14:paraId="05B49BE9" w14:textId="54AFB35F" w:rsidR="001669DD" w:rsidRPr="0094705F" w:rsidRDefault="001669DD" w:rsidP="00102520">
      <w:pPr>
        <w:autoSpaceDE w:val="0"/>
        <w:autoSpaceDN w:val="0"/>
        <w:adjustRightInd w:val="0"/>
        <w:spacing w:after="0"/>
        <w:rPr>
          <w:rFonts w:ascii="Times New Roman" w:eastAsiaTheme="minorHAnsi" w:hAnsi="Times New Roman"/>
          <w:szCs w:val="22"/>
        </w:rPr>
      </w:pPr>
    </w:p>
    <w:p w14:paraId="73811B2D" w14:textId="002CE85A" w:rsidR="001669DD" w:rsidRPr="0094705F" w:rsidRDefault="001669DD" w:rsidP="00102520">
      <w:pPr>
        <w:autoSpaceDE w:val="0"/>
        <w:autoSpaceDN w:val="0"/>
        <w:adjustRightInd w:val="0"/>
        <w:spacing w:after="0"/>
        <w:rPr>
          <w:rFonts w:ascii="Times New Roman" w:eastAsiaTheme="minorHAnsi" w:hAnsi="Times New Roman"/>
          <w:szCs w:val="22"/>
        </w:rPr>
      </w:pPr>
    </w:p>
    <w:p w14:paraId="55DA7F5E" w14:textId="407782A3" w:rsidR="001669DD" w:rsidRPr="0094705F" w:rsidRDefault="001669DD" w:rsidP="00102520">
      <w:pPr>
        <w:autoSpaceDE w:val="0"/>
        <w:autoSpaceDN w:val="0"/>
        <w:adjustRightInd w:val="0"/>
        <w:spacing w:after="0"/>
        <w:rPr>
          <w:rFonts w:ascii="Times New Roman" w:eastAsiaTheme="minorHAnsi" w:hAnsi="Times New Roman"/>
          <w:szCs w:val="22"/>
        </w:rPr>
      </w:pPr>
    </w:p>
    <w:p w14:paraId="43DB8626" w14:textId="0D18FEAA" w:rsidR="001669DD" w:rsidRPr="0094705F" w:rsidRDefault="001669DD" w:rsidP="00102520">
      <w:pPr>
        <w:autoSpaceDE w:val="0"/>
        <w:autoSpaceDN w:val="0"/>
        <w:adjustRightInd w:val="0"/>
        <w:spacing w:after="0"/>
        <w:rPr>
          <w:rFonts w:ascii="Times New Roman" w:eastAsiaTheme="minorHAnsi" w:hAnsi="Times New Roman"/>
          <w:szCs w:val="22"/>
        </w:rPr>
      </w:pPr>
    </w:p>
    <w:p w14:paraId="12EE8239" w14:textId="5CEF0453" w:rsidR="001669DD" w:rsidRPr="0094705F" w:rsidRDefault="001669DD" w:rsidP="00102520">
      <w:pPr>
        <w:autoSpaceDE w:val="0"/>
        <w:autoSpaceDN w:val="0"/>
        <w:adjustRightInd w:val="0"/>
        <w:spacing w:after="0"/>
        <w:rPr>
          <w:rFonts w:ascii="Times New Roman" w:eastAsiaTheme="minorHAnsi" w:hAnsi="Times New Roman"/>
          <w:szCs w:val="22"/>
        </w:rPr>
      </w:pPr>
    </w:p>
    <w:p w14:paraId="5885C87B" w14:textId="6980FB55" w:rsidR="001669DD" w:rsidRPr="0094705F" w:rsidRDefault="00C23A03" w:rsidP="00102520">
      <w:pPr>
        <w:autoSpaceDE w:val="0"/>
        <w:autoSpaceDN w:val="0"/>
        <w:adjustRightInd w:val="0"/>
        <w:spacing w:after="0"/>
        <w:rPr>
          <w:rFonts w:ascii="Times New Roman" w:eastAsiaTheme="minorHAnsi" w:hAnsi="Times New Roman"/>
          <w:szCs w:val="22"/>
        </w:rPr>
      </w:pPr>
      <w:r w:rsidRPr="0094705F">
        <w:rPr>
          <w:rFonts w:ascii="Times New Roman" w:eastAsiaTheme="minorHAnsi" w:hAnsi="Times New Roman"/>
          <w:noProof/>
          <w:szCs w:val="22"/>
        </w:rPr>
        <mc:AlternateContent>
          <mc:Choice Requires="wps">
            <w:drawing>
              <wp:anchor distT="0" distB="0" distL="114300" distR="114300" simplePos="0" relativeHeight="251687936" behindDoc="0" locked="0" layoutInCell="1" allowOverlap="1" wp14:anchorId="1436E318" wp14:editId="763013C2">
                <wp:simplePos x="0" y="0"/>
                <wp:positionH relativeFrom="column">
                  <wp:posOffset>1332230</wp:posOffset>
                </wp:positionH>
                <wp:positionV relativeFrom="paragraph">
                  <wp:posOffset>108229</wp:posOffset>
                </wp:positionV>
                <wp:extent cx="5676900" cy="439776"/>
                <wp:effectExtent l="0" t="57150" r="19050" b="36830"/>
                <wp:wrapNone/>
                <wp:docPr id="29" name="Connecteur droit avec flèche 29"/>
                <wp:cNvGraphicFramePr/>
                <a:graphic xmlns:a="http://schemas.openxmlformats.org/drawingml/2006/main">
                  <a:graphicData uri="http://schemas.microsoft.com/office/word/2010/wordprocessingShape">
                    <wps:wsp>
                      <wps:cNvCnPr/>
                      <wps:spPr>
                        <a:xfrm flipV="1">
                          <a:off x="0" y="0"/>
                          <a:ext cx="5676900" cy="4397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A484CB" id="Connecteur droit avec flèche 29" o:spid="_x0000_s1026" type="#_x0000_t32" style="position:absolute;margin-left:104.9pt;margin-top:8.5pt;width:447pt;height:34.6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86912" behindDoc="0" locked="0" layoutInCell="1" allowOverlap="1" wp14:anchorId="43ED0FCC" wp14:editId="2D72F75C">
                <wp:simplePos x="0" y="0"/>
                <wp:positionH relativeFrom="column">
                  <wp:posOffset>951229</wp:posOffset>
                </wp:positionH>
                <wp:positionV relativeFrom="paragraph">
                  <wp:posOffset>128905</wp:posOffset>
                </wp:positionV>
                <wp:extent cx="3693453" cy="399291"/>
                <wp:effectExtent l="0" t="57150" r="21590" b="20320"/>
                <wp:wrapNone/>
                <wp:docPr id="28" name="Connecteur droit avec flèche 28"/>
                <wp:cNvGraphicFramePr/>
                <a:graphic xmlns:a="http://schemas.openxmlformats.org/drawingml/2006/main">
                  <a:graphicData uri="http://schemas.microsoft.com/office/word/2010/wordprocessingShape">
                    <wps:wsp>
                      <wps:cNvCnPr/>
                      <wps:spPr>
                        <a:xfrm flipV="1">
                          <a:off x="0" y="0"/>
                          <a:ext cx="3693453" cy="39929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D6B85C" id="Connecteur droit avec flèche 28" o:spid="_x0000_s1026" type="#_x0000_t32" style="position:absolute;margin-left:74.9pt;margin-top:10.15pt;width:290.8pt;height:31.4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85888" behindDoc="0" locked="0" layoutInCell="1" allowOverlap="1" wp14:anchorId="625256A9" wp14:editId="724886EF">
                <wp:simplePos x="0" y="0"/>
                <wp:positionH relativeFrom="column">
                  <wp:posOffset>2506980</wp:posOffset>
                </wp:positionH>
                <wp:positionV relativeFrom="paragraph">
                  <wp:posOffset>119365</wp:posOffset>
                </wp:positionV>
                <wp:extent cx="2470150" cy="403240"/>
                <wp:effectExtent l="0" t="57150" r="6350" b="34925"/>
                <wp:wrapNone/>
                <wp:docPr id="27" name="Connecteur droit avec flèche 27"/>
                <wp:cNvGraphicFramePr/>
                <a:graphic xmlns:a="http://schemas.openxmlformats.org/drawingml/2006/main">
                  <a:graphicData uri="http://schemas.microsoft.com/office/word/2010/wordprocessingShape">
                    <wps:wsp>
                      <wps:cNvCnPr/>
                      <wps:spPr>
                        <a:xfrm flipV="1">
                          <a:off x="0" y="0"/>
                          <a:ext cx="2470150" cy="403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FAECD9" id="Connecteur droit avec flèche 27" o:spid="_x0000_s1026" type="#_x0000_t32" style="position:absolute;margin-left:197.4pt;margin-top:9.4pt;width:194.5pt;height:31.75pt;flip: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84864" behindDoc="0" locked="0" layoutInCell="1" allowOverlap="1" wp14:anchorId="612584D5" wp14:editId="636D7F8D">
                <wp:simplePos x="0" y="0"/>
                <wp:positionH relativeFrom="column">
                  <wp:posOffset>2760980</wp:posOffset>
                </wp:positionH>
                <wp:positionV relativeFrom="paragraph">
                  <wp:posOffset>108229</wp:posOffset>
                </wp:positionV>
                <wp:extent cx="4635500" cy="401676"/>
                <wp:effectExtent l="0" t="57150" r="12700" b="36830"/>
                <wp:wrapNone/>
                <wp:docPr id="26" name="Connecteur droit avec flèche 26"/>
                <wp:cNvGraphicFramePr/>
                <a:graphic xmlns:a="http://schemas.openxmlformats.org/drawingml/2006/main">
                  <a:graphicData uri="http://schemas.microsoft.com/office/word/2010/wordprocessingShape">
                    <wps:wsp>
                      <wps:cNvCnPr/>
                      <wps:spPr>
                        <a:xfrm flipV="1">
                          <a:off x="0" y="0"/>
                          <a:ext cx="4635500" cy="40167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E8C20A" id="Connecteur droit avec flèche 26" o:spid="_x0000_s1026" type="#_x0000_t32" style="position:absolute;margin-left:217.4pt;margin-top:8.5pt;width:365pt;height:31.6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83840" behindDoc="0" locked="0" layoutInCell="1" allowOverlap="1" wp14:anchorId="11CA89BC" wp14:editId="7AC32075">
                <wp:simplePos x="0" y="0"/>
                <wp:positionH relativeFrom="column">
                  <wp:posOffset>2240280</wp:posOffset>
                </wp:positionH>
                <wp:positionV relativeFrom="paragraph">
                  <wp:posOffset>62755</wp:posOffset>
                </wp:positionV>
                <wp:extent cx="26963" cy="457528"/>
                <wp:effectExtent l="57150" t="38100" r="68580" b="19050"/>
                <wp:wrapNone/>
                <wp:docPr id="25" name="Connecteur droit avec flèche 25"/>
                <wp:cNvGraphicFramePr/>
                <a:graphic xmlns:a="http://schemas.openxmlformats.org/drawingml/2006/main">
                  <a:graphicData uri="http://schemas.microsoft.com/office/word/2010/wordprocessingShape">
                    <wps:wsp>
                      <wps:cNvCnPr/>
                      <wps:spPr>
                        <a:xfrm flipV="1">
                          <a:off x="0" y="0"/>
                          <a:ext cx="26963" cy="4575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DE7A5C" id="Connecteur droit avec flèche 25" o:spid="_x0000_s1026" type="#_x0000_t32" style="position:absolute;margin-left:176.4pt;margin-top:4.95pt;width:2.1pt;height:36.0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82816" behindDoc="0" locked="0" layoutInCell="1" allowOverlap="1" wp14:anchorId="7D42EAE1" wp14:editId="2AC11959">
                <wp:simplePos x="0" y="0"/>
                <wp:positionH relativeFrom="column">
                  <wp:posOffset>3186430</wp:posOffset>
                </wp:positionH>
                <wp:positionV relativeFrom="paragraph">
                  <wp:posOffset>84455</wp:posOffset>
                </wp:positionV>
                <wp:extent cx="2959100" cy="443741"/>
                <wp:effectExtent l="38100" t="57150" r="12700" b="33020"/>
                <wp:wrapNone/>
                <wp:docPr id="23" name="Connecteur droit avec flèche 23"/>
                <wp:cNvGraphicFramePr/>
                <a:graphic xmlns:a="http://schemas.openxmlformats.org/drawingml/2006/main">
                  <a:graphicData uri="http://schemas.microsoft.com/office/word/2010/wordprocessingShape">
                    <wps:wsp>
                      <wps:cNvCnPr/>
                      <wps:spPr>
                        <a:xfrm flipH="1" flipV="1">
                          <a:off x="0" y="0"/>
                          <a:ext cx="2959100" cy="4437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A48177" id="Connecteur droit avec flèche 23" o:spid="_x0000_s1026" type="#_x0000_t32" style="position:absolute;margin-left:250.9pt;margin-top:6.65pt;width:233pt;height:34.9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81792" behindDoc="0" locked="0" layoutInCell="1" allowOverlap="1" wp14:anchorId="2706BE23" wp14:editId="4CF63416">
                <wp:simplePos x="0" y="0"/>
                <wp:positionH relativeFrom="column">
                  <wp:posOffset>3942080</wp:posOffset>
                </wp:positionH>
                <wp:positionV relativeFrom="paragraph">
                  <wp:posOffset>83660</wp:posOffset>
                </wp:positionV>
                <wp:extent cx="4978400" cy="447835"/>
                <wp:effectExtent l="0" t="57150" r="12700" b="28575"/>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4978400" cy="4478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2DD9E4" id="Connecteur droit avec flèche 22" o:spid="_x0000_s1026" type="#_x0000_t32" style="position:absolute;margin-left:310.4pt;margin-top:6.6pt;width:392pt;height:35.2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80768" behindDoc="0" locked="0" layoutInCell="1" allowOverlap="1" wp14:anchorId="05FB29BE" wp14:editId="7F77AB7C">
                <wp:simplePos x="0" y="0"/>
                <wp:positionH relativeFrom="column">
                  <wp:posOffset>6101080</wp:posOffset>
                </wp:positionH>
                <wp:positionV relativeFrom="paragraph">
                  <wp:posOffset>109855</wp:posOffset>
                </wp:positionV>
                <wp:extent cx="1231900" cy="418341"/>
                <wp:effectExtent l="38100" t="38100" r="25400" b="20320"/>
                <wp:wrapNone/>
                <wp:docPr id="21" name="Connecteur droit avec flèche 21"/>
                <wp:cNvGraphicFramePr/>
                <a:graphic xmlns:a="http://schemas.openxmlformats.org/drawingml/2006/main">
                  <a:graphicData uri="http://schemas.microsoft.com/office/word/2010/wordprocessingShape">
                    <wps:wsp>
                      <wps:cNvCnPr/>
                      <wps:spPr>
                        <a:xfrm flipH="1" flipV="1">
                          <a:off x="0" y="0"/>
                          <a:ext cx="1231900" cy="4183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C73185" id="Connecteur droit avec flèche 21" o:spid="_x0000_s1026" type="#_x0000_t32" style="position:absolute;margin-left:480.4pt;margin-top:8.65pt;width:97pt;height:32.9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79744" behindDoc="0" locked="0" layoutInCell="1" allowOverlap="1" wp14:anchorId="79E613CC" wp14:editId="55600959">
                <wp:simplePos x="0" y="0"/>
                <wp:positionH relativeFrom="column">
                  <wp:posOffset>9034780</wp:posOffset>
                </wp:positionH>
                <wp:positionV relativeFrom="paragraph">
                  <wp:posOffset>108229</wp:posOffset>
                </wp:positionV>
                <wp:extent cx="6350" cy="422019"/>
                <wp:effectExtent l="76200" t="38100" r="69850" b="16510"/>
                <wp:wrapNone/>
                <wp:docPr id="3" name="Connecteur droit avec flèche 3"/>
                <wp:cNvGraphicFramePr/>
                <a:graphic xmlns:a="http://schemas.openxmlformats.org/drawingml/2006/main">
                  <a:graphicData uri="http://schemas.microsoft.com/office/word/2010/wordprocessingShape">
                    <wps:wsp>
                      <wps:cNvCnPr/>
                      <wps:spPr>
                        <a:xfrm flipV="1">
                          <a:off x="0" y="0"/>
                          <a:ext cx="6350" cy="4220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44D15A" id="Connecteur droit avec flèche 3" o:spid="_x0000_s1026" type="#_x0000_t32" style="position:absolute;margin-left:711.4pt;margin-top:8.5pt;width:.5pt;height:33.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" strokecolor="black [3213]" strokeweight=".5pt">
                <v:stroke endarrow="block" joinstyle="miter"/>
              </v:shape>
            </w:pict>
          </mc:Fallback>
        </mc:AlternateContent>
      </w:r>
      <w:r w:rsidRPr="00306FD1">
        <w:rPr>
          <w:rFonts w:ascii="Times New Roman" w:eastAsiaTheme="minorHAnsi" w:hAnsi="Times New Roman"/>
          <w:noProof/>
          <w:szCs w:val="22"/>
        </w:rPr>
        <mc:AlternateContent>
          <mc:Choice Requires="wps">
            <w:drawing>
              <wp:anchor distT="0" distB="0" distL="114300" distR="114300" simplePos="0" relativeHeight="251678720" behindDoc="0" locked="0" layoutInCell="1" allowOverlap="1" wp14:anchorId="7BABD9E7" wp14:editId="6053873A">
                <wp:simplePos x="0" y="0"/>
                <wp:positionH relativeFrom="column">
                  <wp:posOffset>7472680</wp:posOffset>
                </wp:positionH>
                <wp:positionV relativeFrom="paragraph">
                  <wp:posOffset>97155</wp:posOffset>
                </wp:positionV>
                <wp:extent cx="0" cy="433093"/>
                <wp:effectExtent l="76200" t="38100" r="57150" b="24130"/>
                <wp:wrapNone/>
                <wp:docPr id="2" name="Connecteur droit avec flèche 2"/>
                <wp:cNvGraphicFramePr/>
                <a:graphic xmlns:a="http://schemas.openxmlformats.org/drawingml/2006/main">
                  <a:graphicData uri="http://schemas.microsoft.com/office/word/2010/wordprocessingShape">
                    <wps:wsp>
                      <wps:cNvCnPr/>
                      <wps:spPr>
                        <a:xfrm flipV="1">
                          <a:off x="0" y="0"/>
                          <a:ext cx="0" cy="4330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5DA1B0" id="Connecteur droit avec flèche 2" o:spid="_x0000_s1026" type="#_x0000_t32" style="position:absolute;margin-left:588.4pt;margin-top:7.65pt;width:0;height:34.1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" strokecolor="black [3213]" strokeweight=".5pt">
                <v:stroke endarrow="block" joinstyle="miter"/>
              </v:shape>
            </w:pict>
          </mc:Fallback>
        </mc:AlternateContent>
      </w:r>
    </w:p>
    <w:p w14:paraId="63AB64B9" w14:textId="13AA58C2" w:rsidR="001669DD" w:rsidRPr="0094705F" w:rsidRDefault="001669DD" w:rsidP="00102520">
      <w:pPr>
        <w:autoSpaceDE w:val="0"/>
        <w:autoSpaceDN w:val="0"/>
        <w:adjustRightInd w:val="0"/>
        <w:spacing w:after="0"/>
        <w:rPr>
          <w:rFonts w:ascii="Times New Roman" w:eastAsiaTheme="minorHAnsi" w:hAnsi="Times New Roman"/>
          <w:szCs w:val="22"/>
        </w:rPr>
      </w:pPr>
    </w:p>
    <w:p w14:paraId="14913CDE" w14:textId="73D0BB7A" w:rsidR="001669DD" w:rsidRPr="0094705F" w:rsidRDefault="001669DD" w:rsidP="00102520">
      <w:pPr>
        <w:autoSpaceDE w:val="0"/>
        <w:autoSpaceDN w:val="0"/>
        <w:adjustRightInd w:val="0"/>
        <w:spacing w:after="0"/>
        <w:rPr>
          <w:rFonts w:ascii="Times New Roman" w:eastAsiaTheme="minorHAnsi" w:hAnsi="Times New Roman"/>
          <w:szCs w:val="22"/>
        </w:rPr>
      </w:pPr>
    </w:p>
    <w:p w14:paraId="29B52AF0" w14:textId="09BBC90C" w:rsidR="001669DD" w:rsidRPr="0094705F" w:rsidRDefault="001669DD" w:rsidP="00102520">
      <w:pPr>
        <w:autoSpaceDE w:val="0"/>
        <w:autoSpaceDN w:val="0"/>
        <w:adjustRightInd w:val="0"/>
        <w:spacing w:after="0"/>
        <w:rPr>
          <w:rFonts w:ascii="Times New Roman" w:eastAsiaTheme="minorHAnsi" w:hAnsi="Times New Roman"/>
          <w:szCs w:val="22"/>
        </w:rPr>
      </w:pPr>
    </w:p>
    <w:p w14:paraId="041C8750" w14:textId="23BB5A79" w:rsidR="001669DD" w:rsidRPr="0094705F" w:rsidRDefault="001669DD" w:rsidP="00102520">
      <w:pPr>
        <w:autoSpaceDE w:val="0"/>
        <w:autoSpaceDN w:val="0"/>
        <w:adjustRightInd w:val="0"/>
        <w:spacing w:after="0"/>
        <w:rPr>
          <w:rFonts w:ascii="Times New Roman" w:eastAsiaTheme="minorHAnsi" w:hAnsi="Times New Roman"/>
          <w:szCs w:val="22"/>
        </w:rPr>
      </w:pPr>
    </w:p>
    <w:p w14:paraId="66C3C6AD" w14:textId="77777777" w:rsidR="001669DD" w:rsidRPr="0094705F" w:rsidRDefault="001669DD" w:rsidP="00102520">
      <w:pPr>
        <w:autoSpaceDE w:val="0"/>
        <w:autoSpaceDN w:val="0"/>
        <w:adjustRightInd w:val="0"/>
        <w:spacing w:after="0"/>
        <w:rPr>
          <w:rFonts w:ascii="Times New Roman" w:eastAsiaTheme="minorHAnsi" w:hAnsi="Times New Roman"/>
          <w:szCs w:val="22"/>
        </w:rPr>
        <w:sectPr w:rsidR="001669DD" w:rsidRPr="0094705F" w:rsidSect="001669DD">
          <w:pgSz w:w="16838" w:h="11906" w:orient="landscape" w:code="9"/>
          <w:pgMar w:top="992" w:right="862" w:bottom="1151" w:left="862" w:header="720" w:footer="432" w:gutter="0"/>
          <w:cols w:space="708"/>
          <w:titlePg/>
          <w:docGrid w:linePitch="360"/>
        </w:sectPr>
      </w:pPr>
    </w:p>
    <w:p w14:paraId="48328E10" w14:textId="17B9F9F3" w:rsidR="00D965AD" w:rsidRPr="0094705F" w:rsidRDefault="008D318B" w:rsidP="008D318B">
      <w:pPr>
        <w:pStyle w:val="Titre2"/>
        <w:spacing w:after="0"/>
        <w:ind w:left="0"/>
        <w:rPr>
          <w:rFonts w:ascii="Arial" w:hAnsi="Arial" w:cs="Arial"/>
          <w:smallCaps/>
          <w:szCs w:val="22"/>
        </w:rPr>
      </w:pPr>
      <w:bookmarkStart w:id="33" w:name="_Toc16078590"/>
      <w:bookmarkStart w:id="34" w:name="_Toc19557030"/>
      <w:bookmarkStart w:id="35" w:name="_Toc8150548"/>
      <w:bookmarkStart w:id="36" w:name="_Hlk528616230"/>
      <w:bookmarkStart w:id="37" w:name="_Hlk528611844"/>
      <w:r w:rsidRPr="0094705F">
        <w:rPr>
          <w:rFonts w:ascii="Arial" w:hAnsi="Arial" w:cs="Arial"/>
          <w:smallCaps/>
          <w:szCs w:val="22"/>
        </w:rPr>
        <w:t>2.</w:t>
      </w:r>
      <w:r w:rsidR="00122616" w:rsidRPr="0094705F">
        <w:rPr>
          <w:rFonts w:ascii="Arial" w:hAnsi="Arial" w:cs="Arial"/>
          <w:smallCaps/>
          <w:szCs w:val="22"/>
        </w:rPr>
        <w:t>3</w:t>
      </w:r>
      <w:r w:rsidRPr="0094705F">
        <w:rPr>
          <w:rFonts w:ascii="Arial" w:hAnsi="Arial" w:cs="Arial"/>
          <w:smallCaps/>
          <w:szCs w:val="22"/>
        </w:rPr>
        <w:tab/>
      </w:r>
      <w:r w:rsidR="00D965AD" w:rsidRPr="0094705F">
        <w:rPr>
          <w:rFonts w:ascii="Arial" w:hAnsi="Arial" w:cs="Arial"/>
          <w:smallCaps/>
          <w:szCs w:val="22"/>
        </w:rPr>
        <w:t>Approche stratégique</w:t>
      </w:r>
      <w:bookmarkEnd w:id="33"/>
      <w:bookmarkEnd w:id="34"/>
    </w:p>
    <w:p w14:paraId="444DBC86" w14:textId="51D92A3D" w:rsidR="009F090A" w:rsidRPr="0094705F" w:rsidRDefault="00AB1E2E" w:rsidP="004B6805">
      <w:pPr>
        <w:pStyle w:val="Listecouleur-Accent11"/>
        <w:spacing w:before="240"/>
        <w:ind w:left="0"/>
        <w:jc w:val="both"/>
        <w:rPr>
          <w:rFonts w:asciiTheme="minorHAnsi" w:eastAsia="Yu Gothic UI" w:hAnsiTheme="minorHAnsi" w:cstheme="minorHAnsi"/>
          <w:sz w:val="22"/>
          <w:szCs w:val="22"/>
        </w:rPr>
      </w:pPr>
      <w:bookmarkStart w:id="38" w:name="_Hlk15298878"/>
      <w:bookmarkEnd w:id="35"/>
      <w:r w:rsidRPr="0094705F">
        <w:rPr>
          <w:rFonts w:asciiTheme="minorHAnsi" w:hAnsiTheme="minorHAnsi" w:cstheme="minorHAnsi"/>
          <w:sz w:val="22"/>
          <w:szCs w:val="22"/>
        </w:rPr>
        <w:t>L</w:t>
      </w:r>
      <w:r w:rsidR="00F40BB5" w:rsidRPr="0094705F">
        <w:rPr>
          <w:rFonts w:asciiTheme="minorHAnsi" w:hAnsiTheme="minorHAnsi" w:cstheme="minorHAnsi"/>
          <w:sz w:val="22"/>
          <w:szCs w:val="22"/>
        </w:rPr>
        <w:t xml:space="preserve">’approche </w:t>
      </w:r>
      <w:r w:rsidR="004E470E">
        <w:rPr>
          <w:rFonts w:asciiTheme="minorHAnsi" w:hAnsiTheme="minorHAnsi" w:cstheme="minorHAnsi"/>
          <w:sz w:val="22"/>
          <w:szCs w:val="22"/>
        </w:rPr>
        <w:t>stratégique</w:t>
      </w:r>
      <w:r w:rsidR="002A5EBF" w:rsidRPr="0094705F">
        <w:rPr>
          <w:rFonts w:asciiTheme="minorHAnsi" w:hAnsiTheme="minorHAnsi" w:cstheme="minorHAnsi"/>
          <w:sz w:val="22"/>
          <w:szCs w:val="22"/>
        </w:rPr>
        <w:t xml:space="preserve"> sera </w:t>
      </w:r>
      <w:r w:rsidR="002C5B2C" w:rsidRPr="0094705F">
        <w:rPr>
          <w:rFonts w:asciiTheme="minorHAnsi" w:hAnsiTheme="minorHAnsi" w:cstheme="minorHAnsi"/>
          <w:sz w:val="22"/>
          <w:szCs w:val="22"/>
        </w:rPr>
        <w:t>basée</w:t>
      </w:r>
      <w:r w:rsidR="00A62C0F" w:rsidRPr="0094705F">
        <w:rPr>
          <w:rFonts w:asciiTheme="minorHAnsi" w:hAnsiTheme="minorHAnsi" w:cstheme="minorHAnsi"/>
          <w:sz w:val="22"/>
          <w:szCs w:val="22"/>
        </w:rPr>
        <w:t xml:space="preserve"> </w:t>
      </w:r>
      <w:r w:rsidR="002C5B2C" w:rsidRPr="0094705F">
        <w:rPr>
          <w:rFonts w:asciiTheme="minorHAnsi" w:hAnsiTheme="minorHAnsi" w:cstheme="minorHAnsi"/>
          <w:sz w:val="22"/>
          <w:szCs w:val="22"/>
        </w:rPr>
        <w:t>sur les</w:t>
      </w:r>
      <w:r w:rsidR="00F40BB5" w:rsidRPr="0094705F">
        <w:rPr>
          <w:rFonts w:asciiTheme="minorHAnsi" w:hAnsiTheme="minorHAnsi" w:cstheme="minorHAnsi"/>
          <w:sz w:val="22"/>
          <w:szCs w:val="22"/>
        </w:rPr>
        <w:t xml:space="preserve"> écosystème</w:t>
      </w:r>
      <w:r w:rsidR="00A62C0F" w:rsidRPr="0094705F">
        <w:rPr>
          <w:rFonts w:asciiTheme="minorHAnsi" w:hAnsiTheme="minorHAnsi" w:cstheme="minorHAnsi"/>
          <w:sz w:val="22"/>
          <w:szCs w:val="22"/>
        </w:rPr>
        <w:t>s</w:t>
      </w:r>
      <w:r w:rsidR="00F40BB5" w:rsidRPr="0094705F">
        <w:rPr>
          <w:rFonts w:asciiTheme="minorHAnsi" w:hAnsiTheme="minorHAnsi" w:cstheme="minorHAnsi"/>
          <w:sz w:val="22"/>
          <w:szCs w:val="22"/>
        </w:rPr>
        <w:t xml:space="preserve"> </w:t>
      </w:r>
      <w:r w:rsidRPr="0094705F">
        <w:rPr>
          <w:rFonts w:asciiTheme="minorHAnsi" w:hAnsiTheme="minorHAnsi" w:cstheme="minorHAnsi"/>
          <w:sz w:val="22"/>
          <w:szCs w:val="22"/>
        </w:rPr>
        <w:t>t</w:t>
      </w:r>
      <w:r w:rsidR="002C5B2C" w:rsidRPr="0094705F">
        <w:rPr>
          <w:rFonts w:asciiTheme="minorHAnsi" w:hAnsiTheme="minorHAnsi" w:cstheme="minorHAnsi"/>
          <w:sz w:val="22"/>
          <w:szCs w:val="22"/>
        </w:rPr>
        <w:t>enant</w:t>
      </w:r>
      <w:r w:rsidRPr="0094705F">
        <w:rPr>
          <w:rFonts w:asciiTheme="minorHAnsi" w:hAnsiTheme="minorHAnsi" w:cstheme="minorHAnsi"/>
          <w:sz w:val="22"/>
          <w:szCs w:val="22"/>
        </w:rPr>
        <w:t xml:space="preserve"> compte du fait que le phénomène de dégradation des terres a comme substrat, une pauvreté ambiante dans </w:t>
      </w:r>
      <w:r w:rsidR="00956CBE" w:rsidRPr="0094705F">
        <w:rPr>
          <w:rFonts w:asciiTheme="minorHAnsi" w:hAnsiTheme="minorHAnsi" w:cstheme="minorHAnsi"/>
          <w:sz w:val="22"/>
          <w:szCs w:val="22"/>
        </w:rPr>
        <w:t>le milieu</w:t>
      </w:r>
      <w:r w:rsidRPr="0094705F">
        <w:rPr>
          <w:rFonts w:asciiTheme="minorHAnsi" w:hAnsiTheme="minorHAnsi" w:cstheme="minorHAnsi"/>
          <w:sz w:val="22"/>
          <w:szCs w:val="22"/>
        </w:rPr>
        <w:t xml:space="preserve"> rural soutenue par un faible encadrement et des pratiques d’exploitation en grandes majorités incompatibles avec les contextes </w:t>
      </w:r>
      <w:r w:rsidR="009624CB" w:rsidRPr="0094705F">
        <w:rPr>
          <w:rFonts w:asciiTheme="minorHAnsi" w:hAnsiTheme="minorHAnsi" w:cstheme="minorHAnsi"/>
          <w:sz w:val="22"/>
          <w:szCs w:val="22"/>
        </w:rPr>
        <w:t>pédoclimatiques</w:t>
      </w:r>
      <w:bookmarkEnd w:id="38"/>
      <w:r w:rsidRPr="0094705F">
        <w:rPr>
          <w:rFonts w:asciiTheme="minorHAnsi" w:hAnsiTheme="minorHAnsi" w:cstheme="minorHAnsi"/>
          <w:sz w:val="22"/>
          <w:szCs w:val="22"/>
        </w:rPr>
        <w:t xml:space="preserve">. Elle s’appuie ainsi </w:t>
      </w:r>
      <w:r w:rsidR="00F40BB5" w:rsidRPr="0094705F">
        <w:rPr>
          <w:rFonts w:asciiTheme="minorHAnsi" w:hAnsiTheme="minorHAnsi" w:cstheme="minorHAnsi"/>
          <w:sz w:val="22"/>
          <w:szCs w:val="22"/>
        </w:rPr>
        <w:t xml:space="preserve">sur </w:t>
      </w:r>
      <w:r w:rsidR="00E71845" w:rsidRPr="0094705F">
        <w:rPr>
          <w:rFonts w:asciiTheme="minorHAnsi" w:hAnsiTheme="minorHAnsi" w:cstheme="minorHAnsi"/>
          <w:sz w:val="22"/>
          <w:szCs w:val="22"/>
        </w:rPr>
        <w:t>l’</w:t>
      </w:r>
      <w:r w:rsidR="00E71845">
        <w:rPr>
          <w:rFonts w:asciiTheme="minorHAnsi" w:hAnsiTheme="minorHAnsi" w:cstheme="minorHAnsi"/>
          <w:sz w:val="22"/>
          <w:szCs w:val="22"/>
        </w:rPr>
        <w:t>«</w:t>
      </w:r>
      <w:r w:rsidR="00555ED1">
        <w:rPr>
          <w:rFonts w:asciiTheme="minorHAnsi" w:hAnsiTheme="minorHAnsi" w:cstheme="minorHAnsi"/>
          <w:sz w:val="22"/>
          <w:szCs w:val="22"/>
        </w:rPr>
        <w:t> </w:t>
      </w:r>
      <w:r w:rsidRPr="0094705F">
        <w:rPr>
          <w:rFonts w:asciiTheme="minorHAnsi" w:hAnsiTheme="minorHAnsi" w:cstheme="minorHAnsi"/>
          <w:sz w:val="22"/>
          <w:szCs w:val="22"/>
        </w:rPr>
        <w:t>apprendre en faisant</w:t>
      </w:r>
      <w:r w:rsidR="00555ED1">
        <w:rPr>
          <w:rFonts w:asciiTheme="minorHAnsi" w:hAnsiTheme="minorHAnsi" w:cstheme="minorHAnsi"/>
          <w:sz w:val="22"/>
          <w:szCs w:val="22"/>
        </w:rPr>
        <w:t> »</w:t>
      </w:r>
      <w:r w:rsidRPr="0094705F">
        <w:rPr>
          <w:rFonts w:asciiTheme="minorHAnsi" w:hAnsiTheme="minorHAnsi" w:cstheme="minorHAnsi"/>
          <w:sz w:val="22"/>
          <w:szCs w:val="22"/>
        </w:rPr>
        <w:t xml:space="preserve"> ou </w:t>
      </w:r>
      <w:r w:rsidR="00555ED1">
        <w:rPr>
          <w:rFonts w:asciiTheme="minorHAnsi" w:hAnsiTheme="minorHAnsi" w:cstheme="minorHAnsi"/>
          <w:sz w:val="22"/>
          <w:szCs w:val="22"/>
        </w:rPr>
        <w:t>« </w:t>
      </w:r>
      <w:r w:rsidRPr="0094705F">
        <w:rPr>
          <w:rFonts w:asciiTheme="minorHAnsi" w:hAnsiTheme="minorHAnsi" w:cstheme="minorHAnsi"/>
          <w:sz w:val="22"/>
          <w:szCs w:val="22"/>
        </w:rPr>
        <w:t>apprendre sur l’exemple</w:t>
      </w:r>
      <w:r w:rsidR="00555ED1">
        <w:rPr>
          <w:rFonts w:asciiTheme="minorHAnsi" w:hAnsiTheme="minorHAnsi" w:cstheme="minorHAnsi"/>
          <w:sz w:val="22"/>
          <w:szCs w:val="22"/>
        </w:rPr>
        <w:t> »</w:t>
      </w:r>
      <w:r w:rsidRPr="0094705F">
        <w:rPr>
          <w:rFonts w:asciiTheme="minorHAnsi" w:hAnsiTheme="minorHAnsi" w:cstheme="minorHAnsi"/>
          <w:sz w:val="22"/>
          <w:szCs w:val="22"/>
        </w:rPr>
        <w:t xml:space="preserve"> basée sur les structures locales des exploitants</w:t>
      </w:r>
      <w:r w:rsidR="004C5EFC" w:rsidRPr="0094705F">
        <w:rPr>
          <w:rFonts w:asciiTheme="minorHAnsi" w:hAnsiTheme="minorHAnsi" w:cstheme="minorHAnsi"/>
          <w:sz w:val="22"/>
          <w:szCs w:val="22"/>
        </w:rPr>
        <w:t xml:space="preserve"> </w:t>
      </w:r>
      <w:r w:rsidR="004C5EFC" w:rsidRPr="0094705F">
        <w:rPr>
          <w:rFonts w:asciiTheme="minorHAnsi" w:hAnsiTheme="minorHAnsi" w:cstheme="minorHAnsi"/>
          <w:szCs w:val="22"/>
        </w:rPr>
        <w:t>(es)</w:t>
      </w:r>
      <w:r w:rsidRPr="0094705F">
        <w:rPr>
          <w:rFonts w:asciiTheme="minorHAnsi" w:hAnsiTheme="minorHAnsi" w:cstheme="minorHAnsi"/>
          <w:sz w:val="22"/>
          <w:szCs w:val="22"/>
        </w:rPr>
        <w:t xml:space="preserve">, en valorisant au mieux </w:t>
      </w:r>
      <w:r w:rsidR="00956CBE" w:rsidRPr="0094705F">
        <w:rPr>
          <w:rFonts w:asciiTheme="minorHAnsi" w:hAnsiTheme="minorHAnsi" w:cstheme="minorHAnsi"/>
          <w:sz w:val="22"/>
          <w:szCs w:val="22"/>
        </w:rPr>
        <w:t xml:space="preserve">leurs circuits et modèles d’apprentissages (leaders de références) tout en intégrant profondément les ménages vulnérables/ marginalisés. </w:t>
      </w:r>
      <w:r w:rsidR="002A5EBF" w:rsidRPr="0094705F">
        <w:rPr>
          <w:rFonts w:asciiTheme="minorHAnsi" w:hAnsiTheme="minorHAnsi" w:cstheme="minorHAnsi"/>
          <w:sz w:val="22"/>
          <w:szCs w:val="22"/>
        </w:rPr>
        <w:t>E</w:t>
      </w:r>
      <w:r w:rsidR="00956CBE" w:rsidRPr="0094705F">
        <w:rPr>
          <w:rFonts w:asciiTheme="minorHAnsi" w:hAnsiTheme="minorHAnsi" w:cstheme="minorHAnsi"/>
          <w:sz w:val="22"/>
          <w:szCs w:val="22"/>
        </w:rPr>
        <w:t>lle est</w:t>
      </w:r>
      <w:bookmarkStart w:id="39" w:name="_Hlk15298931"/>
      <w:r w:rsidR="00F40BB5" w:rsidRPr="0094705F">
        <w:rPr>
          <w:rFonts w:asciiTheme="minorHAnsi" w:eastAsiaTheme="minorHAnsi" w:hAnsiTheme="minorHAnsi" w:cstheme="minorHAnsi"/>
          <w:color w:val="000000"/>
          <w:sz w:val="22"/>
          <w:szCs w:val="22"/>
        </w:rPr>
        <w:t xml:space="preserve"> axée sur une</w:t>
      </w:r>
      <w:r w:rsidR="009F090A" w:rsidRPr="0094705F">
        <w:rPr>
          <w:rFonts w:asciiTheme="minorHAnsi" w:eastAsiaTheme="minorHAnsi" w:hAnsiTheme="minorHAnsi" w:cstheme="minorHAnsi"/>
          <w:color w:val="000000"/>
          <w:sz w:val="22"/>
          <w:szCs w:val="22"/>
        </w:rPr>
        <w:t xml:space="preserve"> stratégie de gestion intégrée des sols, des eaux et des ressources vivantes qui favorise la conservation et l'utilisation durable d'une manière équitable.</w:t>
      </w:r>
    </w:p>
    <w:p w14:paraId="50F5ACC3" w14:textId="426EC0F6" w:rsidR="00BB7146" w:rsidRPr="0094705F" w:rsidRDefault="009F090A" w:rsidP="004B6805">
      <w:pPr>
        <w:autoSpaceDE w:val="0"/>
        <w:autoSpaceDN w:val="0"/>
        <w:adjustRightInd w:val="0"/>
        <w:spacing w:before="120" w:after="0"/>
        <w:rPr>
          <w:rFonts w:asciiTheme="minorHAnsi" w:eastAsia="MS Mincho" w:hAnsiTheme="minorHAnsi" w:cstheme="minorHAnsi"/>
          <w:szCs w:val="22"/>
        </w:rPr>
      </w:pPr>
      <w:r w:rsidRPr="0094705F">
        <w:rPr>
          <w:rFonts w:asciiTheme="minorHAnsi" w:eastAsia="MS Mincho" w:hAnsiTheme="minorHAnsi" w:cstheme="minorHAnsi"/>
          <w:szCs w:val="22"/>
        </w:rPr>
        <w:t xml:space="preserve">La production agricole </w:t>
      </w:r>
      <w:r w:rsidR="009624CB" w:rsidRPr="0094705F">
        <w:rPr>
          <w:rFonts w:asciiTheme="minorHAnsi" w:eastAsia="MS Mincho" w:hAnsiTheme="minorHAnsi" w:cstheme="minorHAnsi"/>
          <w:szCs w:val="22"/>
        </w:rPr>
        <w:t>reposera</w:t>
      </w:r>
      <w:r w:rsidRPr="0094705F">
        <w:rPr>
          <w:rFonts w:asciiTheme="minorHAnsi" w:eastAsia="MS Mincho" w:hAnsiTheme="minorHAnsi" w:cstheme="minorHAnsi"/>
          <w:szCs w:val="22"/>
        </w:rPr>
        <w:t xml:space="preserve"> sur l’</w:t>
      </w:r>
      <w:r w:rsidR="003208BC" w:rsidRPr="0094705F">
        <w:rPr>
          <w:rFonts w:asciiTheme="minorHAnsi" w:eastAsia="MS Mincho" w:hAnsiTheme="minorHAnsi" w:cstheme="minorHAnsi"/>
          <w:szCs w:val="22"/>
        </w:rPr>
        <w:t>a</w:t>
      </w:r>
      <w:r w:rsidRPr="0094705F">
        <w:rPr>
          <w:rFonts w:asciiTheme="minorHAnsi" w:eastAsia="MS Mincho" w:hAnsiTheme="minorHAnsi" w:cstheme="minorHAnsi"/>
          <w:szCs w:val="22"/>
        </w:rPr>
        <w:t>groécologie</w:t>
      </w:r>
      <w:r w:rsidR="002A5EBF" w:rsidRPr="0094705F">
        <w:rPr>
          <w:rFonts w:asciiTheme="minorHAnsi" w:eastAsia="MS Mincho" w:hAnsiTheme="minorHAnsi" w:cstheme="minorHAnsi"/>
          <w:szCs w:val="22"/>
        </w:rPr>
        <w:t xml:space="preserve"> favorisant la combinaison entre l’agriculture, l’élevage et la foresterie</w:t>
      </w:r>
      <w:r w:rsidR="009F2248" w:rsidRPr="0094705F">
        <w:rPr>
          <w:rFonts w:asciiTheme="minorHAnsi" w:eastAsia="MS Mincho" w:hAnsiTheme="minorHAnsi" w:cstheme="minorHAnsi"/>
          <w:szCs w:val="22"/>
        </w:rPr>
        <w:t xml:space="preserve">. </w:t>
      </w:r>
      <w:r w:rsidR="00386059" w:rsidRPr="0094705F">
        <w:rPr>
          <w:rFonts w:asciiTheme="minorHAnsi" w:eastAsia="MS Mincho" w:hAnsiTheme="minorHAnsi" w:cstheme="minorHAnsi"/>
          <w:szCs w:val="22"/>
        </w:rPr>
        <w:t xml:space="preserve">L’objectif visé est </w:t>
      </w:r>
      <w:r w:rsidR="009F2248" w:rsidRPr="0094705F">
        <w:rPr>
          <w:rFonts w:asciiTheme="minorHAnsi" w:eastAsia="MS Mincho" w:hAnsiTheme="minorHAnsi" w:cstheme="minorHAnsi"/>
          <w:szCs w:val="22"/>
        </w:rPr>
        <w:t>d’</w:t>
      </w:r>
      <w:r w:rsidRPr="0094705F">
        <w:rPr>
          <w:rFonts w:asciiTheme="minorHAnsi" w:eastAsia="MS Mincho" w:hAnsiTheme="minorHAnsi" w:cstheme="minorHAnsi"/>
          <w:szCs w:val="22"/>
        </w:rPr>
        <w:t xml:space="preserve">améliorer la sécurité et la résilience alimentaires, stimuler les moyens de subsistance et les économies locales, diversifier la production </w:t>
      </w:r>
      <w:r w:rsidR="009F2248" w:rsidRPr="0094705F">
        <w:rPr>
          <w:rFonts w:asciiTheme="minorHAnsi" w:eastAsia="MS Mincho" w:hAnsiTheme="minorHAnsi" w:cstheme="minorHAnsi"/>
          <w:szCs w:val="22"/>
        </w:rPr>
        <w:t xml:space="preserve">et </w:t>
      </w:r>
      <w:r w:rsidRPr="0094705F">
        <w:rPr>
          <w:rFonts w:asciiTheme="minorHAnsi" w:eastAsia="MS Mincho" w:hAnsiTheme="minorHAnsi" w:cstheme="minorHAnsi"/>
          <w:szCs w:val="22"/>
        </w:rPr>
        <w:t>les régimes alimentaires, préserver les ressources naturelles, la biodiversité et les fonctions écosystémiques</w:t>
      </w:r>
      <w:r w:rsidR="009F2248" w:rsidRPr="0094705F">
        <w:rPr>
          <w:rFonts w:asciiTheme="minorHAnsi" w:eastAsia="MS Mincho" w:hAnsiTheme="minorHAnsi" w:cstheme="minorHAnsi"/>
          <w:szCs w:val="22"/>
        </w:rPr>
        <w:t xml:space="preserve">, </w:t>
      </w:r>
      <w:r w:rsidRPr="0094705F">
        <w:rPr>
          <w:rFonts w:asciiTheme="minorHAnsi" w:eastAsia="MS Mincho" w:hAnsiTheme="minorHAnsi" w:cstheme="minorHAnsi"/>
          <w:szCs w:val="22"/>
        </w:rPr>
        <w:t xml:space="preserve">s’adapter et atténuer le changement climatique, préserver les cultures locales et les systèmes de savoirs traditionnels. </w:t>
      </w:r>
    </w:p>
    <w:p w14:paraId="00821247" w14:textId="10DF0FDD" w:rsidR="00BB7146" w:rsidRDefault="009F090A" w:rsidP="004B6805">
      <w:pPr>
        <w:autoSpaceDE w:val="0"/>
        <w:autoSpaceDN w:val="0"/>
        <w:adjustRightInd w:val="0"/>
        <w:spacing w:before="120" w:after="120"/>
        <w:rPr>
          <w:rFonts w:asciiTheme="minorHAnsi" w:eastAsia="MS Mincho" w:hAnsiTheme="minorHAnsi" w:cstheme="minorHAnsi"/>
          <w:szCs w:val="22"/>
        </w:rPr>
      </w:pPr>
      <w:bookmarkStart w:id="40" w:name="_Hlk15298972"/>
      <w:bookmarkEnd w:id="39"/>
      <w:r w:rsidRPr="0094705F">
        <w:rPr>
          <w:rFonts w:asciiTheme="minorHAnsi" w:eastAsia="MS Mincho" w:hAnsiTheme="minorHAnsi" w:cstheme="minorHAnsi"/>
          <w:szCs w:val="22"/>
        </w:rPr>
        <w:t>La mise à l’échelle de l’</w:t>
      </w:r>
      <w:r w:rsidR="009624CB" w:rsidRPr="0094705F">
        <w:rPr>
          <w:rFonts w:asciiTheme="minorHAnsi" w:eastAsia="MS Mincho" w:hAnsiTheme="minorHAnsi" w:cstheme="minorHAnsi"/>
          <w:szCs w:val="22"/>
        </w:rPr>
        <w:t>agroécologie</w:t>
      </w:r>
      <w:r w:rsidRPr="0094705F">
        <w:rPr>
          <w:rFonts w:asciiTheme="minorHAnsi" w:eastAsia="MS Mincho" w:hAnsiTheme="minorHAnsi" w:cstheme="minorHAnsi"/>
          <w:szCs w:val="22"/>
        </w:rPr>
        <w:t xml:space="preserve"> est reconnue et proposée par beaucoup pour la prochaine décade comme une approche et un moyen stratégique pour promouvoir et réaliser les Objectifs de </w:t>
      </w:r>
      <w:r w:rsidR="00C52416" w:rsidRPr="0094705F">
        <w:rPr>
          <w:rFonts w:asciiTheme="minorHAnsi" w:eastAsia="MS Mincho" w:hAnsiTheme="minorHAnsi" w:cstheme="minorHAnsi"/>
          <w:szCs w:val="22"/>
        </w:rPr>
        <w:t>D</w:t>
      </w:r>
      <w:r w:rsidRPr="0094705F">
        <w:rPr>
          <w:rFonts w:asciiTheme="minorHAnsi" w:eastAsia="MS Mincho" w:hAnsiTheme="minorHAnsi" w:cstheme="minorHAnsi"/>
          <w:szCs w:val="22"/>
        </w:rPr>
        <w:t xml:space="preserve">éveloppement </w:t>
      </w:r>
      <w:r w:rsidR="00C52416" w:rsidRPr="0094705F">
        <w:rPr>
          <w:rFonts w:asciiTheme="minorHAnsi" w:eastAsia="MS Mincho" w:hAnsiTheme="minorHAnsi" w:cstheme="minorHAnsi"/>
          <w:szCs w:val="22"/>
        </w:rPr>
        <w:t>D</w:t>
      </w:r>
      <w:r w:rsidRPr="0094705F">
        <w:rPr>
          <w:rFonts w:asciiTheme="minorHAnsi" w:eastAsia="MS Mincho" w:hAnsiTheme="minorHAnsi" w:cstheme="minorHAnsi"/>
          <w:szCs w:val="22"/>
        </w:rPr>
        <w:t>urable à l’horizon 2030</w:t>
      </w:r>
      <w:r w:rsidR="0081778D" w:rsidRPr="0094705F">
        <w:rPr>
          <w:rFonts w:asciiTheme="minorHAnsi" w:eastAsia="MS Mincho" w:hAnsiTheme="minorHAnsi" w:cstheme="minorHAnsi"/>
          <w:szCs w:val="22"/>
        </w:rPr>
        <w:t xml:space="preserve"> </w:t>
      </w:r>
      <w:r w:rsidR="00582691" w:rsidRPr="0094705F">
        <w:rPr>
          <w:rFonts w:asciiTheme="minorHAnsi" w:eastAsia="MS Mincho" w:hAnsiTheme="minorHAnsi" w:cstheme="minorHAnsi"/>
          <w:szCs w:val="22"/>
        </w:rPr>
        <w:t>».</w:t>
      </w:r>
      <w:r w:rsidR="0081778D" w:rsidRPr="0094705F">
        <w:rPr>
          <w:rFonts w:asciiTheme="minorHAnsi" w:eastAsia="MS Mincho" w:hAnsiTheme="minorHAnsi" w:cstheme="minorHAnsi"/>
          <w:szCs w:val="22"/>
        </w:rPr>
        <w:t xml:space="preserve"> </w:t>
      </w:r>
      <w:r w:rsidRPr="0094705F">
        <w:rPr>
          <w:rFonts w:asciiTheme="minorHAnsi" w:eastAsia="MS Mincho" w:hAnsiTheme="minorHAnsi" w:cstheme="minorHAnsi"/>
          <w:szCs w:val="22"/>
        </w:rPr>
        <w:t>Selon (</w:t>
      </w:r>
      <w:bookmarkStart w:id="41" w:name="_Hlk14080071"/>
      <w:r w:rsidRPr="0094705F">
        <w:rPr>
          <w:rFonts w:asciiTheme="minorHAnsi" w:eastAsia="MS Mincho" w:hAnsiTheme="minorHAnsi" w:cstheme="minorHAnsi"/>
          <w:szCs w:val="22"/>
        </w:rPr>
        <w:t>Badgley et al, 2007)</w:t>
      </w:r>
      <w:r w:rsidRPr="0094705F">
        <w:rPr>
          <w:rFonts w:asciiTheme="minorHAnsi" w:eastAsia="MS Mincho" w:hAnsiTheme="minorHAnsi" w:cstheme="minorHAnsi"/>
          <w:szCs w:val="22"/>
          <w:vertAlign w:val="superscript"/>
        </w:rPr>
        <w:footnoteReference w:id="26"/>
      </w:r>
      <w:r w:rsidRPr="0094705F">
        <w:rPr>
          <w:rFonts w:asciiTheme="minorHAnsi" w:eastAsia="MS Mincho" w:hAnsiTheme="minorHAnsi" w:cstheme="minorHAnsi"/>
          <w:szCs w:val="22"/>
        </w:rPr>
        <w:t xml:space="preserve">, l’agriculture écologique peut produire jusqu’à 80% de plus à l’hectare. C’est la seule qui sera capable d’ici à 2050 de nourrir toute la population mondiale en installant partout où cela est nécessaire des petites fermes locales très productives. </w:t>
      </w:r>
    </w:p>
    <w:p w14:paraId="1B4F38BA" w14:textId="77E45E1F" w:rsidR="004E470E" w:rsidRPr="004E470E" w:rsidRDefault="004E470E" w:rsidP="004E470E">
      <w:pPr>
        <w:pStyle w:val="Commentaire"/>
        <w:rPr>
          <w:rFonts w:asciiTheme="minorHAnsi" w:eastAsia="MS Mincho" w:hAnsiTheme="minorHAnsi" w:cstheme="minorHAnsi"/>
          <w:szCs w:val="22"/>
        </w:rPr>
      </w:pPr>
      <w:r w:rsidRPr="004E470E">
        <w:rPr>
          <w:rFonts w:asciiTheme="minorHAnsi" w:eastAsia="MS Mincho" w:hAnsiTheme="minorHAnsi" w:cstheme="minorHAnsi"/>
          <w:szCs w:val="22"/>
        </w:rPr>
        <w:t>La mise en œuvre des actions par-delà la problématique d’intégration de l’équité et de l’Egalite entre hommes et femmes va interroger les rapports homme-femmes et valoriser le potentiel de femmes dans tous les processus et institutions engag</w:t>
      </w:r>
      <w:r>
        <w:rPr>
          <w:rFonts w:asciiTheme="minorHAnsi" w:eastAsia="MS Mincho" w:hAnsiTheme="minorHAnsi" w:cstheme="minorHAnsi"/>
          <w:szCs w:val="22"/>
        </w:rPr>
        <w:t>é</w:t>
      </w:r>
      <w:r w:rsidRPr="004E470E">
        <w:rPr>
          <w:rFonts w:asciiTheme="minorHAnsi" w:eastAsia="MS Mincho" w:hAnsiTheme="minorHAnsi" w:cstheme="minorHAnsi"/>
          <w:szCs w:val="22"/>
        </w:rPr>
        <w:t xml:space="preserve">s dans le Projet. Cette approche va amener une réflexion nouvelle dans la façon d’analyser les problèmes et </w:t>
      </w:r>
      <w:r>
        <w:rPr>
          <w:rFonts w:asciiTheme="minorHAnsi" w:eastAsia="MS Mincho" w:hAnsiTheme="minorHAnsi" w:cstheme="minorHAnsi"/>
          <w:szCs w:val="22"/>
        </w:rPr>
        <w:t xml:space="preserve">de </w:t>
      </w:r>
      <w:r w:rsidRPr="004E470E">
        <w:rPr>
          <w:rFonts w:asciiTheme="minorHAnsi" w:eastAsia="MS Mincho" w:hAnsiTheme="minorHAnsi" w:cstheme="minorHAnsi"/>
          <w:szCs w:val="22"/>
        </w:rPr>
        <w:t>trouver les solutions pertinentes et durables.</w:t>
      </w:r>
    </w:p>
    <w:bookmarkEnd w:id="40"/>
    <w:bookmarkEnd w:id="41"/>
    <w:p w14:paraId="1666F5BD" w14:textId="4700B0AA" w:rsidR="009F090A" w:rsidRPr="0094705F" w:rsidRDefault="00446DE0" w:rsidP="004B6805">
      <w:pPr>
        <w:autoSpaceDE w:val="0"/>
        <w:autoSpaceDN w:val="0"/>
        <w:adjustRightInd w:val="0"/>
        <w:spacing w:before="120" w:after="120"/>
        <w:rPr>
          <w:rFonts w:asciiTheme="minorHAnsi" w:hAnsiTheme="minorHAnsi" w:cstheme="minorHAnsi"/>
          <w:szCs w:val="22"/>
          <w:lang w:eastAsia="fr-FR"/>
        </w:rPr>
      </w:pPr>
      <w:r w:rsidRPr="0094705F">
        <w:rPr>
          <w:rFonts w:asciiTheme="minorHAnsi" w:eastAsia="MS Mincho" w:hAnsiTheme="minorHAnsi" w:cstheme="minorHAnsi"/>
          <w:szCs w:val="22"/>
        </w:rPr>
        <w:t>Les actions prendront pour zone de concentration un échantillon d’écovillages et de localités exploitant</w:t>
      </w:r>
      <w:r w:rsidR="004C5EFC" w:rsidRPr="0094705F">
        <w:rPr>
          <w:rFonts w:asciiTheme="minorHAnsi" w:hAnsiTheme="minorHAnsi" w:cstheme="minorHAnsi"/>
          <w:szCs w:val="22"/>
        </w:rPr>
        <w:t xml:space="preserve"> </w:t>
      </w:r>
      <w:r w:rsidRPr="0094705F">
        <w:rPr>
          <w:rFonts w:asciiTheme="minorHAnsi" w:eastAsia="MS Mincho" w:hAnsiTheme="minorHAnsi" w:cstheme="minorHAnsi"/>
          <w:szCs w:val="22"/>
        </w:rPr>
        <w:t xml:space="preserve">les berges du fleuve Mouhoun. </w:t>
      </w:r>
      <w:r w:rsidR="0081778D" w:rsidRPr="0094705F">
        <w:rPr>
          <w:rFonts w:asciiTheme="minorHAnsi" w:hAnsiTheme="minorHAnsi" w:cstheme="minorHAnsi"/>
          <w:szCs w:val="22"/>
          <w:lang w:eastAsia="fr-FR"/>
        </w:rPr>
        <w:t>Les principal</w:t>
      </w:r>
      <w:r w:rsidRPr="0094705F">
        <w:rPr>
          <w:rFonts w:asciiTheme="minorHAnsi" w:hAnsiTheme="minorHAnsi" w:cstheme="minorHAnsi"/>
          <w:szCs w:val="22"/>
          <w:lang w:eastAsia="fr-FR"/>
        </w:rPr>
        <w:t>e</w:t>
      </w:r>
      <w:r w:rsidR="0081778D" w:rsidRPr="0094705F">
        <w:rPr>
          <w:rFonts w:asciiTheme="minorHAnsi" w:hAnsiTheme="minorHAnsi" w:cstheme="minorHAnsi"/>
          <w:szCs w:val="22"/>
          <w:lang w:eastAsia="fr-FR"/>
        </w:rPr>
        <w:t xml:space="preserve">s actions </w:t>
      </w:r>
      <w:r w:rsidR="00555ED1" w:rsidRPr="0094705F">
        <w:rPr>
          <w:rFonts w:asciiTheme="minorHAnsi" w:hAnsiTheme="minorHAnsi" w:cstheme="minorHAnsi"/>
          <w:szCs w:val="22"/>
          <w:lang w:eastAsia="fr-FR"/>
        </w:rPr>
        <w:t>reposeront</w:t>
      </w:r>
      <w:r w:rsidR="0081778D" w:rsidRPr="0094705F">
        <w:rPr>
          <w:rFonts w:asciiTheme="minorHAnsi" w:hAnsiTheme="minorHAnsi" w:cstheme="minorHAnsi"/>
          <w:szCs w:val="22"/>
          <w:lang w:eastAsia="fr-FR"/>
        </w:rPr>
        <w:t xml:space="preserve"> sur les axes ci – dessous:</w:t>
      </w:r>
    </w:p>
    <w:p w14:paraId="36DAB6D9" w14:textId="162B15EE" w:rsidR="00237530" w:rsidRPr="0094705F" w:rsidRDefault="000401AC" w:rsidP="00237530">
      <w:pPr>
        <w:rPr>
          <w:rFonts w:asciiTheme="minorHAnsi" w:eastAsia="MS Mincho" w:hAnsiTheme="minorHAnsi" w:cstheme="minorHAnsi"/>
          <w:szCs w:val="22"/>
        </w:rPr>
      </w:pPr>
      <w:r w:rsidRPr="0094705F">
        <w:rPr>
          <w:rFonts w:asciiTheme="minorHAnsi" w:hAnsiTheme="minorHAnsi" w:cstheme="minorHAnsi"/>
          <w:b/>
          <w:bCs/>
          <w:szCs w:val="22"/>
        </w:rPr>
        <w:t>1</w:t>
      </w:r>
      <w:r w:rsidRPr="0094705F">
        <w:rPr>
          <w:rFonts w:asciiTheme="minorHAnsi" w:eastAsia="MS Mincho" w:hAnsiTheme="minorHAnsi" w:cstheme="minorHAnsi"/>
          <w:szCs w:val="22"/>
        </w:rPr>
        <w:t xml:space="preserve">. </w:t>
      </w:r>
      <w:bookmarkStart w:id="42" w:name="_Hlk15299027"/>
      <w:r w:rsidR="0081778D" w:rsidRPr="0094705F">
        <w:rPr>
          <w:rFonts w:asciiTheme="minorHAnsi" w:eastAsia="MS Mincho" w:hAnsiTheme="minorHAnsi" w:cstheme="minorHAnsi"/>
          <w:b/>
          <w:bCs/>
          <w:szCs w:val="22"/>
        </w:rPr>
        <w:t>Promo</w:t>
      </w:r>
      <w:r w:rsidR="002C5B2C" w:rsidRPr="0094705F">
        <w:rPr>
          <w:rFonts w:asciiTheme="minorHAnsi" w:eastAsia="MS Mincho" w:hAnsiTheme="minorHAnsi" w:cstheme="minorHAnsi"/>
          <w:b/>
          <w:bCs/>
          <w:szCs w:val="22"/>
        </w:rPr>
        <w:t>tion d</w:t>
      </w:r>
      <w:r w:rsidR="0081778D" w:rsidRPr="0094705F">
        <w:rPr>
          <w:rFonts w:asciiTheme="minorHAnsi" w:eastAsia="MS Mincho" w:hAnsiTheme="minorHAnsi" w:cstheme="minorHAnsi"/>
          <w:b/>
          <w:bCs/>
          <w:szCs w:val="22"/>
        </w:rPr>
        <w:t xml:space="preserve">e fermes </w:t>
      </w:r>
      <w:r w:rsidR="00C62CEA" w:rsidRPr="0094705F">
        <w:rPr>
          <w:rFonts w:asciiTheme="minorHAnsi" w:eastAsia="MS Mincho" w:hAnsiTheme="minorHAnsi" w:cstheme="minorHAnsi"/>
          <w:b/>
          <w:bCs/>
          <w:szCs w:val="22"/>
        </w:rPr>
        <w:t>Agro</w:t>
      </w:r>
      <w:r w:rsidR="0081778D" w:rsidRPr="0094705F">
        <w:rPr>
          <w:rFonts w:asciiTheme="minorHAnsi" w:eastAsia="MS Mincho" w:hAnsiTheme="minorHAnsi" w:cstheme="minorHAnsi"/>
          <w:b/>
          <w:bCs/>
          <w:szCs w:val="22"/>
        </w:rPr>
        <w:t>écologiques</w:t>
      </w:r>
      <w:r w:rsidR="0081778D" w:rsidRPr="0094705F">
        <w:rPr>
          <w:rFonts w:asciiTheme="minorHAnsi" w:eastAsia="MS Mincho" w:hAnsiTheme="minorHAnsi" w:cstheme="minorHAnsi"/>
          <w:szCs w:val="22"/>
        </w:rPr>
        <w:t xml:space="preserve">. </w:t>
      </w:r>
      <w:bookmarkStart w:id="43" w:name="_Hlk15299081"/>
      <w:bookmarkEnd w:id="42"/>
      <w:r w:rsidR="00237530" w:rsidRPr="0094705F">
        <w:rPr>
          <w:rFonts w:asciiTheme="minorHAnsi" w:eastAsia="MS Mincho" w:hAnsiTheme="minorHAnsi" w:cstheme="minorHAnsi"/>
          <w:szCs w:val="22"/>
        </w:rPr>
        <w:t>Après environ deux décennies d’application, les fermes agroécologiques sont reconnues comme la meilleure combinaison</w:t>
      </w:r>
      <w:r w:rsidR="00237530" w:rsidRPr="0094705F">
        <w:rPr>
          <w:rFonts w:eastAsia="MS Mincho"/>
          <w:szCs w:val="22"/>
          <w:vertAlign w:val="superscript"/>
        </w:rPr>
        <w:footnoteReference w:id="27"/>
      </w:r>
      <w:r w:rsidR="00237530" w:rsidRPr="0094705F">
        <w:rPr>
          <w:rFonts w:asciiTheme="minorHAnsi" w:eastAsia="MS Mincho" w:hAnsiTheme="minorHAnsi" w:cstheme="minorHAnsi"/>
          <w:szCs w:val="22"/>
        </w:rPr>
        <w:t xml:space="preserve"> de bonnes pratiques dans le contexte de changement climatique </w:t>
      </w:r>
      <w:r w:rsidR="00B91D3B" w:rsidRPr="0094705F">
        <w:rPr>
          <w:rFonts w:asciiTheme="minorHAnsi" w:eastAsia="MS Mincho" w:hAnsiTheme="minorHAnsi" w:cstheme="minorHAnsi"/>
          <w:szCs w:val="22"/>
        </w:rPr>
        <w:t>particulièrement</w:t>
      </w:r>
      <w:r w:rsidR="00237530" w:rsidRPr="0094705F">
        <w:rPr>
          <w:rFonts w:asciiTheme="minorHAnsi" w:eastAsia="MS Mincho" w:hAnsiTheme="minorHAnsi" w:cstheme="minorHAnsi"/>
          <w:szCs w:val="22"/>
        </w:rPr>
        <w:t xml:space="preserve"> en milieu sahélien. Retenue en 2013 comme première meilleure stratégie</w:t>
      </w:r>
      <w:r w:rsidR="00237530" w:rsidRPr="0094705F">
        <w:rPr>
          <w:rFonts w:eastAsia="MS Mincho"/>
          <w:szCs w:val="22"/>
          <w:vertAlign w:val="superscript"/>
        </w:rPr>
        <w:footnoteReference w:id="28"/>
      </w:r>
      <w:r w:rsidR="00237530" w:rsidRPr="0094705F">
        <w:rPr>
          <w:rFonts w:asciiTheme="minorHAnsi" w:eastAsia="MS Mincho" w:hAnsiTheme="minorHAnsi" w:cstheme="minorHAnsi"/>
          <w:szCs w:val="22"/>
        </w:rPr>
        <w:t xml:space="preserve"> d’adaptation/ att</w:t>
      </w:r>
      <w:r w:rsidR="00A460DF" w:rsidRPr="0094705F">
        <w:rPr>
          <w:rFonts w:asciiTheme="minorHAnsi" w:eastAsia="MS Mincho" w:hAnsiTheme="minorHAnsi" w:cstheme="minorHAnsi"/>
          <w:szCs w:val="22"/>
        </w:rPr>
        <w:t>é</w:t>
      </w:r>
      <w:r w:rsidR="00237530" w:rsidRPr="0094705F">
        <w:rPr>
          <w:rFonts w:asciiTheme="minorHAnsi" w:eastAsia="MS Mincho" w:hAnsiTheme="minorHAnsi" w:cstheme="minorHAnsi"/>
          <w:szCs w:val="22"/>
        </w:rPr>
        <w:t xml:space="preserve">nuation à mettre en </w:t>
      </w:r>
      <w:r w:rsidR="00A460DF" w:rsidRPr="0094705F">
        <w:rPr>
          <w:rFonts w:asciiTheme="minorHAnsi" w:eastAsia="MS Mincho" w:hAnsiTheme="minorHAnsi" w:cstheme="minorHAnsi"/>
          <w:szCs w:val="22"/>
        </w:rPr>
        <w:t>é</w:t>
      </w:r>
      <w:r w:rsidR="00237530" w:rsidRPr="0094705F">
        <w:rPr>
          <w:rFonts w:asciiTheme="minorHAnsi" w:eastAsia="MS Mincho" w:hAnsiTheme="minorHAnsi" w:cstheme="minorHAnsi"/>
          <w:szCs w:val="22"/>
        </w:rPr>
        <w:t xml:space="preserve">chelle, elle est particulièrement efficace dans la restauration rapide et efficace de sols jadis stériles, l’accroissement des fertilités en azote et carbone organique, la disponibilité du fourrage pour les animaux, la disponibilité du </w:t>
      </w:r>
      <w:r w:rsidR="00B91D3B" w:rsidRPr="0094705F">
        <w:rPr>
          <w:rFonts w:asciiTheme="minorHAnsi" w:eastAsia="MS Mincho" w:hAnsiTheme="minorHAnsi" w:cstheme="minorHAnsi"/>
          <w:szCs w:val="22"/>
        </w:rPr>
        <w:t>combustible</w:t>
      </w:r>
      <w:r w:rsidR="00237530" w:rsidRPr="0094705F">
        <w:rPr>
          <w:rFonts w:asciiTheme="minorHAnsi" w:eastAsia="MS Mincho" w:hAnsiTheme="minorHAnsi" w:cstheme="minorHAnsi"/>
          <w:szCs w:val="22"/>
        </w:rPr>
        <w:t xml:space="preserve"> ligneux, la cohésion sociale par une forte réduction des dégâts d’animaux sur les cultures, etc.</w:t>
      </w:r>
      <w:r w:rsidR="00915671" w:rsidRPr="0094705F">
        <w:rPr>
          <w:rFonts w:asciiTheme="minorHAnsi" w:eastAsia="MS Mincho" w:hAnsiTheme="minorHAnsi" w:cstheme="minorHAnsi"/>
          <w:szCs w:val="22"/>
        </w:rPr>
        <w:t xml:space="preserve"> Les cr</w:t>
      </w:r>
      <w:r w:rsidR="00A460DF" w:rsidRPr="0094705F">
        <w:rPr>
          <w:rFonts w:asciiTheme="minorHAnsi" w:eastAsia="MS Mincho" w:hAnsiTheme="minorHAnsi" w:cstheme="minorHAnsi"/>
          <w:szCs w:val="22"/>
        </w:rPr>
        <w:t>é</w:t>
      </w:r>
      <w:r w:rsidR="00915671" w:rsidRPr="0094705F">
        <w:rPr>
          <w:rFonts w:asciiTheme="minorHAnsi" w:eastAsia="MS Mincho" w:hAnsiTheme="minorHAnsi" w:cstheme="minorHAnsi"/>
          <w:szCs w:val="22"/>
        </w:rPr>
        <w:t>dits carbone</w:t>
      </w:r>
      <w:r w:rsidR="00A460DF" w:rsidRPr="0094705F">
        <w:rPr>
          <w:rFonts w:asciiTheme="minorHAnsi" w:eastAsia="MS Mincho" w:hAnsiTheme="minorHAnsi" w:cstheme="minorHAnsi"/>
          <w:szCs w:val="22"/>
        </w:rPr>
        <w:t>s</w:t>
      </w:r>
      <w:r w:rsidR="00915671" w:rsidRPr="0094705F">
        <w:rPr>
          <w:rFonts w:asciiTheme="minorHAnsi" w:eastAsia="MS Mincho" w:hAnsiTheme="minorHAnsi" w:cstheme="minorHAnsi"/>
          <w:szCs w:val="22"/>
        </w:rPr>
        <w:t xml:space="preserve"> par des bilans périodiques des exploitations sous aménagement, constituent un bonus supplémentaire dont la d</w:t>
      </w:r>
      <w:r w:rsidR="00A460DF" w:rsidRPr="0094705F">
        <w:rPr>
          <w:rFonts w:asciiTheme="minorHAnsi" w:eastAsia="MS Mincho" w:hAnsiTheme="minorHAnsi" w:cstheme="minorHAnsi"/>
          <w:szCs w:val="22"/>
        </w:rPr>
        <w:t>é</w:t>
      </w:r>
      <w:r w:rsidR="00915671" w:rsidRPr="0094705F">
        <w:rPr>
          <w:rFonts w:asciiTheme="minorHAnsi" w:eastAsia="MS Mincho" w:hAnsiTheme="minorHAnsi" w:cstheme="minorHAnsi"/>
          <w:szCs w:val="22"/>
        </w:rPr>
        <w:t>termination sera effective par des outils tels Ex-Act ou Roth C.</w:t>
      </w:r>
    </w:p>
    <w:p w14:paraId="7FA56404" w14:textId="77777777" w:rsidR="00237530" w:rsidRPr="0094705F" w:rsidRDefault="00237530" w:rsidP="00237530">
      <w:pPr>
        <w:rPr>
          <w:rFonts w:asciiTheme="minorHAnsi" w:hAnsiTheme="minorHAnsi" w:cstheme="minorHAnsi"/>
        </w:rPr>
      </w:pPr>
    </w:p>
    <w:p w14:paraId="06FAFA2C" w14:textId="0E52F5F5" w:rsidR="00237530" w:rsidRPr="0094705F" w:rsidRDefault="00237530" w:rsidP="002C6274">
      <w:pPr>
        <w:spacing w:after="0"/>
        <w:rPr>
          <w:rFonts w:asciiTheme="minorHAnsi" w:eastAsia="MS Mincho" w:hAnsiTheme="minorHAnsi" w:cstheme="minorHAnsi"/>
          <w:szCs w:val="22"/>
        </w:rPr>
      </w:pPr>
      <w:r w:rsidRPr="0094705F">
        <w:rPr>
          <w:rFonts w:asciiTheme="minorHAnsi" w:eastAsia="MS Mincho" w:hAnsiTheme="minorHAnsi" w:cstheme="minorHAnsi"/>
          <w:szCs w:val="22"/>
        </w:rPr>
        <w:t>En outre, tenant compte des risques climatiques et leurs cons</w:t>
      </w:r>
      <w:r w:rsidR="00A460DF" w:rsidRPr="0094705F">
        <w:rPr>
          <w:rFonts w:asciiTheme="minorHAnsi" w:eastAsia="MS Mincho" w:hAnsiTheme="minorHAnsi" w:cstheme="minorHAnsi"/>
          <w:szCs w:val="22"/>
        </w:rPr>
        <w:t>é</w:t>
      </w:r>
      <w:r w:rsidRPr="0094705F">
        <w:rPr>
          <w:rFonts w:asciiTheme="minorHAnsi" w:eastAsia="MS Mincho" w:hAnsiTheme="minorHAnsi" w:cstheme="minorHAnsi"/>
          <w:szCs w:val="22"/>
        </w:rPr>
        <w:t xml:space="preserve">quences sur les sols et ses ressources, la ferme </w:t>
      </w:r>
      <w:r w:rsidR="00096CE8" w:rsidRPr="0094705F">
        <w:rPr>
          <w:rFonts w:asciiTheme="minorHAnsi" w:eastAsia="MS Mincho" w:hAnsiTheme="minorHAnsi" w:cstheme="minorHAnsi"/>
          <w:szCs w:val="22"/>
        </w:rPr>
        <w:t>agro</w:t>
      </w:r>
      <w:r w:rsidRPr="0094705F">
        <w:rPr>
          <w:rFonts w:asciiTheme="minorHAnsi" w:eastAsia="MS Mincho" w:hAnsiTheme="minorHAnsi" w:cstheme="minorHAnsi"/>
          <w:szCs w:val="22"/>
        </w:rPr>
        <w:t>écologique est l’expression d’un paquet de technologies de gestions des eaux et des sols (cordons pierreux/végétalisé, demi-lunes, za</w:t>
      </w:r>
      <w:r w:rsidR="00A460DF" w:rsidRPr="0094705F">
        <w:rPr>
          <w:rFonts w:asciiTheme="minorHAnsi" w:eastAsia="MS Mincho" w:hAnsiTheme="minorHAnsi" w:cstheme="minorHAnsi"/>
          <w:szCs w:val="22"/>
        </w:rPr>
        <w:t>ï</w:t>
      </w:r>
      <w:r w:rsidRPr="0094705F">
        <w:rPr>
          <w:rFonts w:asciiTheme="minorHAnsi" w:eastAsia="MS Mincho" w:hAnsiTheme="minorHAnsi" w:cstheme="minorHAnsi"/>
          <w:szCs w:val="22"/>
        </w:rPr>
        <w:t>, paillage, etc.), fertilisation des sols (fumure organique, couloirs de légumineuses</w:t>
      </w:r>
      <w:r w:rsidRPr="0094705F">
        <w:rPr>
          <w:rFonts w:asciiTheme="minorHAnsi" w:eastAsia="MS Mincho" w:hAnsiTheme="minorHAnsi" w:cstheme="minorHAnsi"/>
          <w:szCs w:val="22"/>
          <w:vertAlign w:val="superscript"/>
        </w:rPr>
        <w:footnoteReference w:id="29"/>
      </w:r>
      <w:r w:rsidRPr="0094705F">
        <w:rPr>
          <w:rFonts w:asciiTheme="minorHAnsi" w:eastAsia="MS Mincho" w:hAnsiTheme="minorHAnsi" w:cstheme="minorHAnsi"/>
          <w:szCs w:val="22"/>
        </w:rPr>
        <w:t>, etc.), sécurisation de l’exploitation (haie vive d</w:t>
      </w:r>
      <w:r w:rsidR="00A460DF" w:rsidRPr="0094705F">
        <w:rPr>
          <w:rFonts w:asciiTheme="minorHAnsi" w:eastAsia="MS Mincho" w:hAnsiTheme="minorHAnsi" w:cstheme="minorHAnsi"/>
          <w:szCs w:val="22"/>
        </w:rPr>
        <w:t>é</w:t>
      </w:r>
      <w:r w:rsidRPr="0094705F">
        <w:rPr>
          <w:rFonts w:asciiTheme="minorHAnsi" w:eastAsia="MS Mincho" w:hAnsiTheme="minorHAnsi" w:cstheme="minorHAnsi"/>
          <w:szCs w:val="22"/>
        </w:rPr>
        <w:t xml:space="preserve">fensive), sécurisation des cultures (brise vent), alimentation du bétail (feuilles de légumineuse). </w:t>
      </w:r>
    </w:p>
    <w:p w14:paraId="655C2241" w14:textId="77777777" w:rsidR="00237530" w:rsidRPr="0094705F" w:rsidRDefault="00237530" w:rsidP="002C6274">
      <w:pPr>
        <w:autoSpaceDE w:val="0"/>
        <w:autoSpaceDN w:val="0"/>
        <w:adjustRightInd w:val="0"/>
        <w:spacing w:after="0"/>
        <w:contextualSpacing/>
        <w:rPr>
          <w:rFonts w:asciiTheme="minorHAnsi" w:hAnsiTheme="minorHAnsi" w:cstheme="minorHAnsi"/>
        </w:rPr>
      </w:pPr>
    </w:p>
    <w:p w14:paraId="478C4586" w14:textId="5B6493AF" w:rsidR="00237530" w:rsidRPr="0094705F" w:rsidRDefault="00237530" w:rsidP="002C6274">
      <w:pPr>
        <w:autoSpaceDE w:val="0"/>
        <w:autoSpaceDN w:val="0"/>
        <w:adjustRightInd w:val="0"/>
        <w:spacing w:after="0"/>
        <w:contextualSpacing/>
        <w:rPr>
          <w:rFonts w:asciiTheme="minorHAnsi" w:hAnsiTheme="minorHAnsi" w:cstheme="minorHAnsi"/>
        </w:rPr>
      </w:pPr>
      <w:r w:rsidRPr="0094705F">
        <w:rPr>
          <w:rFonts w:asciiTheme="minorHAnsi" w:hAnsiTheme="minorHAnsi" w:cstheme="minorHAnsi"/>
        </w:rPr>
        <w:t>La diffusion de ces exploitations stabilisées par le programme sera renforcée d’une part, avec des sources d’eau (puits, forages</w:t>
      </w:r>
      <w:r w:rsidR="007B07F7">
        <w:rPr>
          <w:rFonts w:asciiTheme="minorHAnsi" w:hAnsiTheme="minorHAnsi" w:cstheme="minorHAnsi"/>
        </w:rPr>
        <w:t>, bassins de collecte des eaux de ruissellement</w:t>
      </w:r>
      <w:r w:rsidRPr="0094705F">
        <w:rPr>
          <w:rFonts w:asciiTheme="minorHAnsi" w:hAnsiTheme="minorHAnsi" w:cstheme="minorHAnsi"/>
        </w:rPr>
        <w:t>) dont certains seront munis de moyens d’exhaure solaires et d’autre part, avec la technologie de jardins nutritifs en vue d’une production en toute saison. Les jardins nutritifs dédiés particulièrement aux femmes, favoriseront le reboisement individu</w:t>
      </w:r>
      <w:r w:rsidR="00A460DF" w:rsidRPr="0094705F">
        <w:rPr>
          <w:rFonts w:asciiTheme="minorHAnsi" w:hAnsiTheme="minorHAnsi" w:cstheme="minorHAnsi"/>
        </w:rPr>
        <w:t>e</w:t>
      </w:r>
      <w:r w:rsidRPr="0094705F">
        <w:rPr>
          <w:rFonts w:asciiTheme="minorHAnsi" w:hAnsiTheme="minorHAnsi" w:cstheme="minorHAnsi"/>
        </w:rPr>
        <w:t>l d’espèces utilitaires (</w:t>
      </w:r>
      <w:r w:rsidR="003208BC" w:rsidRPr="0094705F">
        <w:rPr>
          <w:rFonts w:asciiTheme="minorHAnsi" w:hAnsiTheme="minorHAnsi" w:cstheme="minorHAnsi"/>
        </w:rPr>
        <w:t>b</w:t>
      </w:r>
      <w:r w:rsidRPr="0094705F">
        <w:rPr>
          <w:rFonts w:asciiTheme="minorHAnsi" w:hAnsiTheme="minorHAnsi" w:cstheme="minorHAnsi"/>
        </w:rPr>
        <w:t>aobab, moringa, etc.). Les fermes seront également couplé</w:t>
      </w:r>
      <w:r w:rsidR="00B91D3B" w:rsidRPr="0094705F">
        <w:rPr>
          <w:rFonts w:asciiTheme="minorHAnsi" w:hAnsiTheme="minorHAnsi" w:cstheme="minorHAnsi"/>
        </w:rPr>
        <w:t>e</w:t>
      </w:r>
      <w:r w:rsidRPr="0094705F">
        <w:rPr>
          <w:rFonts w:asciiTheme="minorHAnsi" w:hAnsiTheme="minorHAnsi" w:cstheme="minorHAnsi"/>
        </w:rPr>
        <w:t>s avec la technologie de bio</w:t>
      </w:r>
      <w:r w:rsidR="00563218">
        <w:rPr>
          <w:rFonts w:asciiTheme="minorHAnsi" w:hAnsiTheme="minorHAnsi" w:cstheme="minorHAnsi"/>
        </w:rPr>
        <w:t>-</w:t>
      </w:r>
      <w:r w:rsidRPr="0094705F">
        <w:rPr>
          <w:rFonts w:asciiTheme="minorHAnsi" w:hAnsiTheme="minorHAnsi" w:cstheme="minorHAnsi"/>
        </w:rPr>
        <w:t>digesteur afin de réduire la cons</w:t>
      </w:r>
      <w:r w:rsidR="00B91D3B" w:rsidRPr="0094705F">
        <w:rPr>
          <w:rFonts w:asciiTheme="minorHAnsi" w:hAnsiTheme="minorHAnsi" w:cstheme="minorHAnsi"/>
        </w:rPr>
        <w:t>o</w:t>
      </w:r>
      <w:r w:rsidRPr="0094705F">
        <w:rPr>
          <w:rFonts w:asciiTheme="minorHAnsi" w:hAnsiTheme="minorHAnsi" w:cstheme="minorHAnsi"/>
        </w:rPr>
        <w:t xml:space="preserve">mmation du combustible </w:t>
      </w:r>
      <w:r w:rsidR="00A460DF" w:rsidRPr="0094705F">
        <w:rPr>
          <w:rFonts w:asciiTheme="minorHAnsi" w:hAnsiTheme="minorHAnsi" w:cstheme="minorHAnsi"/>
        </w:rPr>
        <w:t>ligneux</w:t>
      </w:r>
      <w:r w:rsidRPr="0094705F">
        <w:rPr>
          <w:rFonts w:asciiTheme="minorHAnsi" w:hAnsiTheme="minorHAnsi" w:cstheme="minorHAnsi"/>
        </w:rPr>
        <w:t xml:space="preserve">, tout en optimisant l’approvisionnement régulier en fumure organique de bonne qualité. </w:t>
      </w:r>
    </w:p>
    <w:p w14:paraId="6B540BE1" w14:textId="2861F41B" w:rsidR="00237530" w:rsidRPr="0094705F" w:rsidRDefault="00237530" w:rsidP="00237530">
      <w:pPr>
        <w:autoSpaceDE w:val="0"/>
        <w:autoSpaceDN w:val="0"/>
        <w:adjustRightInd w:val="0"/>
        <w:contextualSpacing/>
        <w:rPr>
          <w:rFonts w:asciiTheme="minorHAnsi" w:hAnsiTheme="minorHAnsi" w:cstheme="minorHAnsi"/>
        </w:rPr>
      </w:pPr>
      <w:r w:rsidRPr="0094705F">
        <w:rPr>
          <w:rFonts w:asciiTheme="minorHAnsi" w:hAnsiTheme="minorHAnsi" w:cstheme="minorHAnsi"/>
        </w:rPr>
        <w:t>Le solaire sera privilégié comme sources d’énergie productive (exhaure d’eau) ou de transformation dans les unités de valori</w:t>
      </w:r>
      <w:r w:rsidR="003208BC" w:rsidRPr="0094705F">
        <w:rPr>
          <w:rFonts w:asciiTheme="minorHAnsi" w:hAnsiTheme="minorHAnsi" w:cstheme="minorHAnsi"/>
        </w:rPr>
        <w:t>s</w:t>
      </w:r>
      <w:r w:rsidRPr="0094705F">
        <w:rPr>
          <w:rFonts w:asciiTheme="minorHAnsi" w:hAnsiTheme="minorHAnsi" w:cstheme="minorHAnsi"/>
        </w:rPr>
        <w:t>ation des produits agro-sylvo-pastoraux.</w:t>
      </w:r>
    </w:p>
    <w:p w14:paraId="1258ADA7" w14:textId="77777777" w:rsidR="00237530" w:rsidRPr="0094705F" w:rsidRDefault="00237530" w:rsidP="00422D63">
      <w:pPr>
        <w:autoSpaceDE w:val="0"/>
        <w:autoSpaceDN w:val="0"/>
        <w:adjustRightInd w:val="0"/>
        <w:spacing w:after="0"/>
        <w:contextualSpacing/>
        <w:rPr>
          <w:rFonts w:asciiTheme="minorHAnsi" w:hAnsiTheme="minorHAnsi" w:cstheme="minorHAnsi"/>
          <w:sz w:val="16"/>
          <w:szCs w:val="18"/>
        </w:rPr>
      </w:pPr>
    </w:p>
    <w:p w14:paraId="205CF843" w14:textId="1C88FE1F" w:rsidR="00BB2ED5" w:rsidRPr="0094705F" w:rsidRDefault="00237530" w:rsidP="00237530">
      <w:pPr>
        <w:rPr>
          <w:rFonts w:asciiTheme="minorHAnsi" w:hAnsiTheme="minorHAnsi" w:cstheme="minorHAnsi"/>
        </w:rPr>
      </w:pPr>
      <w:r w:rsidRPr="0094705F">
        <w:rPr>
          <w:rFonts w:asciiTheme="minorHAnsi" w:hAnsiTheme="minorHAnsi" w:cstheme="minorHAnsi"/>
        </w:rPr>
        <w:t xml:space="preserve">La mise en </w:t>
      </w:r>
      <w:r w:rsidR="00563218" w:rsidRPr="0094705F">
        <w:rPr>
          <w:rFonts w:asciiTheme="minorHAnsi" w:hAnsiTheme="minorHAnsi" w:cstheme="minorHAnsi"/>
        </w:rPr>
        <w:t>œuvre</w:t>
      </w:r>
      <w:r w:rsidR="00A460DF" w:rsidRPr="0094705F">
        <w:rPr>
          <w:rFonts w:asciiTheme="minorHAnsi" w:hAnsiTheme="minorHAnsi" w:cstheme="minorHAnsi"/>
        </w:rPr>
        <w:t xml:space="preserve"> </w:t>
      </w:r>
      <w:r w:rsidRPr="0094705F">
        <w:rPr>
          <w:rFonts w:asciiTheme="minorHAnsi" w:hAnsiTheme="minorHAnsi" w:cstheme="minorHAnsi"/>
        </w:rPr>
        <w:t>de ces actions s’appu</w:t>
      </w:r>
      <w:r w:rsidR="00A460DF" w:rsidRPr="0094705F">
        <w:rPr>
          <w:rFonts w:asciiTheme="minorHAnsi" w:hAnsiTheme="minorHAnsi" w:cstheme="minorHAnsi"/>
        </w:rPr>
        <w:t>i</w:t>
      </w:r>
      <w:r w:rsidRPr="0094705F">
        <w:rPr>
          <w:rFonts w:asciiTheme="minorHAnsi" w:hAnsiTheme="minorHAnsi" w:cstheme="minorHAnsi"/>
        </w:rPr>
        <w:t>era sur les structures paysannes locales, les leaders locaux et donc sur les sch</w:t>
      </w:r>
      <w:r w:rsidR="00A460DF" w:rsidRPr="0094705F">
        <w:rPr>
          <w:rFonts w:asciiTheme="minorHAnsi" w:hAnsiTheme="minorHAnsi" w:cstheme="minorHAnsi"/>
        </w:rPr>
        <w:t>é</w:t>
      </w:r>
      <w:r w:rsidRPr="0094705F">
        <w:rPr>
          <w:rFonts w:asciiTheme="minorHAnsi" w:hAnsiTheme="minorHAnsi" w:cstheme="minorHAnsi"/>
        </w:rPr>
        <w:t>mas d’apprentissage paysan basés sur des champs écoles.</w:t>
      </w:r>
    </w:p>
    <w:bookmarkEnd w:id="43"/>
    <w:p w14:paraId="4DD83618" w14:textId="77777777" w:rsidR="004B6805" w:rsidRPr="0094705F" w:rsidRDefault="004B6805" w:rsidP="002D7FE4">
      <w:pPr>
        <w:autoSpaceDE w:val="0"/>
        <w:autoSpaceDN w:val="0"/>
        <w:adjustRightInd w:val="0"/>
        <w:spacing w:after="0"/>
        <w:ind w:left="142"/>
        <w:contextualSpacing/>
        <w:rPr>
          <w:rFonts w:ascii="Times New Roman" w:hAnsi="Times New Roman"/>
          <w:sz w:val="18"/>
          <w:szCs w:val="18"/>
        </w:rPr>
      </w:pPr>
    </w:p>
    <w:p w14:paraId="57B3DD7D" w14:textId="4A4E3096" w:rsidR="008A4B0B" w:rsidRPr="0094705F" w:rsidRDefault="00FE17A6" w:rsidP="008A4B0B">
      <w:pPr>
        <w:keepNext/>
        <w:spacing w:after="0"/>
        <w:ind w:right="-851" w:firstLine="142"/>
      </w:pPr>
      <w:r w:rsidRPr="0094705F">
        <w:rPr>
          <w:noProof/>
          <w:lang w:eastAsia="fr-FR"/>
        </w:rPr>
        <w:drawing>
          <wp:inline distT="0" distB="0" distL="0" distR="0" wp14:anchorId="2F1D9518" wp14:editId="1CED7DAE">
            <wp:extent cx="2395727" cy="1597152"/>
            <wp:effectExtent l="0" t="953" r="4128" b="4127"/>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036.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10423" cy="1606949"/>
                    </a:xfrm>
                    <a:prstGeom prst="rect">
                      <a:avLst/>
                    </a:prstGeom>
                  </pic:spPr>
                </pic:pic>
              </a:graphicData>
            </a:graphic>
          </wp:inline>
        </w:drawing>
      </w:r>
      <w:r w:rsidR="008A4B0B" w:rsidRPr="0094705F">
        <w:rPr>
          <w:rFonts w:ascii="Times New Roman" w:hAnsi="Times New Roman"/>
          <w:b/>
          <w:noProof/>
          <w:sz w:val="24"/>
          <w:lang w:eastAsia="fr-FR"/>
        </w:rPr>
        <w:drawing>
          <wp:inline distT="0" distB="0" distL="0" distR="0" wp14:anchorId="34AACF92" wp14:editId="17E9EF28">
            <wp:extent cx="4454956" cy="2394441"/>
            <wp:effectExtent l="0" t="0" r="3175" b="635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015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1909" cy="2403553"/>
                    </a:xfrm>
                    <a:prstGeom prst="rect">
                      <a:avLst/>
                    </a:prstGeom>
                  </pic:spPr>
                </pic:pic>
              </a:graphicData>
            </a:graphic>
          </wp:inline>
        </w:drawing>
      </w:r>
    </w:p>
    <w:p w14:paraId="29D01760" w14:textId="0BD36F1C" w:rsidR="00FE17A6" w:rsidRPr="0094705F" w:rsidRDefault="008A4B0B" w:rsidP="008A4B0B">
      <w:pPr>
        <w:pStyle w:val="Lgende"/>
        <w:jc w:val="both"/>
      </w:pPr>
      <w:r w:rsidRPr="0094705F">
        <w:t xml:space="preserve">Photo </w:t>
      </w:r>
      <w:r w:rsidRPr="0094705F">
        <w:fldChar w:fldCharType="begin"/>
      </w:r>
      <w:r w:rsidRPr="0094705F">
        <w:instrText xml:space="preserve"> SEQ Photo \* ARABIC </w:instrText>
      </w:r>
      <w:r w:rsidRPr="0094705F">
        <w:fldChar w:fldCharType="separate"/>
      </w:r>
      <w:r w:rsidRPr="0094705F">
        <w:rPr>
          <w:noProof/>
        </w:rPr>
        <w:t>1</w:t>
      </w:r>
      <w:r w:rsidRPr="0094705F">
        <w:fldChar w:fldCharType="end"/>
      </w:r>
      <w:r w:rsidRPr="0094705F">
        <w:t xml:space="preserve">&amp; </w:t>
      </w:r>
      <w:r w:rsidRPr="0094705F">
        <w:fldChar w:fldCharType="begin"/>
      </w:r>
      <w:r w:rsidRPr="0094705F">
        <w:instrText xml:space="preserve"> SEQ Photo \* ARABIC </w:instrText>
      </w:r>
      <w:r w:rsidRPr="0094705F">
        <w:fldChar w:fldCharType="separate"/>
      </w:r>
      <w:r w:rsidRPr="0094705F">
        <w:rPr>
          <w:noProof/>
        </w:rPr>
        <w:t>2</w:t>
      </w:r>
      <w:r w:rsidRPr="0094705F">
        <w:fldChar w:fldCharType="end"/>
      </w:r>
      <w:r w:rsidRPr="0094705F">
        <w:t xml:space="preserve">: Aperçu d’une haie vive et de rejets de </w:t>
      </w:r>
      <w:r w:rsidRPr="0094705F">
        <w:rPr>
          <w:i/>
          <w:iCs/>
        </w:rPr>
        <w:t>Gliricidia sepium</w:t>
      </w:r>
      <w:r w:rsidRPr="0094705F">
        <w:t xml:space="preserve"> 4 mois après le taillis dans une ferme agroécologique</w:t>
      </w:r>
      <w:r w:rsidR="00FE17A6" w:rsidRPr="0094705F">
        <w:t xml:space="preserve"> </w:t>
      </w:r>
    </w:p>
    <w:p w14:paraId="61CBB451" w14:textId="77777777" w:rsidR="008A4B0B" w:rsidRPr="0094705F" w:rsidRDefault="007A1D0F" w:rsidP="008A4B0B">
      <w:pPr>
        <w:keepNext/>
        <w:autoSpaceDE w:val="0"/>
        <w:autoSpaceDN w:val="0"/>
        <w:adjustRightInd w:val="0"/>
        <w:spacing w:after="0"/>
        <w:jc w:val="center"/>
      </w:pPr>
      <w:r w:rsidRPr="0094705F">
        <w:rPr>
          <w:rFonts w:ascii="Times New Roman" w:hAnsi="Times New Roman"/>
          <w:noProof/>
          <w:sz w:val="24"/>
          <w:lang w:eastAsia="fr-FR"/>
        </w:rPr>
        <w:drawing>
          <wp:inline distT="0" distB="0" distL="0" distR="0" wp14:anchorId="60B80F54" wp14:editId="7FADFC05">
            <wp:extent cx="4004841" cy="2582192"/>
            <wp:effectExtent l="0" t="0" r="0" b="889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6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54362" cy="2743075"/>
                    </a:xfrm>
                    <a:prstGeom prst="rect">
                      <a:avLst/>
                    </a:prstGeom>
                  </pic:spPr>
                </pic:pic>
              </a:graphicData>
            </a:graphic>
          </wp:inline>
        </w:drawing>
      </w:r>
    </w:p>
    <w:p w14:paraId="362FAB90" w14:textId="3F714052" w:rsidR="007A1D0F" w:rsidRPr="0094705F" w:rsidRDefault="008A4B0B" w:rsidP="008A4B0B">
      <w:pPr>
        <w:pStyle w:val="Lgende"/>
        <w:jc w:val="center"/>
        <w:rPr>
          <w:rFonts w:ascii="Times New Roman" w:hAnsi="Times New Roman"/>
          <w:sz w:val="24"/>
        </w:rPr>
      </w:pPr>
      <w:r w:rsidRPr="0094705F">
        <w:t>Photo 3 : Terrain dégradé en début d’aménagement agroécologique</w:t>
      </w:r>
    </w:p>
    <w:p w14:paraId="3AF18413" w14:textId="77777777" w:rsidR="008A4B0B" w:rsidRPr="0094705F" w:rsidRDefault="007A1D0F" w:rsidP="008A4B0B">
      <w:pPr>
        <w:keepNext/>
        <w:autoSpaceDE w:val="0"/>
        <w:autoSpaceDN w:val="0"/>
        <w:adjustRightInd w:val="0"/>
        <w:spacing w:after="0"/>
        <w:jc w:val="center"/>
      </w:pPr>
      <w:r w:rsidRPr="0094705F">
        <w:rPr>
          <w:rFonts w:ascii="Times New Roman" w:eastAsiaTheme="minorEastAsia" w:hAnsi="Times New Roman"/>
          <w:iCs/>
          <w:noProof/>
          <w:color w:val="000000" w:themeColor="dark1"/>
          <w:kern w:val="24"/>
          <w:sz w:val="24"/>
          <w:lang w:eastAsia="fr-FR"/>
        </w:rPr>
        <w:drawing>
          <wp:inline distT="0" distB="0" distL="0" distR="0" wp14:anchorId="6C38F31D" wp14:editId="1C021E6E">
            <wp:extent cx="3865944" cy="2577296"/>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8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0028" cy="2633352"/>
                    </a:xfrm>
                    <a:prstGeom prst="rect">
                      <a:avLst/>
                    </a:prstGeom>
                  </pic:spPr>
                </pic:pic>
              </a:graphicData>
            </a:graphic>
          </wp:inline>
        </w:drawing>
      </w:r>
    </w:p>
    <w:p w14:paraId="7D9E37CC" w14:textId="2DC87388" w:rsidR="007A1D0F" w:rsidRPr="0094705F" w:rsidRDefault="008A4B0B" w:rsidP="008A4B0B">
      <w:pPr>
        <w:pStyle w:val="Lgende"/>
        <w:jc w:val="center"/>
        <w:rPr>
          <w:rFonts w:ascii="Times New Roman" w:hAnsi="Times New Roman"/>
          <w:sz w:val="24"/>
        </w:rPr>
      </w:pPr>
      <w:r w:rsidRPr="0094705F">
        <w:t>Photo 4</w:t>
      </w:r>
      <w:r w:rsidR="007A1D0F" w:rsidRPr="0094705F">
        <w:t xml:space="preserve"> : Champ de Maïs d’une </w:t>
      </w:r>
      <w:r w:rsidRPr="0094705F">
        <w:t>exploitation agro</w:t>
      </w:r>
      <w:r w:rsidR="00671092" w:rsidRPr="0094705F">
        <w:t xml:space="preserve">écologique après </w:t>
      </w:r>
      <w:r w:rsidR="009507D9" w:rsidRPr="0094705F">
        <w:t>deux</w:t>
      </w:r>
      <w:r w:rsidR="00671092" w:rsidRPr="0094705F">
        <w:t xml:space="preserve"> année</w:t>
      </w:r>
      <w:r w:rsidR="009507D9" w:rsidRPr="0094705F">
        <w:t>s</w:t>
      </w:r>
      <w:r w:rsidR="00671092" w:rsidRPr="0094705F">
        <w:t xml:space="preserve"> d’</w:t>
      </w:r>
      <w:r w:rsidRPr="0094705F">
        <w:t>aménagements</w:t>
      </w:r>
    </w:p>
    <w:p w14:paraId="1344199E" w14:textId="4B335564" w:rsidR="00482991" w:rsidRPr="0094705F" w:rsidRDefault="00482991" w:rsidP="008A6E16">
      <w:pPr>
        <w:autoSpaceDE w:val="0"/>
        <w:autoSpaceDN w:val="0"/>
        <w:adjustRightInd w:val="0"/>
        <w:spacing w:after="0"/>
        <w:contextualSpacing/>
        <w:rPr>
          <w:rFonts w:asciiTheme="minorHAnsi" w:hAnsiTheme="minorHAnsi" w:cstheme="minorHAnsi"/>
          <w:sz w:val="16"/>
          <w:szCs w:val="16"/>
          <w:lang w:eastAsia="fr-FR"/>
        </w:rPr>
      </w:pPr>
    </w:p>
    <w:p w14:paraId="6DFD84C3" w14:textId="55298C46" w:rsidR="00A460DF" w:rsidRPr="0094705F" w:rsidRDefault="00555ED1" w:rsidP="00A460DF">
      <w:pPr>
        <w:pStyle w:val="Paragraphedeliste"/>
        <w:numPr>
          <w:ilvl w:val="0"/>
          <w:numId w:val="56"/>
        </w:numPr>
        <w:autoSpaceDE w:val="0"/>
        <w:autoSpaceDN w:val="0"/>
        <w:adjustRightInd w:val="0"/>
        <w:spacing w:after="0"/>
        <w:ind w:left="0" w:hanging="284"/>
        <w:contextualSpacing/>
        <w:rPr>
          <w:rFonts w:asciiTheme="minorHAnsi" w:hAnsiTheme="minorHAnsi" w:cstheme="minorHAnsi"/>
          <w:szCs w:val="22"/>
        </w:rPr>
      </w:pPr>
      <w:r>
        <w:rPr>
          <w:rFonts w:asciiTheme="minorHAnsi" w:hAnsiTheme="minorHAnsi" w:cstheme="minorHAnsi"/>
          <w:b/>
          <w:bCs/>
          <w:szCs w:val="22"/>
        </w:rPr>
        <w:t>P</w:t>
      </w:r>
      <w:r w:rsidR="00A460DF" w:rsidRPr="0094705F">
        <w:rPr>
          <w:rFonts w:asciiTheme="minorHAnsi" w:hAnsiTheme="minorHAnsi" w:cstheme="minorHAnsi"/>
          <w:b/>
          <w:bCs/>
          <w:szCs w:val="22"/>
        </w:rPr>
        <w:t xml:space="preserve">romotion de la restauration des sols dégradés </w:t>
      </w:r>
      <w:r w:rsidR="00A460DF" w:rsidRPr="0094705F">
        <w:rPr>
          <w:rFonts w:asciiTheme="minorHAnsi" w:hAnsiTheme="minorHAnsi" w:cstheme="minorHAnsi"/>
          <w:szCs w:val="22"/>
        </w:rPr>
        <w:t>par le moyen de différentes techniques éprouvées (demi-lunes, diguettes, zaï, etc..) ;</w:t>
      </w:r>
    </w:p>
    <w:p w14:paraId="5387BDC5" w14:textId="77777777" w:rsidR="00F43B5A" w:rsidRPr="0094705F" w:rsidRDefault="00F43B5A" w:rsidP="00F43B5A">
      <w:pPr>
        <w:pStyle w:val="Paragraphedeliste"/>
        <w:autoSpaceDE w:val="0"/>
        <w:autoSpaceDN w:val="0"/>
        <w:adjustRightInd w:val="0"/>
        <w:spacing w:after="0"/>
        <w:ind w:left="0"/>
        <w:contextualSpacing/>
        <w:rPr>
          <w:rFonts w:asciiTheme="minorHAnsi" w:hAnsiTheme="minorHAnsi" w:cstheme="minorHAnsi"/>
          <w:szCs w:val="22"/>
        </w:rPr>
      </w:pPr>
    </w:p>
    <w:p w14:paraId="31DB1BCF" w14:textId="5CECA7FB" w:rsidR="00A460DF" w:rsidRPr="0094705F" w:rsidRDefault="00555ED1" w:rsidP="00A460DF">
      <w:pPr>
        <w:pStyle w:val="Paragraphedeliste"/>
        <w:numPr>
          <w:ilvl w:val="0"/>
          <w:numId w:val="56"/>
        </w:numPr>
        <w:autoSpaceDE w:val="0"/>
        <w:autoSpaceDN w:val="0"/>
        <w:adjustRightInd w:val="0"/>
        <w:spacing w:after="0"/>
        <w:ind w:left="0" w:hanging="284"/>
        <w:contextualSpacing/>
        <w:rPr>
          <w:rFonts w:asciiTheme="minorHAnsi" w:hAnsiTheme="minorHAnsi" w:cstheme="minorHAnsi"/>
          <w:b/>
          <w:bCs/>
          <w:szCs w:val="22"/>
        </w:rPr>
      </w:pPr>
      <w:r>
        <w:rPr>
          <w:rFonts w:asciiTheme="minorHAnsi" w:hAnsiTheme="minorHAnsi" w:cstheme="minorHAnsi"/>
          <w:b/>
          <w:bCs/>
          <w:szCs w:val="22"/>
        </w:rPr>
        <w:t>P</w:t>
      </w:r>
      <w:r w:rsidR="00A460DF" w:rsidRPr="0094705F">
        <w:rPr>
          <w:rFonts w:asciiTheme="minorHAnsi" w:hAnsiTheme="minorHAnsi" w:cstheme="minorHAnsi"/>
          <w:b/>
          <w:bCs/>
          <w:szCs w:val="22"/>
        </w:rPr>
        <w:t xml:space="preserve">romotion de l’aménagement de basfonds </w:t>
      </w:r>
      <w:r w:rsidR="00A460DF" w:rsidRPr="0094705F">
        <w:rPr>
          <w:rFonts w:asciiTheme="minorHAnsi" w:hAnsiTheme="minorHAnsi" w:cstheme="minorHAnsi"/>
          <w:szCs w:val="22"/>
        </w:rPr>
        <w:t>en vue de l’accroissement de la production agricole et par conséquent de l’amélioration des moyens d’existence des populations rurales</w:t>
      </w:r>
      <w:r w:rsidR="00F43B5A" w:rsidRPr="0094705F">
        <w:rPr>
          <w:rFonts w:asciiTheme="minorHAnsi" w:hAnsiTheme="minorHAnsi" w:cstheme="minorHAnsi"/>
          <w:szCs w:val="22"/>
        </w:rPr>
        <w:t> ;</w:t>
      </w:r>
    </w:p>
    <w:p w14:paraId="0B5FB54C" w14:textId="77777777" w:rsidR="00A460DF" w:rsidRPr="0094705F" w:rsidRDefault="00A460DF" w:rsidP="008A6E16">
      <w:pPr>
        <w:autoSpaceDE w:val="0"/>
        <w:autoSpaceDN w:val="0"/>
        <w:adjustRightInd w:val="0"/>
        <w:spacing w:after="0"/>
        <w:contextualSpacing/>
        <w:rPr>
          <w:rFonts w:asciiTheme="minorHAnsi" w:hAnsiTheme="minorHAnsi" w:cstheme="minorHAnsi"/>
          <w:sz w:val="16"/>
          <w:szCs w:val="16"/>
          <w:lang w:eastAsia="fr-FR"/>
        </w:rPr>
      </w:pPr>
    </w:p>
    <w:p w14:paraId="5FC5C865" w14:textId="5A15F5B9" w:rsidR="00D646D4" w:rsidRPr="0094705F" w:rsidRDefault="0028644A" w:rsidP="00C257FE">
      <w:pPr>
        <w:pStyle w:val="Paragraphedeliste"/>
        <w:numPr>
          <w:ilvl w:val="0"/>
          <w:numId w:val="56"/>
        </w:numPr>
        <w:autoSpaceDE w:val="0"/>
        <w:autoSpaceDN w:val="0"/>
        <w:adjustRightInd w:val="0"/>
        <w:spacing w:after="0"/>
        <w:ind w:left="0" w:hanging="284"/>
        <w:contextualSpacing/>
        <w:rPr>
          <w:rFonts w:asciiTheme="minorHAnsi" w:hAnsiTheme="minorHAnsi" w:cstheme="minorHAnsi"/>
          <w:b/>
          <w:bCs/>
          <w:szCs w:val="22"/>
        </w:rPr>
      </w:pPr>
      <w:r w:rsidRPr="0094705F">
        <w:rPr>
          <w:rFonts w:asciiTheme="minorHAnsi" w:hAnsiTheme="minorHAnsi" w:cstheme="minorHAnsi"/>
          <w:b/>
          <w:bCs/>
          <w:szCs w:val="22"/>
        </w:rPr>
        <w:t>Promotion de la technologie de jardin nutriti</w:t>
      </w:r>
      <w:r w:rsidR="00CA5363" w:rsidRPr="0094705F">
        <w:rPr>
          <w:rFonts w:asciiTheme="minorHAnsi" w:hAnsiTheme="minorHAnsi" w:cstheme="minorHAnsi"/>
          <w:b/>
          <w:bCs/>
          <w:szCs w:val="22"/>
        </w:rPr>
        <w:t>f</w:t>
      </w:r>
      <w:r w:rsidRPr="0094705F">
        <w:rPr>
          <w:rFonts w:asciiTheme="minorHAnsi" w:hAnsiTheme="minorHAnsi" w:cstheme="minorHAnsi"/>
          <w:b/>
          <w:bCs/>
          <w:szCs w:val="22"/>
        </w:rPr>
        <w:t xml:space="preserve">. </w:t>
      </w:r>
      <w:r w:rsidR="00AF3CB1" w:rsidRPr="0094705F">
        <w:rPr>
          <w:rFonts w:asciiTheme="minorHAnsi" w:hAnsiTheme="minorHAnsi" w:cstheme="minorHAnsi"/>
          <w:szCs w:val="22"/>
          <w:lang w:eastAsia="fr-FR"/>
        </w:rPr>
        <w:t xml:space="preserve">Cette technologie </w:t>
      </w:r>
      <w:r w:rsidRPr="0094705F">
        <w:rPr>
          <w:rFonts w:asciiTheme="minorHAnsi" w:hAnsiTheme="minorHAnsi" w:cstheme="minorHAnsi"/>
          <w:szCs w:val="22"/>
          <w:lang w:eastAsia="fr-FR"/>
        </w:rPr>
        <w:t>vise à améliorer l’alimentation et les revenus</w:t>
      </w:r>
      <w:r w:rsidR="00F857F0" w:rsidRPr="0094705F">
        <w:rPr>
          <w:rFonts w:asciiTheme="minorHAnsi" w:hAnsiTheme="minorHAnsi" w:cstheme="minorHAnsi"/>
          <w:szCs w:val="22"/>
          <w:lang w:eastAsia="fr-FR"/>
        </w:rPr>
        <w:t xml:space="preserve"> </w:t>
      </w:r>
      <w:r w:rsidRPr="0094705F">
        <w:rPr>
          <w:rFonts w:asciiTheme="minorHAnsi" w:hAnsiTheme="minorHAnsi" w:cstheme="minorHAnsi"/>
          <w:szCs w:val="22"/>
          <w:lang w:eastAsia="fr-FR"/>
        </w:rPr>
        <w:t xml:space="preserve">par la disponibilité de feuilles </w:t>
      </w:r>
      <w:r w:rsidR="00AF3CB1" w:rsidRPr="0094705F">
        <w:rPr>
          <w:rFonts w:asciiTheme="minorHAnsi" w:hAnsiTheme="minorHAnsi" w:cstheme="minorHAnsi"/>
          <w:szCs w:val="22"/>
          <w:lang w:eastAsia="fr-FR"/>
        </w:rPr>
        <w:t xml:space="preserve">(baobab, moringa, etc.) </w:t>
      </w:r>
      <w:r w:rsidRPr="0094705F">
        <w:rPr>
          <w:rFonts w:asciiTheme="minorHAnsi" w:hAnsiTheme="minorHAnsi" w:cstheme="minorHAnsi"/>
          <w:szCs w:val="22"/>
          <w:lang w:eastAsia="fr-FR"/>
        </w:rPr>
        <w:t xml:space="preserve">et de légumes de qualité. C’est un aménagement clôturé d’environ ¼ ha consistant en: - (i) </w:t>
      </w:r>
      <w:r w:rsidR="00AF3CB1" w:rsidRPr="0094705F">
        <w:rPr>
          <w:rFonts w:asciiTheme="minorHAnsi" w:hAnsiTheme="minorHAnsi" w:cstheme="minorHAnsi"/>
          <w:szCs w:val="22"/>
          <w:lang w:eastAsia="fr-FR"/>
        </w:rPr>
        <w:t>u</w:t>
      </w:r>
      <w:r w:rsidRPr="0094705F">
        <w:rPr>
          <w:rFonts w:asciiTheme="minorHAnsi" w:hAnsiTheme="minorHAnsi" w:cstheme="minorHAnsi"/>
          <w:szCs w:val="22"/>
          <w:lang w:eastAsia="fr-FR"/>
        </w:rPr>
        <w:t>ne haie vive d</w:t>
      </w:r>
      <w:r w:rsidR="00A460DF" w:rsidRPr="0094705F">
        <w:rPr>
          <w:rFonts w:asciiTheme="minorHAnsi" w:hAnsiTheme="minorHAnsi" w:cstheme="minorHAnsi"/>
          <w:szCs w:val="22"/>
          <w:lang w:eastAsia="fr-FR"/>
        </w:rPr>
        <w:t>é</w:t>
      </w:r>
      <w:r w:rsidRPr="0094705F">
        <w:rPr>
          <w:rFonts w:asciiTheme="minorHAnsi" w:hAnsiTheme="minorHAnsi" w:cstheme="minorHAnsi"/>
          <w:szCs w:val="22"/>
          <w:lang w:eastAsia="fr-FR"/>
        </w:rPr>
        <w:t xml:space="preserve">fensive; - (ii) des </w:t>
      </w:r>
      <w:r w:rsidR="00AF3CB1" w:rsidRPr="0094705F">
        <w:rPr>
          <w:rFonts w:asciiTheme="minorHAnsi" w:hAnsiTheme="minorHAnsi" w:cstheme="minorHAnsi"/>
          <w:szCs w:val="22"/>
          <w:lang w:eastAsia="fr-FR"/>
        </w:rPr>
        <w:t xml:space="preserve">rangées de </w:t>
      </w:r>
      <w:r w:rsidR="00A7013A" w:rsidRPr="0094705F">
        <w:rPr>
          <w:rFonts w:asciiTheme="minorHAnsi" w:hAnsiTheme="minorHAnsi" w:cstheme="minorHAnsi"/>
          <w:szCs w:val="22"/>
          <w:lang w:eastAsia="fr-FR"/>
        </w:rPr>
        <w:t>fosses de 1,5m de large et 2 à 3m de long</w:t>
      </w:r>
      <w:r w:rsidRPr="0094705F">
        <w:rPr>
          <w:rFonts w:asciiTheme="minorHAnsi" w:hAnsiTheme="minorHAnsi" w:cstheme="minorHAnsi"/>
          <w:szCs w:val="22"/>
          <w:lang w:eastAsia="fr-FR"/>
        </w:rPr>
        <w:t xml:space="preserve"> dans lesquelles sont déposé un m</w:t>
      </w:r>
      <w:r w:rsidR="00A7013A" w:rsidRPr="0094705F">
        <w:rPr>
          <w:rFonts w:asciiTheme="minorHAnsi" w:hAnsiTheme="minorHAnsi" w:cstheme="minorHAnsi"/>
          <w:szCs w:val="22"/>
          <w:lang w:eastAsia="fr-FR"/>
        </w:rPr>
        <w:t>élange de terre, de sable et du fumier bien décomposé régulièrement arrosé;</w:t>
      </w:r>
      <w:r w:rsidR="00AF3CB1" w:rsidRPr="0094705F">
        <w:rPr>
          <w:rFonts w:asciiTheme="minorHAnsi" w:hAnsiTheme="minorHAnsi" w:cstheme="minorHAnsi"/>
          <w:szCs w:val="22"/>
          <w:lang w:eastAsia="fr-FR"/>
        </w:rPr>
        <w:t xml:space="preserve"> - (iii) la </w:t>
      </w:r>
      <w:r w:rsidRPr="0094705F">
        <w:rPr>
          <w:rFonts w:asciiTheme="minorHAnsi" w:hAnsiTheme="minorHAnsi" w:cstheme="minorHAnsi"/>
          <w:szCs w:val="22"/>
          <w:lang w:eastAsia="fr-FR"/>
        </w:rPr>
        <w:t xml:space="preserve">production et </w:t>
      </w:r>
      <w:r w:rsidR="00555ED1">
        <w:rPr>
          <w:rFonts w:asciiTheme="minorHAnsi" w:hAnsiTheme="minorHAnsi" w:cstheme="minorHAnsi"/>
          <w:szCs w:val="22"/>
          <w:lang w:eastAsia="fr-FR"/>
        </w:rPr>
        <w:t>l’</w:t>
      </w:r>
      <w:r w:rsidRPr="0094705F">
        <w:rPr>
          <w:rFonts w:asciiTheme="minorHAnsi" w:hAnsiTheme="minorHAnsi" w:cstheme="minorHAnsi"/>
          <w:szCs w:val="22"/>
          <w:lang w:eastAsia="fr-FR"/>
        </w:rPr>
        <w:t>utilisation de fumure organique ;</w:t>
      </w:r>
      <w:r w:rsidR="00AF3CB1" w:rsidRPr="0094705F">
        <w:rPr>
          <w:rFonts w:asciiTheme="minorHAnsi" w:hAnsiTheme="minorHAnsi" w:cstheme="minorHAnsi"/>
          <w:szCs w:val="22"/>
          <w:lang w:eastAsia="fr-FR"/>
        </w:rPr>
        <w:t xml:space="preserve"> - (iv)  la </w:t>
      </w:r>
      <w:r w:rsidRPr="0094705F">
        <w:rPr>
          <w:rFonts w:asciiTheme="minorHAnsi" w:hAnsiTheme="minorHAnsi" w:cstheme="minorHAnsi"/>
          <w:szCs w:val="22"/>
          <w:lang w:eastAsia="fr-FR"/>
        </w:rPr>
        <w:t xml:space="preserve">production et </w:t>
      </w:r>
      <w:r w:rsidR="00555ED1">
        <w:rPr>
          <w:rFonts w:asciiTheme="minorHAnsi" w:hAnsiTheme="minorHAnsi" w:cstheme="minorHAnsi"/>
          <w:szCs w:val="22"/>
          <w:lang w:eastAsia="fr-FR"/>
        </w:rPr>
        <w:t>l’</w:t>
      </w:r>
      <w:r w:rsidRPr="0094705F">
        <w:rPr>
          <w:rFonts w:asciiTheme="minorHAnsi" w:hAnsiTheme="minorHAnsi" w:cstheme="minorHAnsi"/>
          <w:szCs w:val="22"/>
          <w:lang w:eastAsia="fr-FR"/>
        </w:rPr>
        <w:t>utilisation d’insecticide biologique</w:t>
      </w:r>
      <w:r w:rsidR="00AF3CB1" w:rsidRPr="0094705F">
        <w:rPr>
          <w:rFonts w:asciiTheme="minorHAnsi" w:hAnsiTheme="minorHAnsi" w:cstheme="minorHAnsi"/>
          <w:szCs w:val="22"/>
          <w:lang w:eastAsia="fr-FR"/>
        </w:rPr>
        <w:t xml:space="preserve">. </w:t>
      </w:r>
      <w:r w:rsidR="00F43B5A" w:rsidRPr="0094705F">
        <w:rPr>
          <w:rFonts w:asciiTheme="minorHAnsi" w:hAnsiTheme="minorHAnsi" w:cstheme="minorHAnsi"/>
          <w:szCs w:val="22"/>
          <w:lang w:eastAsia="fr-FR"/>
        </w:rPr>
        <w:t>A</w:t>
      </w:r>
      <w:r w:rsidR="00AF3CB1" w:rsidRPr="0094705F">
        <w:rPr>
          <w:rFonts w:asciiTheme="minorHAnsi" w:hAnsiTheme="minorHAnsi" w:cstheme="minorHAnsi"/>
          <w:szCs w:val="22"/>
          <w:lang w:eastAsia="fr-FR"/>
        </w:rPr>
        <w:t>près 3 à 5 ans, les plants de baobab, moringa sont transférés sur un site de reboisement</w:t>
      </w:r>
      <w:r w:rsidR="00E01809" w:rsidRPr="0094705F">
        <w:rPr>
          <w:rFonts w:asciiTheme="minorHAnsi" w:hAnsiTheme="minorHAnsi" w:cstheme="minorHAnsi"/>
          <w:szCs w:val="22"/>
          <w:lang w:eastAsia="fr-FR"/>
        </w:rPr>
        <w:t>.</w:t>
      </w:r>
    </w:p>
    <w:p w14:paraId="1E14E083" w14:textId="77777777" w:rsidR="008A4B0B" w:rsidRPr="0094705F" w:rsidRDefault="008A4B0B" w:rsidP="008A4B0B">
      <w:pPr>
        <w:pStyle w:val="Paragraphedeliste"/>
        <w:autoSpaceDE w:val="0"/>
        <w:autoSpaceDN w:val="0"/>
        <w:adjustRightInd w:val="0"/>
        <w:spacing w:after="0"/>
        <w:ind w:left="0"/>
        <w:contextualSpacing/>
        <w:rPr>
          <w:rFonts w:asciiTheme="minorHAnsi" w:hAnsiTheme="minorHAnsi" w:cstheme="minorHAnsi"/>
          <w:b/>
          <w:bCs/>
          <w:sz w:val="12"/>
          <w:szCs w:val="12"/>
        </w:rPr>
      </w:pPr>
    </w:p>
    <w:p w14:paraId="6371AADB" w14:textId="77777777" w:rsidR="00834C37" w:rsidRPr="0094705F" w:rsidRDefault="00834C37" w:rsidP="00834C37">
      <w:pPr>
        <w:keepNext/>
        <w:spacing w:after="0"/>
        <w:contextualSpacing/>
        <w:jc w:val="center"/>
      </w:pPr>
      <w:r w:rsidRPr="0094705F">
        <w:rPr>
          <w:rFonts w:ascii="Times New Roman" w:hAnsi="Times New Roman"/>
          <w:noProof/>
          <w:sz w:val="24"/>
          <w:lang w:eastAsia="fr-FR"/>
        </w:rPr>
        <w:drawing>
          <wp:inline distT="0" distB="0" distL="0" distR="0" wp14:anchorId="63189AEC" wp14:editId="6ACCEDAB">
            <wp:extent cx="4671060" cy="2481759"/>
            <wp:effectExtent l="190500" t="190500" r="186690" b="18542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681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7112" cy="2538105"/>
                    </a:xfrm>
                    <a:prstGeom prst="rect">
                      <a:avLst/>
                    </a:prstGeom>
                    <a:ln>
                      <a:noFill/>
                    </a:ln>
                    <a:effectLst>
                      <a:outerShdw blurRad="190500" algn="tl" rotWithShape="0">
                        <a:srgbClr val="000000">
                          <a:alpha val="70000"/>
                        </a:srgbClr>
                      </a:outerShdw>
                    </a:effectLst>
                  </pic:spPr>
                </pic:pic>
              </a:graphicData>
            </a:graphic>
          </wp:inline>
        </w:drawing>
      </w:r>
    </w:p>
    <w:p w14:paraId="3AB8040D" w14:textId="1BF24BB4" w:rsidR="00E61602" w:rsidRPr="0094705F" w:rsidRDefault="00834C37" w:rsidP="00834C37">
      <w:pPr>
        <w:pStyle w:val="Lgende"/>
        <w:spacing w:after="0"/>
        <w:jc w:val="center"/>
        <w:rPr>
          <w:rFonts w:ascii="Times New Roman" w:hAnsi="Times New Roman"/>
          <w:szCs w:val="16"/>
          <w:lang w:eastAsia="fr-FR"/>
        </w:rPr>
      </w:pPr>
      <w:r w:rsidRPr="0094705F">
        <w:t xml:space="preserve">Figure </w:t>
      </w:r>
      <w:r w:rsidRPr="0094705F">
        <w:fldChar w:fldCharType="begin"/>
      </w:r>
      <w:r w:rsidRPr="0094705F">
        <w:instrText xml:space="preserve"> SEQ Figure \* ARABIC </w:instrText>
      </w:r>
      <w:r w:rsidRPr="0094705F">
        <w:fldChar w:fldCharType="separate"/>
      </w:r>
      <w:r w:rsidRPr="0094705F">
        <w:rPr>
          <w:noProof/>
        </w:rPr>
        <w:t>3</w:t>
      </w:r>
      <w:r w:rsidRPr="0094705F">
        <w:fldChar w:fldCharType="end"/>
      </w:r>
      <w:r w:rsidRPr="0094705F">
        <w:t xml:space="preserve"> : Planches d’Adansonia digitata dans un Jardin Nutritif (Bingo) </w:t>
      </w:r>
    </w:p>
    <w:p w14:paraId="09E7A57C" w14:textId="59BBF8F9" w:rsidR="00D646D4" w:rsidRPr="0094705F" w:rsidRDefault="00360374" w:rsidP="00C257FE">
      <w:pPr>
        <w:pStyle w:val="Paragraphedeliste"/>
        <w:numPr>
          <w:ilvl w:val="0"/>
          <w:numId w:val="56"/>
        </w:numPr>
        <w:autoSpaceDE w:val="0"/>
        <w:autoSpaceDN w:val="0"/>
        <w:adjustRightInd w:val="0"/>
        <w:spacing w:before="120" w:after="0"/>
        <w:ind w:left="142" w:hanging="284"/>
        <w:contextualSpacing/>
        <w:rPr>
          <w:rFonts w:asciiTheme="minorHAnsi" w:eastAsia="Calibri" w:hAnsiTheme="minorHAnsi" w:cstheme="minorHAnsi"/>
          <w:i/>
          <w:sz w:val="16"/>
          <w:szCs w:val="16"/>
        </w:rPr>
      </w:pPr>
      <w:r w:rsidRPr="0094705F">
        <w:rPr>
          <w:rFonts w:asciiTheme="minorHAnsi" w:hAnsiTheme="minorHAnsi" w:cstheme="minorHAnsi"/>
          <w:b/>
          <w:bCs/>
          <w:szCs w:val="22"/>
        </w:rPr>
        <w:t xml:space="preserve">Promotion de </w:t>
      </w:r>
      <w:r w:rsidR="00446DE0" w:rsidRPr="0094705F">
        <w:rPr>
          <w:rFonts w:asciiTheme="minorHAnsi" w:hAnsiTheme="minorHAnsi" w:cstheme="minorHAnsi"/>
          <w:b/>
          <w:bCs/>
          <w:szCs w:val="22"/>
        </w:rPr>
        <w:t xml:space="preserve">la technologie de jardin </w:t>
      </w:r>
      <w:r w:rsidR="008833C7" w:rsidRPr="0094705F">
        <w:rPr>
          <w:rFonts w:asciiTheme="minorHAnsi" w:hAnsiTheme="minorHAnsi" w:cstheme="minorHAnsi"/>
          <w:b/>
          <w:bCs/>
          <w:szCs w:val="22"/>
        </w:rPr>
        <w:t>super potager</w:t>
      </w:r>
      <w:r w:rsidR="00446DE0" w:rsidRPr="0094705F">
        <w:rPr>
          <w:rFonts w:asciiTheme="minorHAnsi" w:hAnsiTheme="minorHAnsi" w:cstheme="minorHAnsi"/>
          <w:b/>
          <w:bCs/>
          <w:szCs w:val="22"/>
        </w:rPr>
        <w:t xml:space="preserve">. </w:t>
      </w:r>
      <w:r w:rsidR="00446DE0" w:rsidRPr="0094705F">
        <w:rPr>
          <w:rFonts w:asciiTheme="minorHAnsi" w:eastAsiaTheme="majorEastAsia" w:hAnsiTheme="minorHAnsi" w:cstheme="minorHAnsi"/>
          <w:color w:val="000000" w:themeColor="text1"/>
          <w:kern w:val="24"/>
          <w:szCs w:val="22"/>
        </w:rPr>
        <w:t xml:space="preserve">Il est un </w:t>
      </w:r>
      <w:r w:rsidR="00446DE0" w:rsidRPr="0094705F">
        <w:rPr>
          <w:rFonts w:asciiTheme="minorHAnsi" w:eastAsiaTheme="minorEastAsia" w:hAnsiTheme="minorHAnsi" w:cstheme="minorHAnsi"/>
          <w:color w:val="000000" w:themeColor="text1"/>
          <w:kern w:val="24"/>
          <w:szCs w:val="22"/>
        </w:rPr>
        <w:t>mode de culture intensive et écologique qui peut produire jusqu’à une tonne et demi</w:t>
      </w:r>
      <w:r w:rsidR="004A5C87" w:rsidRPr="0094705F">
        <w:rPr>
          <w:rFonts w:asciiTheme="minorHAnsi" w:eastAsiaTheme="minorEastAsia" w:hAnsiTheme="minorHAnsi" w:cstheme="minorHAnsi"/>
          <w:color w:val="000000" w:themeColor="text1"/>
          <w:kern w:val="24"/>
          <w:szCs w:val="22"/>
        </w:rPr>
        <w:t>e</w:t>
      </w:r>
      <w:r w:rsidR="00446DE0" w:rsidRPr="0094705F">
        <w:rPr>
          <w:rFonts w:asciiTheme="minorHAnsi" w:eastAsiaTheme="minorEastAsia" w:hAnsiTheme="minorHAnsi" w:cstheme="minorHAnsi"/>
          <w:color w:val="000000" w:themeColor="text1"/>
          <w:kern w:val="24"/>
          <w:szCs w:val="22"/>
        </w:rPr>
        <w:t xml:space="preserve"> de légumes par an sur </w:t>
      </w:r>
      <w:r w:rsidR="00582691" w:rsidRPr="0094705F">
        <w:rPr>
          <w:rFonts w:asciiTheme="minorHAnsi" w:eastAsiaTheme="minorEastAsia" w:hAnsiTheme="minorHAnsi" w:cstheme="minorHAnsi"/>
          <w:color w:val="000000" w:themeColor="text1"/>
          <w:kern w:val="24"/>
          <w:szCs w:val="22"/>
        </w:rPr>
        <w:t xml:space="preserve">une superficie de </w:t>
      </w:r>
      <w:r w:rsidR="00446DE0" w:rsidRPr="0094705F">
        <w:rPr>
          <w:rFonts w:asciiTheme="minorHAnsi" w:eastAsiaTheme="minorEastAsia" w:hAnsiTheme="minorHAnsi" w:cstheme="minorHAnsi"/>
          <w:color w:val="000000" w:themeColor="text1"/>
          <w:kern w:val="24"/>
          <w:szCs w:val="22"/>
        </w:rPr>
        <w:t xml:space="preserve">60 m². </w:t>
      </w:r>
      <w:r w:rsidR="00582691" w:rsidRPr="0094705F">
        <w:rPr>
          <w:rFonts w:asciiTheme="minorHAnsi" w:eastAsiaTheme="minorEastAsia" w:hAnsiTheme="minorHAnsi" w:cstheme="minorHAnsi"/>
          <w:color w:val="000000" w:themeColor="text1"/>
          <w:kern w:val="24"/>
          <w:szCs w:val="22"/>
        </w:rPr>
        <w:t>Elle est t</w:t>
      </w:r>
      <w:r w:rsidR="00446DE0" w:rsidRPr="0094705F">
        <w:rPr>
          <w:rFonts w:asciiTheme="minorHAnsi" w:eastAsiaTheme="minorEastAsia" w:hAnsiTheme="minorHAnsi" w:cstheme="minorHAnsi"/>
          <w:color w:val="000000" w:themeColor="text1"/>
          <w:kern w:val="24"/>
          <w:szCs w:val="22"/>
        </w:rPr>
        <w:t xml:space="preserve">rès économe, adapté aux petits </w:t>
      </w:r>
      <w:r w:rsidR="00C732A2">
        <w:rPr>
          <w:rFonts w:asciiTheme="minorHAnsi" w:eastAsiaTheme="minorEastAsia" w:hAnsiTheme="minorHAnsi" w:cstheme="minorHAnsi"/>
          <w:color w:val="000000" w:themeColor="text1"/>
          <w:kern w:val="24"/>
          <w:szCs w:val="22"/>
        </w:rPr>
        <w:t xml:space="preserve">(es) </w:t>
      </w:r>
      <w:r w:rsidR="00446DE0" w:rsidRPr="0094705F">
        <w:rPr>
          <w:rFonts w:asciiTheme="minorHAnsi" w:eastAsiaTheme="minorEastAsia" w:hAnsiTheme="minorHAnsi" w:cstheme="minorHAnsi"/>
          <w:color w:val="000000" w:themeColor="text1"/>
          <w:kern w:val="24"/>
          <w:szCs w:val="22"/>
        </w:rPr>
        <w:t>exploitants</w:t>
      </w:r>
      <w:r w:rsidR="004C5EFC" w:rsidRPr="0094705F">
        <w:rPr>
          <w:rFonts w:asciiTheme="minorHAnsi" w:eastAsiaTheme="minorEastAsia" w:hAnsiTheme="minorHAnsi" w:cstheme="minorHAnsi"/>
          <w:color w:val="000000" w:themeColor="text1"/>
          <w:kern w:val="24"/>
          <w:szCs w:val="22"/>
        </w:rPr>
        <w:t xml:space="preserve"> </w:t>
      </w:r>
      <w:r w:rsidR="004C5EFC" w:rsidRPr="0094705F">
        <w:rPr>
          <w:rFonts w:asciiTheme="minorHAnsi" w:hAnsiTheme="minorHAnsi" w:cstheme="minorHAnsi"/>
          <w:szCs w:val="22"/>
        </w:rPr>
        <w:t>(es)</w:t>
      </w:r>
      <w:r w:rsidR="00446DE0" w:rsidRPr="0094705F">
        <w:rPr>
          <w:rFonts w:asciiTheme="minorHAnsi" w:eastAsiaTheme="minorEastAsia" w:hAnsiTheme="minorHAnsi" w:cstheme="minorHAnsi"/>
          <w:color w:val="000000" w:themeColor="text1"/>
          <w:kern w:val="24"/>
          <w:szCs w:val="22"/>
        </w:rPr>
        <w:t>,</w:t>
      </w:r>
      <w:r w:rsidR="00446DE0" w:rsidRPr="0094705F">
        <w:rPr>
          <w:rFonts w:asciiTheme="minorHAnsi" w:eastAsiaTheme="minorEastAsia" w:hAnsiTheme="minorHAnsi" w:cstheme="minorHAnsi"/>
          <w:b/>
          <w:bCs/>
          <w:color w:val="000000" w:themeColor="text1"/>
          <w:kern w:val="24"/>
          <w:szCs w:val="22"/>
        </w:rPr>
        <w:t xml:space="preserve"> </w:t>
      </w:r>
      <w:r w:rsidR="00446DE0" w:rsidRPr="0094705F">
        <w:rPr>
          <w:rFonts w:asciiTheme="minorHAnsi" w:eastAsiaTheme="minorEastAsia" w:hAnsiTheme="minorHAnsi" w:cstheme="minorHAnsi"/>
          <w:color w:val="000000" w:themeColor="text1"/>
          <w:kern w:val="24"/>
          <w:szCs w:val="22"/>
        </w:rPr>
        <w:t>notamment à l’alimentation d’une famille de 10 personnes, avec la possibilité de vendre un surplus</w:t>
      </w:r>
      <w:r w:rsidR="00DC6C85" w:rsidRPr="0094705F">
        <w:rPr>
          <w:rFonts w:asciiTheme="minorHAnsi" w:eastAsiaTheme="minorEastAsia" w:hAnsiTheme="minorHAnsi" w:cstheme="minorHAnsi"/>
          <w:color w:val="000000" w:themeColor="text1"/>
          <w:kern w:val="24"/>
          <w:szCs w:val="22"/>
        </w:rPr>
        <w:t xml:space="preserve">. Cette technologie sera </w:t>
      </w:r>
      <w:r w:rsidR="008833C7" w:rsidRPr="0094705F">
        <w:rPr>
          <w:rFonts w:asciiTheme="minorHAnsi" w:eastAsiaTheme="minorEastAsia" w:hAnsiTheme="minorHAnsi" w:cstheme="minorHAnsi"/>
          <w:color w:val="000000" w:themeColor="text1"/>
          <w:kern w:val="24"/>
          <w:szCs w:val="22"/>
        </w:rPr>
        <w:t>particul</w:t>
      </w:r>
      <w:r w:rsidR="006F6263" w:rsidRPr="0094705F">
        <w:rPr>
          <w:rFonts w:asciiTheme="minorHAnsi" w:eastAsiaTheme="minorEastAsia" w:hAnsiTheme="minorHAnsi" w:cstheme="minorHAnsi"/>
          <w:color w:val="000000" w:themeColor="text1"/>
          <w:kern w:val="24"/>
          <w:szCs w:val="22"/>
        </w:rPr>
        <w:t>i</w:t>
      </w:r>
      <w:r w:rsidR="008833C7" w:rsidRPr="0094705F">
        <w:rPr>
          <w:rFonts w:asciiTheme="minorHAnsi" w:eastAsiaTheme="minorEastAsia" w:hAnsiTheme="minorHAnsi" w:cstheme="minorHAnsi"/>
          <w:color w:val="000000" w:themeColor="text1"/>
          <w:kern w:val="24"/>
          <w:szCs w:val="22"/>
        </w:rPr>
        <w:t xml:space="preserve">èrement </w:t>
      </w:r>
      <w:r w:rsidR="00DC6C85" w:rsidRPr="0094705F">
        <w:rPr>
          <w:rFonts w:asciiTheme="minorHAnsi" w:eastAsiaTheme="minorEastAsia" w:hAnsiTheme="minorHAnsi" w:cstheme="minorHAnsi"/>
          <w:color w:val="000000" w:themeColor="text1"/>
          <w:kern w:val="24"/>
          <w:szCs w:val="22"/>
        </w:rPr>
        <w:t xml:space="preserve">promue </w:t>
      </w:r>
      <w:r w:rsidR="008833C7" w:rsidRPr="0094705F">
        <w:rPr>
          <w:rFonts w:asciiTheme="minorHAnsi" w:eastAsiaTheme="minorEastAsia" w:hAnsiTheme="minorHAnsi" w:cstheme="minorHAnsi"/>
          <w:color w:val="000000" w:themeColor="text1"/>
          <w:kern w:val="24"/>
          <w:szCs w:val="22"/>
        </w:rPr>
        <w:t>dans les provinces du Nayala</w:t>
      </w:r>
      <w:r w:rsidR="009F0AB3" w:rsidRPr="0094705F">
        <w:rPr>
          <w:rFonts w:asciiTheme="minorHAnsi" w:eastAsiaTheme="minorEastAsia" w:hAnsiTheme="minorHAnsi" w:cstheme="minorHAnsi"/>
          <w:color w:val="000000" w:themeColor="text1"/>
          <w:kern w:val="24"/>
          <w:szCs w:val="22"/>
        </w:rPr>
        <w:t xml:space="preserve">, </w:t>
      </w:r>
      <w:r w:rsidR="008833C7" w:rsidRPr="0094705F">
        <w:rPr>
          <w:rFonts w:asciiTheme="minorHAnsi" w:eastAsiaTheme="minorEastAsia" w:hAnsiTheme="minorHAnsi" w:cstheme="minorHAnsi"/>
          <w:color w:val="000000" w:themeColor="text1"/>
          <w:kern w:val="24"/>
          <w:szCs w:val="22"/>
        </w:rPr>
        <w:t xml:space="preserve">du Sourou </w:t>
      </w:r>
      <w:r w:rsidR="009F0AB3" w:rsidRPr="0094705F">
        <w:rPr>
          <w:rFonts w:asciiTheme="minorHAnsi" w:eastAsiaTheme="minorEastAsia" w:hAnsiTheme="minorHAnsi" w:cstheme="minorHAnsi"/>
          <w:color w:val="000000" w:themeColor="text1"/>
          <w:kern w:val="24"/>
          <w:szCs w:val="22"/>
        </w:rPr>
        <w:t>et du Sang</w:t>
      </w:r>
      <w:r w:rsidR="00C36B5D" w:rsidRPr="0094705F">
        <w:rPr>
          <w:rFonts w:asciiTheme="minorHAnsi" w:eastAsiaTheme="minorEastAsia" w:hAnsiTheme="minorHAnsi" w:cstheme="minorHAnsi"/>
          <w:color w:val="000000" w:themeColor="text1"/>
          <w:kern w:val="24"/>
          <w:szCs w:val="22"/>
        </w:rPr>
        <w:t>u</w:t>
      </w:r>
      <w:r w:rsidR="009F0AB3" w:rsidRPr="0094705F">
        <w:rPr>
          <w:rFonts w:asciiTheme="minorHAnsi" w:eastAsiaTheme="minorEastAsia" w:hAnsiTheme="minorHAnsi" w:cstheme="minorHAnsi"/>
          <w:color w:val="000000" w:themeColor="text1"/>
          <w:kern w:val="24"/>
          <w:szCs w:val="22"/>
        </w:rPr>
        <w:t>i</w:t>
      </w:r>
      <w:r w:rsidR="00555ED1">
        <w:rPr>
          <w:rFonts w:asciiTheme="minorHAnsi" w:eastAsiaTheme="minorEastAsia" w:hAnsiTheme="minorHAnsi" w:cstheme="minorHAnsi"/>
          <w:color w:val="000000" w:themeColor="text1"/>
          <w:kern w:val="24"/>
          <w:szCs w:val="22"/>
        </w:rPr>
        <w:t>é</w:t>
      </w:r>
      <w:r w:rsidR="009F0AB3" w:rsidRPr="0094705F">
        <w:rPr>
          <w:rFonts w:asciiTheme="minorHAnsi" w:eastAsiaTheme="minorEastAsia" w:hAnsiTheme="minorHAnsi" w:cstheme="minorHAnsi"/>
          <w:color w:val="000000" w:themeColor="text1"/>
          <w:kern w:val="24"/>
          <w:szCs w:val="22"/>
        </w:rPr>
        <w:t xml:space="preserve"> </w:t>
      </w:r>
      <w:r w:rsidR="008833C7" w:rsidRPr="0094705F">
        <w:rPr>
          <w:rFonts w:asciiTheme="minorHAnsi" w:eastAsiaTheme="minorEastAsia" w:hAnsiTheme="minorHAnsi" w:cstheme="minorHAnsi"/>
          <w:color w:val="000000" w:themeColor="text1"/>
          <w:kern w:val="24"/>
          <w:szCs w:val="22"/>
        </w:rPr>
        <w:t>pour pallier une pratique traditionnelle de débois</w:t>
      </w:r>
      <w:r w:rsidR="00F43B5A" w:rsidRPr="0094705F">
        <w:rPr>
          <w:rFonts w:asciiTheme="minorHAnsi" w:eastAsiaTheme="minorEastAsia" w:hAnsiTheme="minorHAnsi" w:cstheme="minorHAnsi"/>
          <w:color w:val="000000" w:themeColor="text1"/>
          <w:kern w:val="24"/>
          <w:szCs w:val="22"/>
        </w:rPr>
        <w:t>e</w:t>
      </w:r>
      <w:r w:rsidR="008833C7" w:rsidRPr="0094705F">
        <w:rPr>
          <w:rFonts w:asciiTheme="minorHAnsi" w:eastAsiaTheme="minorEastAsia" w:hAnsiTheme="minorHAnsi" w:cstheme="minorHAnsi"/>
          <w:color w:val="000000" w:themeColor="text1"/>
          <w:kern w:val="24"/>
          <w:szCs w:val="22"/>
        </w:rPr>
        <w:t>ment du couvert v</w:t>
      </w:r>
      <w:r w:rsidR="00F43B5A" w:rsidRPr="0094705F">
        <w:rPr>
          <w:rFonts w:asciiTheme="minorHAnsi" w:eastAsiaTheme="minorEastAsia" w:hAnsiTheme="minorHAnsi" w:cstheme="minorHAnsi"/>
          <w:color w:val="000000" w:themeColor="text1"/>
          <w:kern w:val="24"/>
          <w:szCs w:val="22"/>
        </w:rPr>
        <w:t>é</w:t>
      </w:r>
      <w:r w:rsidR="008833C7" w:rsidRPr="0094705F">
        <w:rPr>
          <w:rFonts w:asciiTheme="minorHAnsi" w:eastAsiaTheme="minorEastAsia" w:hAnsiTheme="minorHAnsi" w:cstheme="minorHAnsi"/>
          <w:color w:val="000000" w:themeColor="text1"/>
          <w:kern w:val="24"/>
          <w:szCs w:val="22"/>
        </w:rPr>
        <w:t>g</w:t>
      </w:r>
      <w:r w:rsidR="00F43B5A" w:rsidRPr="0094705F">
        <w:rPr>
          <w:rFonts w:asciiTheme="minorHAnsi" w:eastAsiaTheme="minorEastAsia" w:hAnsiTheme="minorHAnsi" w:cstheme="minorHAnsi"/>
          <w:color w:val="000000" w:themeColor="text1"/>
          <w:kern w:val="24"/>
          <w:szCs w:val="22"/>
        </w:rPr>
        <w:t>é</w:t>
      </w:r>
      <w:r w:rsidR="008833C7" w:rsidRPr="0094705F">
        <w:rPr>
          <w:rFonts w:asciiTheme="minorHAnsi" w:eastAsiaTheme="minorEastAsia" w:hAnsiTheme="minorHAnsi" w:cstheme="minorHAnsi"/>
          <w:color w:val="000000" w:themeColor="text1"/>
          <w:kern w:val="24"/>
          <w:szCs w:val="22"/>
        </w:rPr>
        <w:t>tal par les femmes pour ériger une haie morte (palis</w:t>
      </w:r>
      <w:r w:rsidR="00F43B5A" w:rsidRPr="0094705F">
        <w:rPr>
          <w:rFonts w:asciiTheme="minorHAnsi" w:eastAsiaTheme="minorEastAsia" w:hAnsiTheme="minorHAnsi" w:cstheme="minorHAnsi"/>
          <w:color w:val="000000" w:themeColor="text1"/>
          <w:kern w:val="24"/>
          <w:szCs w:val="22"/>
        </w:rPr>
        <w:t>s</w:t>
      </w:r>
      <w:r w:rsidR="008833C7" w:rsidRPr="0094705F">
        <w:rPr>
          <w:rFonts w:asciiTheme="minorHAnsi" w:eastAsiaTheme="minorEastAsia" w:hAnsiTheme="minorHAnsi" w:cstheme="minorHAnsi"/>
          <w:color w:val="000000" w:themeColor="text1"/>
          <w:kern w:val="24"/>
          <w:szCs w:val="22"/>
        </w:rPr>
        <w:t xml:space="preserve">ade) de protection </w:t>
      </w:r>
      <w:r w:rsidR="00D31FB0" w:rsidRPr="0094705F">
        <w:rPr>
          <w:rFonts w:asciiTheme="minorHAnsi" w:eastAsiaTheme="minorEastAsia" w:hAnsiTheme="minorHAnsi" w:cstheme="minorHAnsi"/>
          <w:color w:val="000000" w:themeColor="text1"/>
          <w:kern w:val="24"/>
          <w:szCs w:val="22"/>
        </w:rPr>
        <w:t xml:space="preserve">de leur zone de maraicheculture à l’inter-saison. </w:t>
      </w:r>
    </w:p>
    <w:p w14:paraId="1FDB0BE2" w14:textId="77777777" w:rsidR="00E01809" w:rsidRPr="0094705F" w:rsidRDefault="00E01809" w:rsidP="00E01809">
      <w:pPr>
        <w:pStyle w:val="Paragraphedeliste"/>
        <w:autoSpaceDE w:val="0"/>
        <w:autoSpaceDN w:val="0"/>
        <w:adjustRightInd w:val="0"/>
        <w:spacing w:before="120" w:after="0"/>
        <w:ind w:left="142"/>
        <w:contextualSpacing/>
        <w:rPr>
          <w:rFonts w:asciiTheme="minorHAnsi" w:eastAsia="Calibri" w:hAnsiTheme="minorHAnsi" w:cstheme="minorHAnsi"/>
          <w:i/>
          <w:sz w:val="16"/>
          <w:szCs w:val="16"/>
        </w:rPr>
      </w:pPr>
    </w:p>
    <w:p w14:paraId="11FFC071" w14:textId="1520E5B0" w:rsidR="004A0A7C" w:rsidRPr="0094705F" w:rsidRDefault="00555ED1" w:rsidP="00C257FE">
      <w:pPr>
        <w:pStyle w:val="Paragraphedeliste"/>
        <w:numPr>
          <w:ilvl w:val="0"/>
          <w:numId w:val="56"/>
        </w:numPr>
        <w:autoSpaceDE w:val="0"/>
        <w:autoSpaceDN w:val="0"/>
        <w:adjustRightInd w:val="0"/>
        <w:spacing w:after="0"/>
        <w:ind w:left="142" w:hanging="284"/>
        <w:contextualSpacing/>
        <w:rPr>
          <w:rFonts w:asciiTheme="minorHAnsi" w:hAnsiTheme="minorHAnsi" w:cstheme="minorHAnsi"/>
          <w:b/>
          <w:bCs/>
          <w:szCs w:val="22"/>
        </w:rPr>
      </w:pPr>
      <w:bookmarkStart w:id="44" w:name="_Hlk17736018"/>
      <w:r>
        <w:rPr>
          <w:rFonts w:asciiTheme="minorHAnsi" w:hAnsiTheme="minorHAnsi" w:cstheme="minorHAnsi"/>
          <w:b/>
          <w:bCs/>
          <w:szCs w:val="22"/>
        </w:rPr>
        <w:t>S</w:t>
      </w:r>
      <w:r w:rsidR="004A0A7C" w:rsidRPr="0094705F">
        <w:rPr>
          <w:rFonts w:asciiTheme="minorHAnsi" w:hAnsiTheme="minorHAnsi" w:cstheme="minorHAnsi"/>
          <w:b/>
          <w:bCs/>
          <w:szCs w:val="22"/>
        </w:rPr>
        <w:t>écurisation foncière</w:t>
      </w:r>
      <w:r w:rsidR="00A059DD" w:rsidRPr="0094705F">
        <w:rPr>
          <w:rFonts w:asciiTheme="minorHAnsi" w:hAnsiTheme="minorHAnsi" w:cstheme="minorHAnsi"/>
          <w:b/>
          <w:bCs/>
          <w:szCs w:val="22"/>
        </w:rPr>
        <w:t xml:space="preserve"> des investissements</w:t>
      </w:r>
      <w:bookmarkEnd w:id="44"/>
      <w:r w:rsidR="00A020AF" w:rsidRPr="0094705F">
        <w:rPr>
          <w:rFonts w:asciiTheme="minorHAnsi" w:hAnsiTheme="minorHAnsi" w:cstheme="minorHAnsi"/>
          <w:b/>
          <w:bCs/>
          <w:szCs w:val="22"/>
        </w:rPr>
        <w:t xml:space="preserve">. </w:t>
      </w:r>
      <w:r w:rsidR="00A020AF" w:rsidRPr="0094705F">
        <w:rPr>
          <w:rFonts w:asciiTheme="minorHAnsi" w:eastAsia="Yu Gothic UI" w:hAnsiTheme="minorHAnsi" w:cstheme="minorHAnsi"/>
          <w:color w:val="000000"/>
          <w:szCs w:val="22"/>
        </w:rPr>
        <w:t xml:space="preserve">Cette problématique majeure sera approchée de manière holistique en s’appuyant sur les organisations locales des producteurs déjà engagées et sur les collectivités territoriales et la synergie avec les </w:t>
      </w:r>
      <w:r w:rsidR="00FD77F2" w:rsidRPr="0094705F">
        <w:rPr>
          <w:rFonts w:asciiTheme="minorHAnsi" w:eastAsia="Yu Gothic UI" w:hAnsiTheme="minorHAnsi" w:cstheme="minorHAnsi"/>
          <w:color w:val="000000"/>
          <w:szCs w:val="22"/>
        </w:rPr>
        <w:t>pro</w:t>
      </w:r>
      <w:r>
        <w:rPr>
          <w:rFonts w:asciiTheme="minorHAnsi" w:eastAsia="Yu Gothic UI" w:hAnsiTheme="minorHAnsi" w:cstheme="minorHAnsi"/>
          <w:color w:val="000000"/>
          <w:szCs w:val="22"/>
        </w:rPr>
        <w:t>jets</w:t>
      </w:r>
      <w:r w:rsidR="00A020AF" w:rsidRPr="0094705F">
        <w:rPr>
          <w:rFonts w:asciiTheme="minorHAnsi" w:eastAsia="Yu Gothic UI" w:hAnsiTheme="minorHAnsi" w:cstheme="minorHAnsi"/>
          <w:color w:val="000000"/>
          <w:szCs w:val="22"/>
        </w:rPr>
        <w:t xml:space="preserve"> et programmes traitant la question. Une grande attention sera portée sur la sensibilisation par différents canaux (radio, sketch, etc.) porté par des ONG locaux</w:t>
      </w:r>
      <w:r w:rsidR="00707035" w:rsidRPr="0094705F">
        <w:rPr>
          <w:rFonts w:asciiTheme="minorHAnsi" w:eastAsia="Yu Gothic UI" w:hAnsiTheme="minorHAnsi" w:cstheme="minorHAnsi"/>
          <w:color w:val="000000"/>
          <w:szCs w:val="22"/>
        </w:rPr>
        <w:t xml:space="preserve"> affiliés à l</w:t>
      </w:r>
      <w:r w:rsidR="006F6263" w:rsidRPr="0094705F">
        <w:rPr>
          <w:rFonts w:asciiTheme="minorHAnsi" w:eastAsia="Yu Gothic UI" w:hAnsiTheme="minorHAnsi" w:cstheme="minorHAnsi"/>
          <w:color w:val="000000"/>
          <w:szCs w:val="22"/>
        </w:rPr>
        <w:t>’</w:t>
      </w:r>
      <w:r w:rsidR="0025159B" w:rsidRPr="0094705F">
        <w:rPr>
          <w:rFonts w:asciiTheme="minorHAnsi" w:eastAsia="Yu Gothic UI" w:hAnsiTheme="minorHAnsi" w:cstheme="minorHAnsi"/>
          <w:color w:val="000000"/>
          <w:szCs w:val="22"/>
        </w:rPr>
        <w:t>OSC</w:t>
      </w:r>
      <w:r w:rsidR="006F6263" w:rsidRPr="0094705F">
        <w:rPr>
          <w:rFonts w:asciiTheme="minorHAnsi" w:eastAsia="Yu Gothic UI" w:hAnsiTheme="minorHAnsi" w:cstheme="minorHAnsi"/>
          <w:color w:val="000000"/>
          <w:szCs w:val="22"/>
        </w:rPr>
        <w:t xml:space="preserve"> faîtière</w:t>
      </w:r>
      <w:r w:rsidR="00A020AF" w:rsidRPr="0094705F">
        <w:rPr>
          <w:rFonts w:asciiTheme="minorHAnsi" w:eastAsia="Yu Gothic UI" w:hAnsiTheme="minorHAnsi" w:cstheme="minorHAnsi"/>
          <w:color w:val="000000"/>
          <w:szCs w:val="22"/>
        </w:rPr>
        <w:t>, à l’endroit de groupes spécifiques et leaders locaux</w:t>
      </w:r>
      <w:r w:rsidR="00EB0F85" w:rsidRPr="0094705F">
        <w:rPr>
          <w:rFonts w:asciiTheme="minorHAnsi" w:eastAsia="Yu Gothic UI" w:hAnsiTheme="minorHAnsi" w:cstheme="minorHAnsi"/>
          <w:color w:val="000000"/>
          <w:szCs w:val="22"/>
        </w:rPr>
        <w:t xml:space="preserve"> en vue d’un changement de paradigme en faveur de l’acc</w:t>
      </w:r>
      <w:r w:rsidR="006E5688" w:rsidRPr="0094705F">
        <w:rPr>
          <w:rFonts w:asciiTheme="minorHAnsi" w:eastAsia="Yu Gothic UI" w:hAnsiTheme="minorHAnsi" w:cstheme="minorHAnsi"/>
          <w:color w:val="000000"/>
          <w:szCs w:val="22"/>
        </w:rPr>
        <w:t>è</w:t>
      </w:r>
      <w:r w:rsidR="00EB0F85" w:rsidRPr="0094705F">
        <w:rPr>
          <w:rFonts w:asciiTheme="minorHAnsi" w:eastAsia="Yu Gothic UI" w:hAnsiTheme="minorHAnsi" w:cstheme="minorHAnsi"/>
          <w:color w:val="000000"/>
          <w:szCs w:val="22"/>
        </w:rPr>
        <w:t xml:space="preserve">s sécurisé au foncier notamment par les </w:t>
      </w:r>
      <w:r w:rsidR="009624CB" w:rsidRPr="0094705F">
        <w:rPr>
          <w:rFonts w:asciiTheme="minorHAnsi" w:eastAsia="Yu Gothic UI" w:hAnsiTheme="minorHAnsi" w:cstheme="minorHAnsi"/>
          <w:color w:val="000000"/>
          <w:szCs w:val="22"/>
        </w:rPr>
        <w:t>groupes</w:t>
      </w:r>
      <w:r w:rsidR="00EB0F85" w:rsidRPr="0094705F">
        <w:rPr>
          <w:rFonts w:asciiTheme="minorHAnsi" w:eastAsia="Yu Gothic UI" w:hAnsiTheme="minorHAnsi" w:cstheme="minorHAnsi"/>
          <w:color w:val="000000"/>
          <w:szCs w:val="22"/>
        </w:rPr>
        <w:t xml:space="preserve"> vulnérables dont les jeunes et les femmes</w:t>
      </w:r>
      <w:r w:rsidR="00A020AF" w:rsidRPr="0094705F">
        <w:rPr>
          <w:rFonts w:asciiTheme="minorHAnsi" w:eastAsia="Yu Gothic UI" w:hAnsiTheme="minorHAnsi" w:cstheme="minorHAnsi"/>
          <w:color w:val="000000"/>
          <w:szCs w:val="22"/>
        </w:rPr>
        <w:t>.</w:t>
      </w:r>
      <w:r w:rsidR="002E01F6" w:rsidRPr="0094705F">
        <w:rPr>
          <w:rFonts w:asciiTheme="minorHAnsi" w:eastAsia="Yu Gothic UI" w:hAnsiTheme="minorHAnsi" w:cstheme="minorHAnsi"/>
          <w:color w:val="000000"/>
          <w:szCs w:val="22"/>
        </w:rPr>
        <w:t> </w:t>
      </w:r>
      <w:r w:rsidR="004D6235">
        <w:rPr>
          <w:rFonts w:asciiTheme="minorHAnsi" w:eastAsia="Yu Gothic UI" w:hAnsiTheme="minorHAnsi" w:cstheme="minorHAnsi"/>
          <w:color w:val="000000"/>
          <w:szCs w:val="22"/>
        </w:rPr>
        <w:t xml:space="preserve">A cette effet, l’étude sur l’établissement du profil de pauvreté conduite en début du projet, mettra un focus sur la situation du genre dans le foncier spécifique aux localités d’intervention du programme. </w:t>
      </w:r>
      <w:r w:rsidR="00A020AF" w:rsidRPr="0094705F">
        <w:rPr>
          <w:rFonts w:asciiTheme="minorHAnsi" w:eastAsia="Yu Gothic UI" w:hAnsiTheme="minorHAnsi" w:cstheme="minorHAnsi"/>
          <w:color w:val="000000"/>
          <w:szCs w:val="22"/>
        </w:rPr>
        <w:t>Les détenteurs de droits fonciers seront systématiquement pris en compte comme leaders de référence dans les fermes modèles d’apprentissage à la fois dans l’optique d’accroitre leurs m</w:t>
      </w:r>
      <w:r w:rsidR="006E5688" w:rsidRPr="0094705F">
        <w:rPr>
          <w:rFonts w:asciiTheme="minorHAnsi" w:eastAsia="Yu Gothic UI" w:hAnsiTheme="minorHAnsi" w:cstheme="minorHAnsi"/>
          <w:color w:val="000000"/>
          <w:szCs w:val="22"/>
        </w:rPr>
        <w:t>o</w:t>
      </w:r>
      <w:r w:rsidR="00A020AF" w:rsidRPr="0094705F">
        <w:rPr>
          <w:rFonts w:asciiTheme="minorHAnsi" w:eastAsia="Yu Gothic UI" w:hAnsiTheme="minorHAnsi" w:cstheme="minorHAnsi"/>
          <w:color w:val="000000"/>
          <w:szCs w:val="22"/>
        </w:rPr>
        <w:t>yens d’existence mais aussi favoriser leur compréhension et leur acceptabilité en faveur d’une sécurisation globale de tous les investissements.</w:t>
      </w:r>
      <w:r w:rsidR="007C560E" w:rsidRPr="0094705F">
        <w:rPr>
          <w:rFonts w:asciiTheme="minorHAnsi" w:eastAsia="Yu Gothic UI" w:hAnsiTheme="minorHAnsi" w:cstheme="minorHAnsi"/>
          <w:color w:val="000000"/>
          <w:szCs w:val="22"/>
        </w:rPr>
        <w:t xml:space="preserve"> </w:t>
      </w:r>
      <w:r w:rsidR="00A059DD" w:rsidRPr="0094705F">
        <w:rPr>
          <w:rFonts w:asciiTheme="minorHAnsi" w:eastAsia="Yu Gothic UI" w:hAnsiTheme="minorHAnsi" w:cstheme="minorHAnsi"/>
          <w:color w:val="000000"/>
          <w:szCs w:val="22"/>
        </w:rPr>
        <w:t xml:space="preserve">L’engagement des autorités municipales à soutenir </w:t>
      </w:r>
      <w:r w:rsidR="00366021" w:rsidRPr="0094705F">
        <w:rPr>
          <w:rFonts w:asciiTheme="minorHAnsi" w:eastAsia="Yu Gothic UI" w:hAnsiTheme="minorHAnsi" w:cstheme="minorHAnsi"/>
          <w:color w:val="000000"/>
          <w:szCs w:val="22"/>
        </w:rPr>
        <w:t>la dynamique</w:t>
      </w:r>
      <w:r w:rsidR="004A5C87" w:rsidRPr="0094705F">
        <w:rPr>
          <w:rFonts w:asciiTheme="minorHAnsi" w:eastAsia="Yu Gothic UI" w:hAnsiTheme="minorHAnsi" w:cstheme="minorHAnsi"/>
          <w:color w:val="000000"/>
          <w:szCs w:val="22"/>
        </w:rPr>
        <w:t xml:space="preserve"> </w:t>
      </w:r>
      <w:r w:rsidR="00366021" w:rsidRPr="0094705F">
        <w:rPr>
          <w:rFonts w:asciiTheme="minorHAnsi" w:eastAsia="Yu Gothic UI" w:hAnsiTheme="minorHAnsi" w:cstheme="minorHAnsi"/>
          <w:color w:val="000000"/>
          <w:szCs w:val="22"/>
        </w:rPr>
        <w:t xml:space="preserve">(information sensibilisation, </w:t>
      </w:r>
      <w:r w:rsidR="00056C68" w:rsidRPr="0094705F">
        <w:rPr>
          <w:rFonts w:asciiTheme="minorHAnsi" w:eastAsia="Yu Gothic UI" w:hAnsiTheme="minorHAnsi" w:cstheme="minorHAnsi"/>
          <w:color w:val="000000"/>
          <w:szCs w:val="22"/>
        </w:rPr>
        <w:t>identification</w:t>
      </w:r>
      <w:r w:rsidR="00366021" w:rsidRPr="0094705F">
        <w:rPr>
          <w:rFonts w:asciiTheme="minorHAnsi" w:eastAsia="Yu Gothic UI" w:hAnsiTheme="minorHAnsi" w:cstheme="minorHAnsi"/>
          <w:color w:val="000000"/>
          <w:szCs w:val="22"/>
        </w:rPr>
        <w:t xml:space="preserve"> des ménages réellement vulnérables, </w:t>
      </w:r>
      <w:r w:rsidR="00056C68" w:rsidRPr="0094705F">
        <w:rPr>
          <w:rFonts w:asciiTheme="minorHAnsi" w:eastAsia="Yu Gothic UI" w:hAnsiTheme="minorHAnsi" w:cstheme="minorHAnsi"/>
          <w:color w:val="000000"/>
          <w:szCs w:val="22"/>
        </w:rPr>
        <w:t xml:space="preserve">mais surtout </w:t>
      </w:r>
      <w:r w:rsidR="00A059DD" w:rsidRPr="0094705F">
        <w:rPr>
          <w:rFonts w:asciiTheme="minorHAnsi" w:eastAsia="Yu Gothic UI" w:hAnsiTheme="minorHAnsi" w:cstheme="minorHAnsi"/>
          <w:color w:val="000000"/>
          <w:szCs w:val="22"/>
        </w:rPr>
        <w:t>l</w:t>
      </w:r>
      <w:r w:rsidR="000B18DA" w:rsidRPr="0094705F">
        <w:rPr>
          <w:rFonts w:asciiTheme="minorHAnsi" w:eastAsia="Yu Gothic UI" w:hAnsiTheme="minorHAnsi" w:cstheme="minorHAnsi"/>
          <w:color w:val="000000"/>
          <w:szCs w:val="22"/>
        </w:rPr>
        <w:t>a sécurisation des investissements</w:t>
      </w:r>
      <w:r w:rsidR="00366021" w:rsidRPr="0094705F">
        <w:rPr>
          <w:rFonts w:asciiTheme="minorHAnsi" w:eastAsia="Yu Gothic UI" w:hAnsiTheme="minorHAnsi" w:cstheme="minorHAnsi"/>
          <w:color w:val="000000"/>
          <w:szCs w:val="22"/>
        </w:rPr>
        <w:t>)</w:t>
      </w:r>
      <w:r w:rsidR="000B18DA" w:rsidRPr="0094705F">
        <w:rPr>
          <w:rFonts w:asciiTheme="minorHAnsi" w:eastAsia="Yu Gothic UI" w:hAnsiTheme="minorHAnsi" w:cstheme="minorHAnsi"/>
          <w:color w:val="000000"/>
          <w:szCs w:val="22"/>
        </w:rPr>
        <w:t xml:space="preserve"> </w:t>
      </w:r>
      <w:r w:rsidR="004A5C87" w:rsidRPr="0094705F">
        <w:rPr>
          <w:rFonts w:asciiTheme="minorHAnsi" w:eastAsia="Yu Gothic UI" w:hAnsiTheme="minorHAnsi" w:cstheme="minorHAnsi"/>
          <w:color w:val="000000"/>
          <w:szCs w:val="22"/>
        </w:rPr>
        <w:t xml:space="preserve">de délivrance d’attestation de possession foncière, </w:t>
      </w:r>
      <w:r w:rsidR="000B18DA" w:rsidRPr="0094705F">
        <w:rPr>
          <w:rFonts w:asciiTheme="minorHAnsi" w:eastAsia="Yu Gothic UI" w:hAnsiTheme="minorHAnsi" w:cstheme="minorHAnsi"/>
          <w:color w:val="000000"/>
          <w:szCs w:val="22"/>
        </w:rPr>
        <w:t xml:space="preserve">fera </w:t>
      </w:r>
      <w:r w:rsidR="00414852" w:rsidRPr="0094705F">
        <w:rPr>
          <w:rFonts w:asciiTheme="minorHAnsi" w:eastAsia="Yu Gothic UI" w:hAnsiTheme="minorHAnsi" w:cstheme="minorHAnsi"/>
          <w:color w:val="000000"/>
          <w:szCs w:val="22"/>
        </w:rPr>
        <w:t>partie</w:t>
      </w:r>
      <w:r w:rsidR="000B18DA" w:rsidRPr="0094705F">
        <w:rPr>
          <w:rFonts w:asciiTheme="minorHAnsi" w:eastAsia="Yu Gothic UI" w:hAnsiTheme="minorHAnsi" w:cstheme="minorHAnsi"/>
          <w:color w:val="000000"/>
          <w:szCs w:val="22"/>
        </w:rPr>
        <w:t xml:space="preserve"> des critères d’intervention dans une commune. </w:t>
      </w:r>
    </w:p>
    <w:p w14:paraId="5C0EC01B" w14:textId="6137154B" w:rsidR="006733F0" w:rsidRPr="0094705F" w:rsidRDefault="006733F0" w:rsidP="006733F0">
      <w:pPr>
        <w:pStyle w:val="Paragraphedeliste"/>
        <w:autoSpaceDE w:val="0"/>
        <w:autoSpaceDN w:val="0"/>
        <w:adjustRightInd w:val="0"/>
        <w:spacing w:after="0"/>
        <w:ind w:left="142"/>
        <w:contextualSpacing/>
        <w:rPr>
          <w:rFonts w:asciiTheme="minorHAnsi" w:hAnsiTheme="minorHAnsi" w:cstheme="minorHAnsi"/>
          <w:b/>
          <w:bCs/>
          <w:szCs w:val="22"/>
        </w:rPr>
      </w:pPr>
    </w:p>
    <w:p w14:paraId="1938C2CD" w14:textId="77777777" w:rsidR="00835EDC" w:rsidRPr="0094705F" w:rsidRDefault="00835EDC" w:rsidP="006733F0">
      <w:pPr>
        <w:pStyle w:val="Paragraphedeliste"/>
        <w:autoSpaceDE w:val="0"/>
        <w:autoSpaceDN w:val="0"/>
        <w:adjustRightInd w:val="0"/>
        <w:spacing w:after="0"/>
        <w:ind w:left="142"/>
        <w:contextualSpacing/>
        <w:rPr>
          <w:rFonts w:asciiTheme="minorHAnsi" w:hAnsiTheme="minorHAnsi" w:cstheme="minorHAnsi"/>
          <w:b/>
          <w:bCs/>
          <w:szCs w:val="22"/>
        </w:rPr>
      </w:pPr>
    </w:p>
    <w:p w14:paraId="1283D552" w14:textId="1F02AC05" w:rsidR="004A0A7C" w:rsidRPr="0094705F" w:rsidRDefault="004A0A7C" w:rsidP="00C257FE">
      <w:pPr>
        <w:pStyle w:val="Paragraphedeliste"/>
        <w:numPr>
          <w:ilvl w:val="0"/>
          <w:numId w:val="56"/>
        </w:numPr>
        <w:autoSpaceDE w:val="0"/>
        <w:autoSpaceDN w:val="0"/>
        <w:adjustRightInd w:val="0"/>
        <w:spacing w:after="0"/>
        <w:ind w:left="142"/>
        <w:contextualSpacing/>
        <w:rPr>
          <w:rFonts w:asciiTheme="minorHAnsi" w:hAnsiTheme="minorHAnsi" w:cstheme="minorHAnsi"/>
          <w:b/>
          <w:bCs/>
          <w:szCs w:val="22"/>
        </w:rPr>
      </w:pPr>
      <w:bookmarkStart w:id="45" w:name="_Hlk17735990"/>
      <w:r w:rsidRPr="0094705F">
        <w:rPr>
          <w:rFonts w:asciiTheme="minorHAnsi" w:hAnsiTheme="minorHAnsi" w:cstheme="minorHAnsi"/>
          <w:b/>
          <w:bCs/>
          <w:szCs w:val="22"/>
        </w:rPr>
        <w:t>Soutien à la promotion de filière</w:t>
      </w:r>
      <w:r w:rsidR="004A5C87" w:rsidRPr="0094705F">
        <w:rPr>
          <w:rFonts w:asciiTheme="minorHAnsi" w:hAnsiTheme="minorHAnsi" w:cstheme="minorHAnsi"/>
          <w:b/>
          <w:bCs/>
          <w:szCs w:val="22"/>
        </w:rPr>
        <w:t>s</w:t>
      </w:r>
      <w:r w:rsidRPr="0094705F">
        <w:rPr>
          <w:rFonts w:asciiTheme="minorHAnsi" w:hAnsiTheme="minorHAnsi" w:cstheme="minorHAnsi"/>
          <w:b/>
          <w:bCs/>
          <w:szCs w:val="22"/>
        </w:rPr>
        <w:t xml:space="preserve"> porteuses</w:t>
      </w:r>
      <w:bookmarkEnd w:id="45"/>
      <w:r w:rsidRPr="0094705F">
        <w:rPr>
          <w:rFonts w:asciiTheme="minorHAnsi" w:hAnsiTheme="minorHAnsi" w:cstheme="minorHAnsi"/>
          <w:b/>
          <w:bCs/>
          <w:szCs w:val="22"/>
        </w:rPr>
        <w:t xml:space="preserve">. </w:t>
      </w:r>
      <w:r w:rsidRPr="0094705F">
        <w:rPr>
          <w:rFonts w:asciiTheme="minorHAnsi" w:eastAsia="Yu Gothic UI" w:hAnsiTheme="minorHAnsi" w:cstheme="minorHAnsi"/>
          <w:color w:val="000000"/>
          <w:szCs w:val="22"/>
        </w:rPr>
        <w:t>A la suite d’une étude d’identification des p</w:t>
      </w:r>
      <w:r w:rsidR="00F34FF3" w:rsidRPr="0094705F">
        <w:rPr>
          <w:rFonts w:asciiTheme="minorHAnsi" w:eastAsia="Yu Gothic UI" w:hAnsiTheme="minorHAnsi" w:cstheme="minorHAnsi"/>
          <w:color w:val="000000"/>
          <w:szCs w:val="22"/>
        </w:rPr>
        <w:t>ri</w:t>
      </w:r>
      <w:r w:rsidRPr="0094705F">
        <w:rPr>
          <w:rFonts w:asciiTheme="minorHAnsi" w:eastAsia="Yu Gothic UI" w:hAnsiTheme="minorHAnsi" w:cstheme="minorHAnsi"/>
          <w:color w:val="000000"/>
          <w:szCs w:val="22"/>
        </w:rPr>
        <w:t xml:space="preserve">ncipales filières agro-sylvo-pastorales porteuses et les stratégies inclusives de financement (y compris </w:t>
      </w:r>
      <w:r w:rsidR="00D97944" w:rsidRPr="0094705F">
        <w:rPr>
          <w:rFonts w:asciiTheme="minorHAnsi" w:eastAsia="Yu Gothic UI" w:hAnsiTheme="minorHAnsi" w:cstheme="minorHAnsi"/>
          <w:color w:val="000000"/>
          <w:szCs w:val="22"/>
        </w:rPr>
        <w:t xml:space="preserve">les financements </w:t>
      </w:r>
      <w:r w:rsidRPr="0094705F">
        <w:rPr>
          <w:rFonts w:asciiTheme="minorHAnsi" w:eastAsia="Yu Gothic UI" w:hAnsiTheme="minorHAnsi" w:cstheme="minorHAnsi"/>
          <w:color w:val="000000"/>
          <w:szCs w:val="22"/>
        </w:rPr>
        <w:t xml:space="preserve">innovants) de production efficiente et de commercialisation, un accompagnement sera </w:t>
      </w:r>
      <w:r w:rsidR="00D646D4" w:rsidRPr="0094705F">
        <w:rPr>
          <w:rFonts w:asciiTheme="minorHAnsi" w:eastAsia="Yu Gothic UI" w:hAnsiTheme="minorHAnsi" w:cstheme="minorHAnsi"/>
          <w:color w:val="000000"/>
          <w:szCs w:val="22"/>
        </w:rPr>
        <w:t>pourvu</w:t>
      </w:r>
      <w:r w:rsidRPr="0094705F">
        <w:rPr>
          <w:rFonts w:asciiTheme="minorHAnsi" w:eastAsia="Yu Gothic UI" w:hAnsiTheme="minorHAnsi" w:cstheme="minorHAnsi"/>
          <w:color w:val="000000"/>
          <w:szCs w:val="22"/>
        </w:rPr>
        <w:t xml:space="preserve"> dans les filières PFNL et produits céréaliers</w:t>
      </w:r>
      <w:r w:rsidR="00D97944" w:rsidRPr="0094705F">
        <w:rPr>
          <w:rFonts w:asciiTheme="minorHAnsi" w:eastAsia="Yu Gothic UI" w:hAnsiTheme="minorHAnsi" w:cstheme="minorHAnsi"/>
          <w:color w:val="000000"/>
          <w:szCs w:val="22"/>
        </w:rPr>
        <w:t xml:space="preserve"> porteu</w:t>
      </w:r>
      <w:r w:rsidR="00D646D4" w:rsidRPr="0094705F">
        <w:rPr>
          <w:rFonts w:asciiTheme="minorHAnsi" w:eastAsia="Yu Gothic UI" w:hAnsiTheme="minorHAnsi" w:cstheme="minorHAnsi"/>
          <w:color w:val="000000"/>
          <w:szCs w:val="22"/>
        </w:rPr>
        <w:t>r</w:t>
      </w:r>
      <w:r w:rsidR="00D97944" w:rsidRPr="0094705F">
        <w:rPr>
          <w:rFonts w:asciiTheme="minorHAnsi" w:eastAsia="Yu Gothic UI" w:hAnsiTheme="minorHAnsi" w:cstheme="minorHAnsi"/>
          <w:color w:val="000000"/>
          <w:szCs w:val="22"/>
        </w:rPr>
        <w:t>s</w:t>
      </w:r>
      <w:r w:rsidRPr="0094705F">
        <w:rPr>
          <w:rFonts w:asciiTheme="minorHAnsi" w:eastAsia="Yu Gothic UI" w:hAnsiTheme="minorHAnsi" w:cstheme="minorHAnsi"/>
          <w:color w:val="000000"/>
          <w:szCs w:val="22"/>
        </w:rPr>
        <w:t xml:space="preserve">. Il </w:t>
      </w:r>
      <w:r w:rsidR="00506287" w:rsidRPr="0094705F">
        <w:rPr>
          <w:rFonts w:asciiTheme="minorHAnsi" w:eastAsia="Yu Gothic UI" w:hAnsiTheme="minorHAnsi" w:cstheme="minorHAnsi"/>
          <w:color w:val="000000"/>
          <w:szCs w:val="22"/>
        </w:rPr>
        <w:t>consistera en</w:t>
      </w:r>
      <w:r w:rsidRPr="0094705F">
        <w:rPr>
          <w:rFonts w:asciiTheme="minorHAnsi" w:eastAsia="Yu Gothic UI" w:hAnsiTheme="minorHAnsi" w:cstheme="minorHAnsi"/>
          <w:color w:val="000000"/>
          <w:szCs w:val="22"/>
        </w:rPr>
        <w:t xml:space="preserve"> </w:t>
      </w:r>
      <w:r w:rsidR="002E01F6" w:rsidRPr="0094705F">
        <w:rPr>
          <w:rFonts w:asciiTheme="minorHAnsi" w:eastAsia="Yu Gothic UI" w:hAnsiTheme="minorHAnsi" w:cstheme="minorHAnsi"/>
          <w:color w:val="000000"/>
          <w:szCs w:val="22"/>
        </w:rPr>
        <w:t xml:space="preserve">l’application de l’approche </w:t>
      </w:r>
      <w:r w:rsidR="00E43C17">
        <w:rPr>
          <w:rFonts w:asciiTheme="minorHAnsi" w:eastAsia="Yu Gothic UI" w:hAnsiTheme="minorHAnsi" w:cstheme="minorHAnsi"/>
          <w:color w:val="000000"/>
          <w:szCs w:val="22"/>
        </w:rPr>
        <w:t>« </w:t>
      </w:r>
      <w:r w:rsidR="002E01F6" w:rsidRPr="0094705F">
        <w:rPr>
          <w:rFonts w:asciiTheme="minorHAnsi" w:eastAsia="Yu Gothic UI" w:hAnsiTheme="minorHAnsi" w:cstheme="minorHAnsi"/>
          <w:color w:val="000000"/>
          <w:szCs w:val="22"/>
        </w:rPr>
        <w:t xml:space="preserve">Analyse et </w:t>
      </w:r>
      <w:r w:rsidR="00835EDC" w:rsidRPr="0094705F">
        <w:rPr>
          <w:rFonts w:asciiTheme="minorHAnsi" w:eastAsia="Yu Gothic UI" w:hAnsiTheme="minorHAnsi" w:cstheme="minorHAnsi"/>
          <w:color w:val="000000"/>
          <w:szCs w:val="22"/>
        </w:rPr>
        <w:t>D</w:t>
      </w:r>
      <w:r w:rsidR="002E01F6" w:rsidRPr="0094705F">
        <w:rPr>
          <w:rFonts w:asciiTheme="minorHAnsi" w:eastAsia="Yu Gothic UI" w:hAnsiTheme="minorHAnsi" w:cstheme="minorHAnsi"/>
          <w:color w:val="000000"/>
          <w:szCs w:val="22"/>
        </w:rPr>
        <w:t>éveloppement de Marché</w:t>
      </w:r>
      <w:r w:rsidR="00E43C17">
        <w:rPr>
          <w:rFonts w:asciiTheme="minorHAnsi" w:eastAsia="Yu Gothic UI" w:hAnsiTheme="minorHAnsi" w:cstheme="minorHAnsi"/>
          <w:color w:val="000000"/>
          <w:szCs w:val="22"/>
        </w:rPr>
        <w:t> »</w:t>
      </w:r>
      <w:r w:rsidR="002E01F6" w:rsidRPr="0094705F">
        <w:rPr>
          <w:rFonts w:asciiTheme="minorHAnsi" w:eastAsia="Yu Gothic UI" w:hAnsiTheme="minorHAnsi" w:cstheme="minorHAnsi"/>
          <w:color w:val="000000"/>
          <w:szCs w:val="22"/>
        </w:rPr>
        <w:t xml:space="preserve"> visant </w:t>
      </w:r>
      <w:r w:rsidRPr="0094705F">
        <w:rPr>
          <w:rFonts w:asciiTheme="minorHAnsi" w:eastAsia="Yu Gothic UI" w:hAnsiTheme="minorHAnsi" w:cstheme="minorHAnsi"/>
          <w:color w:val="000000"/>
          <w:szCs w:val="22"/>
        </w:rPr>
        <w:t>l’élaboration de plan</w:t>
      </w:r>
      <w:r w:rsidR="00835EDC" w:rsidRPr="0094705F">
        <w:rPr>
          <w:rFonts w:asciiTheme="minorHAnsi" w:eastAsia="Yu Gothic UI" w:hAnsiTheme="minorHAnsi" w:cstheme="minorHAnsi"/>
          <w:color w:val="000000"/>
          <w:szCs w:val="22"/>
        </w:rPr>
        <w:t>s</w:t>
      </w:r>
      <w:r w:rsidRPr="0094705F">
        <w:rPr>
          <w:rFonts w:asciiTheme="minorHAnsi" w:eastAsia="Yu Gothic UI" w:hAnsiTheme="minorHAnsi" w:cstheme="minorHAnsi"/>
          <w:color w:val="000000"/>
          <w:szCs w:val="22"/>
        </w:rPr>
        <w:t xml:space="preserve"> d’affaire</w:t>
      </w:r>
      <w:r w:rsidR="00835EDC" w:rsidRPr="0094705F">
        <w:rPr>
          <w:rFonts w:asciiTheme="minorHAnsi" w:eastAsia="Yu Gothic UI" w:hAnsiTheme="minorHAnsi" w:cstheme="minorHAnsi"/>
          <w:color w:val="000000"/>
          <w:szCs w:val="22"/>
        </w:rPr>
        <w:t>s</w:t>
      </w:r>
      <w:r w:rsidRPr="0094705F">
        <w:rPr>
          <w:rFonts w:asciiTheme="minorHAnsi" w:eastAsia="Yu Gothic UI" w:hAnsiTheme="minorHAnsi" w:cstheme="minorHAnsi"/>
          <w:color w:val="000000"/>
          <w:szCs w:val="22"/>
        </w:rPr>
        <w:t xml:space="preserve"> fiable</w:t>
      </w:r>
      <w:r w:rsidR="00835EDC" w:rsidRPr="0094705F">
        <w:rPr>
          <w:rFonts w:asciiTheme="minorHAnsi" w:eastAsia="Yu Gothic UI" w:hAnsiTheme="minorHAnsi" w:cstheme="minorHAnsi"/>
          <w:color w:val="000000"/>
          <w:szCs w:val="22"/>
        </w:rPr>
        <w:t>s</w:t>
      </w:r>
      <w:r w:rsidRPr="0094705F">
        <w:rPr>
          <w:rFonts w:asciiTheme="minorHAnsi" w:eastAsia="Yu Gothic UI" w:hAnsiTheme="minorHAnsi" w:cstheme="minorHAnsi"/>
          <w:color w:val="000000"/>
          <w:szCs w:val="22"/>
        </w:rPr>
        <w:t xml:space="preserve"> dans une perspective de Micro-Entreprises Rurales Agricoles viable</w:t>
      </w:r>
      <w:r w:rsidR="00835EDC" w:rsidRPr="0094705F">
        <w:rPr>
          <w:rFonts w:asciiTheme="minorHAnsi" w:eastAsia="Yu Gothic UI" w:hAnsiTheme="minorHAnsi" w:cstheme="minorHAnsi"/>
          <w:color w:val="000000"/>
          <w:szCs w:val="22"/>
        </w:rPr>
        <w:t>s</w:t>
      </w:r>
      <w:r w:rsidR="00D97944" w:rsidRPr="0094705F">
        <w:rPr>
          <w:rFonts w:asciiTheme="minorHAnsi" w:eastAsia="Yu Gothic UI" w:hAnsiTheme="minorHAnsi" w:cstheme="minorHAnsi"/>
          <w:color w:val="000000"/>
          <w:szCs w:val="22"/>
        </w:rPr>
        <w:t xml:space="preserve">. Le </w:t>
      </w:r>
      <w:r w:rsidR="00FD77F2" w:rsidRPr="0094705F">
        <w:rPr>
          <w:rFonts w:asciiTheme="minorHAnsi" w:eastAsia="Yu Gothic UI" w:hAnsiTheme="minorHAnsi" w:cstheme="minorHAnsi"/>
          <w:color w:val="000000"/>
          <w:szCs w:val="22"/>
        </w:rPr>
        <w:t>programme</w:t>
      </w:r>
      <w:r w:rsidR="00D97944" w:rsidRPr="0094705F">
        <w:rPr>
          <w:rFonts w:asciiTheme="minorHAnsi" w:eastAsia="Yu Gothic UI" w:hAnsiTheme="minorHAnsi" w:cstheme="minorHAnsi"/>
          <w:color w:val="000000"/>
          <w:szCs w:val="22"/>
        </w:rPr>
        <w:t xml:space="preserve"> intégrera s’il y a lieu, les besoins en </w:t>
      </w:r>
      <w:r w:rsidR="004803BE" w:rsidRPr="0094705F">
        <w:rPr>
          <w:rFonts w:asciiTheme="minorHAnsi" w:eastAsia="Yu Gothic UI" w:hAnsiTheme="minorHAnsi" w:cstheme="minorHAnsi"/>
          <w:color w:val="000000"/>
          <w:szCs w:val="22"/>
        </w:rPr>
        <w:t xml:space="preserve">restructuration </w:t>
      </w:r>
      <w:r w:rsidR="00D646D4" w:rsidRPr="0094705F">
        <w:rPr>
          <w:rFonts w:asciiTheme="minorHAnsi" w:eastAsia="Yu Gothic UI" w:hAnsiTheme="minorHAnsi" w:cstheme="minorHAnsi"/>
          <w:color w:val="000000"/>
          <w:szCs w:val="22"/>
        </w:rPr>
        <w:t xml:space="preserve">des acteurs </w:t>
      </w:r>
      <w:r w:rsidR="004803BE" w:rsidRPr="0094705F">
        <w:rPr>
          <w:rFonts w:asciiTheme="minorHAnsi" w:eastAsia="Yu Gothic UI" w:hAnsiTheme="minorHAnsi" w:cstheme="minorHAnsi"/>
          <w:color w:val="000000"/>
          <w:szCs w:val="22"/>
        </w:rPr>
        <w:t>suivant la loi OHADA</w:t>
      </w:r>
      <w:r w:rsidR="00BB7146" w:rsidRPr="0094705F">
        <w:rPr>
          <w:rFonts w:asciiTheme="minorHAnsi" w:eastAsia="Yu Gothic UI" w:hAnsiTheme="minorHAnsi" w:cstheme="minorHAnsi"/>
          <w:color w:val="000000"/>
          <w:szCs w:val="22"/>
        </w:rPr>
        <w:t>.</w:t>
      </w:r>
    </w:p>
    <w:p w14:paraId="232071E4" w14:textId="77777777" w:rsidR="00D646D4" w:rsidRPr="0094705F" w:rsidRDefault="00D646D4" w:rsidP="00D646D4">
      <w:pPr>
        <w:autoSpaceDE w:val="0"/>
        <w:autoSpaceDN w:val="0"/>
        <w:adjustRightInd w:val="0"/>
        <w:spacing w:after="0"/>
        <w:contextualSpacing/>
        <w:rPr>
          <w:rFonts w:asciiTheme="minorHAnsi" w:eastAsia="Yu Gothic UI" w:hAnsiTheme="minorHAnsi" w:cstheme="minorHAnsi"/>
          <w:color w:val="000000"/>
          <w:sz w:val="10"/>
          <w:szCs w:val="10"/>
        </w:rPr>
      </w:pPr>
    </w:p>
    <w:p w14:paraId="58C23519" w14:textId="4505F5C7" w:rsidR="00FE6A78" w:rsidRPr="0094705F" w:rsidRDefault="002E01F6" w:rsidP="00C257FE">
      <w:pPr>
        <w:pStyle w:val="Paragraphedeliste"/>
        <w:numPr>
          <w:ilvl w:val="0"/>
          <w:numId w:val="56"/>
        </w:numPr>
        <w:autoSpaceDE w:val="0"/>
        <w:autoSpaceDN w:val="0"/>
        <w:adjustRightInd w:val="0"/>
        <w:spacing w:after="0"/>
        <w:ind w:left="142"/>
        <w:contextualSpacing/>
        <w:rPr>
          <w:rFonts w:asciiTheme="minorHAnsi" w:eastAsia="Yu Gothic UI" w:hAnsiTheme="minorHAnsi" w:cstheme="minorHAnsi"/>
          <w:color w:val="000000"/>
          <w:szCs w:val="22"/>
        </w:rPr>
      </w:pPr>
      <w:r w:rsidRPr="0094705F">
        <w:rPr>
          <w:rFonts w:asciiTheme="minorHAnsi" w:hAnsiTheme="minorHAnsi" w:cstheme="minorHAnsi"/>
          <w:b/>
          <w:bCs/>
          <w:szCs w:val="22"/>
        </w:rPr>
        <w:t>Promotion des énergies alternatives et renouvelables</w:t>
      </w:r>
      <w:r w:rsidR="00A76497" w:rsidRPr="0094705F">
        <w:rPr>
          <w:rFonts w:asciiTheme="minorHAnsi" w:hAnsiTheme="minorHAnsi" w:cstheme="minorHAnsi"/>
          <w:b/>
          <w:bCs/>
          <w:szCs w:val="22"/>
        </w:rPr>
        <w:t xml:space="preserve"> (bio</w:t>
      </w:r>
      <w:r w:rsidR="00563218">
        <w:rPr>
          <w:rFonts w:asciiTheme="minorHAnsi" w:hAnsiTheme="minorHAnsi" w:cstheme="minorHAnsi"/>
          <w:b/>
          <w:bCs/>
          <w:szCs w:val="22"/>
        </w:rPr>
        <w:t>-</w:t>
      </w:r>
      <w:r w:rsidR="00A76497" w:rsidRPr="0094705F">
        <w:rPr>
          <w:rFonts w:asciiTheme="minorHAnsi" w:hAnsiTheme="minorHAnsi" w:cstheme="minorHAnsi"/>
          <w:b/>
          <w:bCs/>
          <w:szCs w:val="22"/>
        </w:rPr>
        <w:t>digesteur, solaire, etc.)</w:t>
      </w:r>
      <w:r w:rsidR="00F34FF3" w:rsidRPr="0094705F">
        <w:rPr>
          <w:rFonts w:asciiTheme="minorHAnsi" w:hAnsiTheme="minorHAnsi" w:cstheme="minorHAnsi"/>
          <w:b/>
          <w:bCs/>
          <w:szCs w:val="22"/>
        </w:rPr>
        <w:t>.</w:t>
      </w:r>
      <w:r w:rsidR="00C75FD7" w:rsidRPr="0094705F">
        <w:rPr>
          <w:rFonts w:asciiTheme="minorHAnsi" w:hAnsiTheme="minorHAnsi" w:cstheme="minorHAnsi"/>
          <w:b/>
          <w:bCs/>
          <w:szCs w:val="22"/>
        </w:rPr>
        <w:t xml:space="preserve"> </w:t>
      </w:r>
      <w:r w:rsidR="00F34FF3" w:rsidRPr="0094705F">
        <w:rPr>
          <w:rFonts w:asciiTheme="minorHAnsi" w:hAnsiTheme="minorHAnsi" w:cstheme="minorHAnsi"/>
          <w:b/>
          <w:bCs/>
          <w:szCs w:val="22"/>
        </w:rPr>
        <w:t xml:space="preserve"> </w:t>
      </w:r>
      <w:r w:rsidR="006D29C8" w:rsidRPr="0094705F">
        <w:rPr>
          <w:rFonts w:asciiTheme="minorHAnsi" w:eastAsia="Yu Gothic UI" w:hAnsiTheme="minorHAnsi" w:cstheme="minorHAnsi"/>
          <w:color w:val="000000"/>
          <w:szCs w:val="22"/>
        </w:rPr>
        <w:t xml:space="preserve">Il s’agit, </w:t>
      </w:r>
      <w:r w:rsidR="00C75FD7" w:rsidRPr="0094705F">
        <w:rPr>
          <w:rFonts w:asciiTheme="minorHAnsi" w:eastAsia="Yu Gothic UI" w:hAnsiTheme="minorHAnsi" w:cstheme="minorHAnsi"/>
          <w:color w:val="000000"/>
          <w:szCs w:val="22"/>
        </w:rPr>
        <w:t xml:space="preserve">de promouvoir de façon décisive les sources d'énergie propre et renouvelable comme le solaire, tout en intensifiant la diffusion des technologies d’économie de combustibles ligneux, notamment le </w:t>
      </w:r>
      <w:r w:rsidR="009624CB" w:rsidRPr="0094705F">
        <w:rPr>
          <w:rFonts w:asciiTheme="minorHAnsi" w:eastAsia="Yu Gothic UI" w:hAnsiTheme="minorHAnsi" w:cstheme="minorHAnsi"/>
          <w:color w:val="000000"/>
          <w:szCs w:val="22"/>
        </w:rPr>
        <w:t>bio digesteurs</w:t>
      </w:r>
      <w:r w:rsidR="006D29C8" w:rsidRPr="0094705F">
        <w:rPr>
          <w:rFonts w:asciiTheme="minorHAnsi" w:eastAsia="Yu Gothic UI" w:hAnsiTheme="minorHAnsi" w:cstheme="minorHAnsi"/>
          <w:color w:val="000000"/>
          <w:szCs w:val="22"/>
        </w:rPr>
        <w:t xml:space="preserve"> et les </w:t>
      </w:r>
      <w:r w:rsidR="00C75FD7" w:rsidRPr="0094705F">
        <w:rPr>
          <w:rFonts w:asciiTheme="minorHAnsi" w:eastAsia="Yu Gothic UI" w:hAnsiTheme="minorHAnsi" w:cstheme="minorHAnsi"/>
          <w:color w:val="000000"/>
          <w:szCs w:val="22"/>
        </w:rPr>
        <w:t>foyers améliorés, en particulier pour les ménages les plus vulnérables et les gros consommateurs de bois que sont les dolotières et les restauratrices en milieu rural.</w:t>
      </w:r>
      <w:r w:rsidR="00FE6A78" w:rsidRPr="0094705F">
        <w:rPr>
          <w:rFonts w:asciiTheme="minorHAnsi" w:eastAsia="Yu Gothic UI" w:hAnsiTheme="minorHAnsi" w:cstheme="minorHAnsi"/>
          <w:color w:val="000000"/>
          <w:szCs w:val="22"/>
        </w:rPr>
        <w:t xml:space="preserve"> Un accent sera aussi mis sur la valorisation énergétique des résidus dans les structures de transformation des PFNL.</w:t>
      </w:r>
    </w:p>
    <w:p w14:paraId="076D7E85" w14:textId="77777777" w:rsidR="0004751D" w:rsidRPr="0094705F" w:rsidRDefault="0004751D" w:rsidP="00D646D4">
      <w:pPr>
        <w:autoSpaceDE w:val="0"/>
        <w:autoSpaceDN w:val="0"/>
        <w:adjustRightInd w:val="0"/>
        <w:spacing w:after="0"/>
        <w:contextualSpacing/>
        <w:rPr>
          <w:rFonts w:asciiTheme="minorHAnsi" w:eastAsia="Yu Gothic UI" w:hAnsiTheme="minorHAnsi" w:cstheme="minorHAnsi"/>
          <w:color w:val="000000"/>
          <w:sz w:val="10"/>
          <w:szCs w:val="10"/>
        </w:rPr>
      </w:pPr>
    </w:p>
    <w:p w14:paraId="63D494C9" w14:textId="786529B6" w:rsidR="00506287" w:rsidRPr="0094705F" w:rsidRDefault="00506287" w:rsidP="00C257FE">
      <w:pPr>
        <w:pStyle w:val="Paragraphedeliste"/>
        <w:numPr>
          <w:ilvl w:val="0"/>
          <w:numId w:val="56"/>
        </w:numPr>
        <w:autoSpaceDE w:val="0"/>
        <w:autoSpaceDN w:val="0"/>
        <w:adjustRightInd w:val="0"/>
        <w:spacing w:after="0"/>
        <w:ind w:left="142"/>
        <w:contextualSpacing/>
        <w:rPr>
          <w:rFonts w:asciiTheme="minorHAnsi" w:eastAsia="Yu Gothic UI" w:hAnsiTheme="minorHAnsi" w:cstheme="minorHAnsi"/>
          <w:color w:val="000000"/>
          <w:szCs w:val="22"/>
        </w:rPr>
      </w:pPr>
      <w:r w:rsidRPr="0094705F">
        <w:rPr>
          <w:rFonts w:asciiTheme="minorHAnsi" w:eastAsia="Yu Gothic UI" w:hAnsiTheme="minorHAnsi" w:cstheme="minorHAnsi"/>
          <w:b/>
          <w:bCs/>
          <w:color w:val="000000"/>
          <w:szCs w:val="22"/>
        </w:rPr>
        <w:t>Promotion des intrants biologiques ou homologué</w:t>
      </w:r>
      <w:r w:rsidR="004A5C87" w:rsidRPr="0094705F">
        <w:rPr>
          <w:rFonts w:asciiTheme="minorHAnsi" w:eastAsia="Yu Gothic UI" w:hAnsiTheme="minorHAnsi" w:cstheme="minorHAnsi"/>
          <w:b/>
          <w:bCs/>
          <w:color w:val="000000"/>
          <w:szCs w:val="22"/>
        </w:rPr>
        <w:t>s</w:t>
      </w:r>
      <w:r w:rsidRPr="0094705F">
        <w:rPr>
          <w:rFonts w:asciiTheme="minorHAnsi" w:eastAsia="Yu Gothic UI" w:hAnsiTheme="minorHAnsi" w:cstheme="minorHAnsi"/>
          <w:b/>
          <w:bCs/>
          <w:color w:val="000000"/>
          <w:szCs w:val="22"/>
        </w:rPr>
        <w:t xml:space="preserve"> et leurs utilisations judicieuses</w:t>
      </w:r>
      <w:r w:rsidRPr="0094705F">
        <w:rPr>
          <w:rFonts w:asciiTheme="minorHAnsi" w:eastAsia="Yu Gothic UI" w:hAnsiTheme="minorHAnsi" w:cstheme="minorHAnsi"/>
          <w:color w:val="000000"/>
          <w:szCs w:val="22"/>
        </w:rPr>
        <w:t xml:space="preserve">. </w:t>
      </w:r>
      <w:r w:rsidR="00DD7BD1" w:rsidRPr="0094705F">
        <w:rPr>
          <w:rFonts w:asciiTheme="minorHAnsi" w:eastAsia="Yu Gothic UI" w:hAnsiTheme="minorHAnsi" w:cstheme="minorHAnsi"/>
          <w:color w:val="000000"/>
          <w:szCs w:val="22"/>
        </w:rPr>
        <w:t>Le milieu rural</w:t>
      </w:r>
      <w:r w:rsidRPr="0094705F">
        <w:rPr>
          <w:rFonts w:asciiTheme="minorHAnsi" w:eastAsia="Yu Gothic UI" w:hAnsiTheme="minorHAnsi" w:cstheme="minorHAnsi"/>
          <w:color w:val="000000"/>
          <w:szCs w:val="22"/>
        </w:rPr>
        <w:t xml:space="preserve"> est envahi ces dernières années par une diversité d’</w:t>
      </w:r>
      <w:r w:rsidR="00E5394B" w:rsidRPr="0094705F">
        <w:rPr>
          <w:rFonts w:asciiTheme="minorHAnsi" w:eastAsia="Yu Gothic UI" w:hAnsiTheme="minorHAnsi" w:cstheme="minorHAnsi"/>
          <w:color w:val="000000"/>
          <w:szCs w:val="22"/>
        </w:rPr>
        <w:t>intrants</w:t>
      </w:r>
      <w:r w:rsidRPr="0094705F">
        <w:rPr>
          <w:rFonts w:asciiTheme="minorHAnsi" w:eastAsia="Yu Gothic UI" w:hAnsiTheme="minorHAnsi" w:cstheme="minorHAnsi"/>
          <w:color w:val="000000"/>
          <w:szCs w:val="22"/>
        </w:rPr>
        <w:t xml:space="preserve"> chimiques</w:t>
      </w:r>
      <w:r w:rsidR="00DD7BD1" w:rsidRPr="0094705F">
        <w:rPr>
          <w:rFonts w:asciiTheme="minorHAnsi" w:eastAsia="Yu Gothic UI" w:hAnsiTheme="minorHAnsi" w:cstheme="minorHAnsi"/>
          <w:color w:val="000000"/>
          <w:szCs w:val="22"/>
        </w:rPr>
        <w:t xml:space="preserve"> (herbicides, insecticides, etc.)</w:t>
      </w:r>
      <w:r w:rsidRPr="0094705F">
        <w:rPr>
          <w:rFonts w:asciiTheme="minorHAnsi" w:eastAsia="Yu Gothic UI" w:hAnsiTheme="minorHAnsi" w:cstheme="minorHAnsi"/>
          <w:color w:val="000000"/>
          <w:szCs w:val="22"/>
        </w:rPr>
        <w:t xml:space="preserve"> </w:t>
      </w:r>
      <w:r w:rsidR="00DD7BD1" w:rsidRPr="0094705F">
        <w:rPr>
          <w:rFonts w:asciiTheme="minorHAnsi" w:eastAsia="Yu Gothic UI" w:hAnsiTheme="minorHAnsi" w:cstheme="minorHAnsi"/>
          <w:color w:val="000000"/>
          <w:szCs w:val="22"/>
        </w:rPr>
        <w:t xml:space="preserve">venus </w:t>
      </w:r>
      <w:r w:rsidRPr="0094705F">
        <w:rPr>
          <w:rFonts w:asciiTheme="minorHAnsi" w:eastAsia="Yu Gothic UI" w:hAnsiTheme="minorHAnsi" w:cstheme="minorHAnsi"/>
          <w:color w:val="000000"/>
          <w:szCs w:val="22"/>
        </w:rPr>
        <w:t xml:space="preserve">de tous horizons. </w:t>
      </w:r>
      <w:r w:rsidR="005A6DE7" w:rsidRPr="0094705F">
        <w:rPr>
          <w:rFonts w:asciiTheme="minorHAnsi" w:eastAsia="Yu Gothic UI" w:hAnsiTheme="minorHAnsi" w:cstheme="minorHAnsi"/>
          <w:color w:val="000000"/>
          <w:szCs w:val="22"/>
        </w:rPr>
        <w:t xml:space="preserve">En application de la </w:t>
      </w:r>
      <w:r w:rsidR="005A6DE7" w:rsidRPr="0094705F">
        <w:rPr>
          <w:rFonts w:asciiTheme="minorHAnsi" w:hAnsiTheme="minorHAnsi" w:cstheme="minorHAnsi"/>
          <w:szCs w:val="22"/>
        </w:rPr>
        <w:t xml:space="preserve">Loi N°41-96/ADP du 08 novembre 1996 instituant un contrôle des pesticides au Burkina Faso, une attention sera accordée aux activités d’information </w:t>
      </w:r>
      <w:r w:rsidR="00E43C17">
        <w:rPr>
          <w:rFonts w:asciiTheme="minorHAnsi" w:hAnsiTheme="minorHAnsi" w:cstheme="minorHAnsi"/>
          <w:szCs w:val="22"/>
        </w:rPr>
        <w:t xml:space="preserve">et de </w:t>
      </w:r>
      <w:r w:rsidR="005A6DE7" w:rsidRPr="0094705F">
        <w:rPr>
          <w:rFonts w:asciiTheme="minorHAnsi" w:hAnsiTheme="minorHAnsi" w:cstheme="minorHAnsi"/>
          <w:szCs w:val="22"/>
        </w:rPr>
        <w:t xml:space="preserve">communication par divers canaux (causerie radio diffusées, sketch, etc.). De même, les promoteurs engagés seront soutenus dans la production et la diffusion d’intrants biologiques. </w:t>
      </w:r>
      <w:r w:rsidR="005A6DE7" w:rsidRPr="0094705F">
        <w:rPr>
          <w:rFonts w:asciiTheme="minorHAnsi" w:eastAsia="Yu Gothic UI" w:hAnsiTheme="minorHAnsi" w:cstheme="minorHAnsi"/>
          <w:color w:val="000000"/>
          <w:szCs w:val="22"/>
        </w:rPr>
        <w:t xml:space="preserve"> </w:t>
      </w:r>
    </w:p>
    <w:p w14:paraId="0D97E08E" w14:textId="77777777" w:rsidR="00D646D4" w:rsidRPr="0094705F" w:rsidRDefault="00D646D4" w:rsidP="00D646D4">
      <w:pPr>
        <w:autoSpaceDE w:val="0"/>
        <w:autoSpaceDN w:val="0"/>
        <w:adjustRightInd w:val="0"/>
        <w:spacing w:after="0"/>
        <w:contextualSpacing/>
        <w:rPr>
          <w:rFonts w:asciiTheme="minorHAnsi" w:hAnsiTheme="minorHAnsi" w:cstheme="minorHAnsi"/>
          <w:b/>
          <w:bCs/>
          <w:sz w:val="10"/>
          <w:szCs w:val="10"/>
          <w:lang w:eastAsia="fr-FR"/>
        </w:rPr>
      </w:pPr>
    </w:p>
    <w:p w14:paraId="377564CE" w14:textId="3520A268" w:rsidR="00BB7146" w:rsidRPr="0094705F" w:rsidRDefault="00360374" w:rsidP="00C257FE">
      <w:pPr>
        <w:pStyle w:val="Paragraphedeliste"/>
        <w:numPr>
          <w:ilvl w:val="0"/>
          <w:numId w:val="56"/>
        </w:numPr>
        <w:autoSpaceDE w:val="0"/>
        <w:autoSpaceDN w:val="0"/>
        <w:adjustRightInd w:val="0"/>
        <w:spacing w:after="0"/>
        <w:ind w:left="142"/>
        <w:contextualSpacing/>
        <w:rPr>
          <w:rFonts w:asciiTheme="minorHAnsi" w:eastAsia="Yu Gothic UI" w:hAnsiTheme="minorHAnsi" w:cstheme="minorHAnsi"/>
          <w:color w:val="000000"/>
          <w:szCs w:val="22"/>
        </w:rPr>
      </w:pPr>
      <w:r w:rsidRPr="0094705F">
        <w:rPr>
          <w:rFonts w:asciiTheme="minorHAnsi" w:hAnsiTheme="minorHAnsi" w:cstheme="minorHAnsi"/>
          <w:b/>
          <w:bCs/>
          <w:szCs w:val="22"/>
          <w:lang w:eastAsia="fr-FR"/>
        </w:rPr>
        <w:t xml:space="preserve">Promotion de </w:t>
      </w:r>
      <w:r w:rsidR="00E43C17">
        <w:rPr>
          <w:rFonts w:asciiTheme="minorHAnsi" w:eastAsia="Yu Gothic UI" w:hAnsiTheme="minorHAnsi" w:cstheme="minorHAnsi"/>
          <w:b/>
          <w:bCs/>
          <w:color w:val="000000"/>
          <w:szCs w:val="22"/>
        </w:rPr>
        <w:t>s</w:t>
      </w:r>
      <w:r w:rsidR="009825E7" w:rsidRPr="0094705F">
        <w:rPr>
          <w:rFonts w:asciiTheme="minorHAnsi" w:eastAsia="Yu Gothic UI" w:hAnsiTheme="minorHAnsi" w:cstheme="minorHAnsi"/>
          <w:b/>
          <w:bCs/>
          <w:color w:val="000000"/>
          <w:szCs w:val="22"/>
        </w:rPr>
        <w:t>ervice</w:t>
      </w:r>
      <w:r w:rsidRPr="0094705F">
        <w:rPr>
          <w:rFonts w:asciiTheme="minorHAnsi" w:eastAsia="Yu Gothic UI" w:hAnsiTheme="minorHAnsi" w:cstheme="minorHAnsi"/>
          <w:b/>
          <w:bCs/>
          <w:color w:val="000000"/>
          <w:szCs w:val="22"/>
        </w:rPr>
        <w:t>s</w:t>
      </w:r>
      <w:r w:rsidR="005B1349" w:rsidRPr="0094705F">
        <w:rPr>
          <w:rFonts w:asciiTheme="minorHAnsi" w:eastAsia="Yu Gothic UI" w:hAnsiTheme="minorHAnsi" w:cstheme="minorHAnsi"/>
          <w:b/>
          <w:bCs/>
          <w:color w:val="000000"/>
          <w:szCs w:val="22"/>
        </w:rPr>
        <w:t xml:space="preserve"> financier</w:t>
      </w:r>
      <w:r w:rsidRPr="0094705F">
        <w:rPr>
          <w:rFonts w:asciiTheme="minorHAnsi" w:eastAsia="Yu Gothic UI" w:hAnsiTheme="minorHAnsi" w:cstheme="minorHAnsi"/>
          <w:b/>
          <w:bCs/>
          <w:color w:val="000000"/>
          <w:szCs w:val="22"/>
        </w:rPr>
        <w:t>s</w:t>
      </w:r>
      <w:r w:rsidR="005B1349" w:rsidRPr="0094705F">
        <w:rPr>
          <w:rFonts w:asciiTheme="minorHAnsi" w:eastAsia="Yu Gothic UI" w:hAnsiTheme="minorHAnsi" w:cstheme="minorHAnsi"/>
          <w:b/>
          <w:bCs/>
          <w:color w:val="000000"/>
          <w:szCs w:val="22"/>
        </w:rPr>
        <w:t xml:space="preserve"> innovant</w:t>
      </w:r>
      <w:r w:rsidRPr="0094705F">
        <w:rPr>
          <w:rFonts w:asciiTheme="minorHAnsi" w:eastAsia="Yu Gothic UI" w:hAnsiTheme="minorHAnsi" w:cstheme="minorHAnsi"/>
          <w:b/>
          <w:bCs/>
          <w:color w:val="000000"/>
          <w:szCs w:val="22"/>
        </w:rPr>
        <w:t>s</w:t>
      </w:r>
      <w:r w:rsidR="005B1349" w:rsidRPr="0094705F">
        <w:rPr>
          <w:rFonts w:asciiTheme="minorHAnsi" w:eastAsia="Yu Gothic UI" w:hAnsiTheme="minorHAnsi" w:cstheme="minorHAnsi"/>
          <w:b/>
          <w:bCs/>
          <w:color w:val="000000"/>
          <w:szCs w:val="22"/>
        </w:rPr>
        <w:t xml:space="preserve"> adapté</w:t>
      </w:r>
      <w:r w:rsidRPr="0094705F">
        <w:rPr>
          <w:rFonts w:asciiTheme="minorHAnsi" w:eastAsia="Yu Gothic UI" w:hAnsiTheme="minorHAnsi" w:cstheme="minorHAnsi"/>
          <w:b/>
          <w:bCs/>
          <w:color w:val="000000"/>
          <w:szCs w:val="22"/>
        </w:rPr>
        <w:t>s</w:t>
      </w:r>
      <w:r w:rsidR="005B1349" w:rsidRPr="0094705F">
        <w:rPr>
          <w:rFonts w:asciiTheme="minorHAnsi" w:eastAsia="Yu Gothic UI" w:hAnsiTheme="minorHAnsi" w:cstheme="minorHAnsi"/>
          <w:b/>
          <w:bCs/>
          <w:color w:val="000000"/>
          <w:szCs w:val="22"/>
        </w:rPr>
        <w:t xml:space="preserve">. </w:t>
      </w:r>
      <w:r w:rsidR="005B1349" w:rsidRPr="0094705F">
        <w:rPr>
          <w:rFonts w:asciiTheme="minorHAnsi" w:eastAsia="Yu Gothic UI" w:hAnsiTheme="minorHAnsi" w:cstheme="minorHAnsi"/>
          <w:color w:val="000000"/>
          <w:szCs w:val="22"/>
        </w:rPr>
        <w:t xml:space="preserve">   </w:t>
      </w:r>
      <w:r w:rsidR="000B1D8A" w:rsidRPr="0094705F">
        <w:rPr>
          <w:rFonts w:asciiTheme="minorHAnsi" w:eastAsia="Yu Gothic UI" w:hAnsiTheme="minorHAnsi" w:cstheme="minorHAnsi"/>
          <w:color w:val="000000"/>
          <w:szCs w:val="22"/>
        </w:rPr>
        <w:t>L’approche sera basée sur la sélection de partenaires de mise en œuvre (IMF, Banques, OTM, prestataires techniques, fintech, etc.) recrutés par un mécanisme compétitif et transparent et accompagnés sur la base d’un contrat de performance et d’un dispositif de suivi régulier. Le contrat comprendra des objectifs de développement à atteindre par le(s) partenaire(s) avec un appui de UNCDF (subvention, assistance technique, refinancement) pour une inclusion financière, sociale et économique pro-pauvres</w:t>
      </w:r>
      <w:r w:rsidR="006D29C8" w:rsidRPr="0094705F">
        <w:rPr>
          <w:rFonts w:asciiTheme="minorHAnsi" w:eastAsia="Yu Gothic UI" w:hAnsiTheme="minorHAnsi" w:cstheme="minorHAnsi"/>
          <w:color w:val="000000"/>
          <w:szCs w:val="22"/>
        </w:rPr>
        <w:t>. C</w:t>
      </w:r>
      <w:r w:rsidR="000B1D8A" w:rsidRPr="0094705F">
        <w:rPr>
          <w:rFonts w:asciiTheme="minorHAnsi" w:eastAsia="Yu Gothic UI" w:hAnsiTheme="minorHAnsi" w:cstheme="minorHAnsi"/>
          <w:color w:val="000000"/>
          <w:szCs w:val="22"/>
        </w:rPr>
        <w:t xml:space="preserve">et arrimage contribuera en un impact transformationnel des principaux acteurs incontournables que sont les exploitants </w:t>
      </w:r>
      <w:r w:rsidR="004C5EFC" w:rsidRPr="0094705F">
        <w:rPr>
          <w:rFonts w:asciiTheme="minorHAnsi" w:hAnsiTheme="minorHAnsi" w:cstheme="minorHAnsi"/>
          <w:szCs w:val="22"/>
        </w:rPr>
        <w:t xml:space="preserve">(es) </w:t>
      </w:r>
      <w:r w:rsidR="000B1D8A" w:rsidRPr="0094705F">
        <w:rPr>
          <w:rFonts w:asciiTheme="minorHAnsi" w:eastAsia="Yu Gothic UI" w:hAnsiTheme="minorHAnsi" w:cstheme="minorHAnsi"/>
          <w:color w:val="000000"/>
          <w:szCs w:val="22"/>
        </w:rPr>
        <w:t>agricoles, les éleveurs pasteurs, notamment les femmes et les jeunes.</w:t>
      </w:r>
      <w:r w:rsidR="009825E7" w:rsidRPr="0094705F">
        <w:rPr>
          <w:rFonts w:asciiTheme="minorHAnsi" w:eastAsia="Yu Gothic UI" w:hAnsiTheme="minorHAnsi" w:cstheme="minorHAnsi"/>
          <w:color w:val="000000"/>
          <w:szCs w:val="22"/>
        </w:rPr>
        <w:t xml:space="preserve"> </w:t>
      </w:r>
    </w:p>
    <w:p w14:paraId="33CCDC6B" w14:textId="07D1BCD9" w:rsidR="000B1D8A" w:rsidRPr="0094705F" w:rsidRDefault="009825E7" w:rsidP="00C50104">
      <w:pPr>
        <w:autoSpaceDE w:val="0"/>
        <w:autoSpaceDN w:val="0"/>
        <w:adjustRightInd w:val="0"/>
        <w:spacing w:after="0"/>
        <w:ind w:left="142"/>
        <w:contextualSpacing/>
        <w:rPr>
          <w:rFonts w:asciiTheme="minorHAnsi" w:eastAsia="Yu Gothic UI" w:hAnsiTheme="minorHAnsi" w:cstheme="minorHAnsi"/>
          <w:color w:val="000000"/>
          <w:szCs w:val="22"/>
        </w:rPr>
      </w:pPr>
      <w:r w:rsidRPr="0094705F">
        <w:rPr>
          <w:rFonts w:asciiTheme="minorHAnsi" w:eastAsia="Yu Gothic UI" w:hAnsiTheme="minorHAnsi" w:cstheme="minorHAnsi"/>
          <w:color w:val="000000"/>
          <w:szCs w:val="22"/>
        </w:rPr>
        <w:t>La démarche porté</w:t>
      </w:r>
      <w:r w:rsidR="00C50104" w:rsidRPr="0094705F">
        <w:rPr>
          <w:rFonts w:asciiTheme="minorHAnsi" w:eastAsia="Yu Gothic UI" w:hAnsiTheme="minorHAnsi" w:cstheme="minorHAnsi"/>
          <w:color w:val="000000"/>
          <w:szCs w:val="22"/>
        </w:rPr>
        <w:t>e</w:t>
      </w:r>
      <w:r w:rsidRPr="0094705F">
        <w:rPr>
          <w:rFonts w:asciiTheme="minorHAnsi" w:eastAsia="Yu Gothic UI" w:hAnsiTheme="minorHAnsi" w:cstheme="minorHAnsi"/>
          <w:color w:val="000000"/>
          <w:szCs w:val="22"/>
        </w:rPr>
        <w:t xml:space="preserve"> par le digital, sera axée entre autres sur les thématiques suivantes : </w:t>
      </w:r>
      <w:r w:rsidR="000B1D8A" w:rsidRPr="0094705F">
        <w:rPr>
          <w:rFonts w:asciiTheme="minorHAnsi" w:eastAsia="Yu Gothic UI" w:hAnsiTheme="minorHAnsi" w:cstheme="minorHAnsi"/>
          <w:color w:val="000000"/>
          <w:szCs w:val="22"/>
        </w:rPr>
        <w:t xml:space="preserve"> (i) </w:t>
      </w:r>
      <w:bookmarkStart w:id="46" w:name="_Hlk5970448"/>
      <w:r w:rsidR="000B1D8A" w:rsidRPr="0094705F">
        <w:rPr>
          <w:rFonts w:asciiTheme="minorHAnsi" w:eastAsia="Yu Gothic UI" w:hAnsiTheme="minorHAnsi" w:cstheme="minorHAnsi"/>
          <w:color w:val="000000"/>
          <w:szCs w:val="22"/>
        </w:rPr>
        <w:t>la digitalisation des flux de paiement le long de la chaine de valeur (pour la sécurisation et l’amélioration des marges des producteurs),</w:t>
      </w:r>
      <w:bookmarkEnd w:id="46"/>
      <w:r w:rsidR="000B1D8A" w:rsidRPr="0094705F">
        <w:rPr>
          <w:rFonts w:asciiTheme="minorHAnsi" w:eastAsia="Yu Gothic UI" w:hAnsiTheme="minorHAnsi" w:cstheme="minorHAnsi"/>
          <w:color w:val="000000"/>
          <w:szCs w:val="22"/>
        </w:rPr>
        <w:t xml:space="preserve"> (i</w:t>
      </w:r>
      <w:r w:rsidRPr="0094705F">
        <w:rPr>
          <w:rFonts w:asciiTheme="minorHAnsi" w:eastAsia="Yu Gothic UI" w:hAnsiTheme="minorHAnsi" w:cstheme="minorHAnsi"/>
          <w:color w:val="000000"/>
          <w:szCs w:val="22"/>
        </w:rPr>
        <w:t>i</w:t>
      </w:r>
      <w:r w:rsidR="000B1D8A" w:rsidRPr="0094705F">
        <w:rPr>
          <w:rFonts w:asciiTheme="minorHAnsi" w:eastAsia="Yu Gothic UI" w:hAnsiTheme="minorHAnsi" w:cstheme="minorHAnsi"/>
          <w:color w:val="000000"/>
          <w:szCs w:val="22"/>
        </w:rPr>
        <w:t xml:space="preserve">) la facilitation de l’accès durable à des services financiers innovants et adaptés pour des acteurs des chaines de valeur, notamment les maraichers, les </w:t>
      </w:r>
      <w:r w:rsidRPr="0094705F">
        <w:rPr>
          <w:rFonts w:asciiTheme="minorHAnsi" w:eastAsia="Yu Gothic UI" w:hAnsiTheme="minorHAnsi" w:cstheme="minorHAnsi"/>
          <w:color w:val="000000"/>
          <w:szCs w:val="22"/>
        </w:rPr>
        <w:t>transformateurs</w:t>
      </w:r>
      <w:r w:rsidR="000B1D8A" w:rsidRPr="0094705F">
        <w:rPr>
          <w:rFonts w:asciiTheme="minorHAnsi" w:eastAsia="Yu Gothic UI" w:hAnsiTheme="minorHAnsi" w:cstheme="minorHAnsi"/>
          <w:color w:val="000000"/>
          <w:szCs w:val="22"/>
        </w:rPr>
        <w:t>, pour soutenir les investissements productifs, protecteurs de l’environnement facilitant la transition vers l’économie verte, et (</w:t>
      </w:r>
      <w:r w:rsidRPr="0094705F">
        <w:rPr>
          <w:rFonts w:asciiTheme="minorHAnsi" w:eastAsia="Yu Gothic UI" w:hAnsiTheme="minorHAnsi" w:cstheme="minorHAnsi"/>
          <w:color w:val="000000"/>
          <w:szCs w:val="22"/>
        </w:rPr>
        <w:t>iii</w:t>
      </w:r>
      <w:r w:rsidR="000B1D8A" w:rsidRPr="0094705F">
        <w:rPr>
          <w:rFonts w:asciiTheme="minorHAnsi" w:eastAsia="Yu Gothic UI" w:hAnsiTheme="minorHAnsi" w:cstheme="minorHAnsi"/>
          <w:color w:val="000000"/>
          <w:szCs w:val="22"/>
        </w:rPr>
        <w:t>) l’autonomisation économique des cibles, notamment les femmes et les jeunes par leur structuration en service de micro épargne et leur connexion avec le circuit financier formel.</w:t>
      </w:r>
    </w:p>
    <w:p w14:paraId="3994D8ED" w14:textId="77777777" w:rsidR="00D646D4" w:rsidRPr="0094705F" w:rsidRDefault="00D646D4" w:rsidP="00C50104">
      <w:pPr>
        <w:autoSpaceDE w:val="0"/>
        <w:autoSpaceDN w:val="0"/>
        <w:adjustRightInd w:val="0"/>
        <w:spacing w:after="0"/>
        <w:contextualSpacing/>
        <w:rPr>
          <w:rFonts w:asciiTheme="minorHAnsi" w:hAnsiTheme="minorHAnsi" w:cstheme="minorHAnsi"/>
          <w:b/>
          <w:bCs/>
          <w:sz w:val="10"/>
          <w:szCs w:val="10"/>
        </w:rPr>
      </w:pPr>
    </w:p>
    <w:p w14:paraId="3A95D67B" w14:textId="57859D71" w:rsidR="006A71D6" w:rsidRPr="0094705F" w:rsidRDefault="006A71D6" w:rsidP="00C257FE">
      <w:pPr>
        <w:pStyle w:val="Paragraphedeliste"/>
        <w:numPr>
          <w:ilvl w:val="0"/>
          <w:numId w:val="56"/>
        </w:numPr>
        <w:autoSpaceDE w:val="0"/>
        <w:autoSpaceDN w:val="0"/>
        <w:adjustRightInd w:val="0"/>
        <w:spacing w:after="0"/>
        <w:ind w:left="142"/>
        <w:contextualSpacing/>
        <w:rPr>
          <w:rFonts w:asciiTheme="minorHAnsi" w:eastAsia="Calibri" w:hAnsiTheme="minorHAnsi" w:cstheme="minorHAnsi"/>
          <w:i/>
          <w:szCs w:val="22"/>
        </w:rPr>
      </w:pPr>
      <w:r w:rsidRPr="0094705F">
        <w:rPr>
          <w:rFonts w:asciiTheme="minorHAnsi" w:hAnsiTheme="minorHAnsi" w:cstheme="minorHAnsi"/>
          <w:b/>
          <w:bCs/>
          <w:szCs w:val="22"/>
        </w:rPr>
        <w:t xml:space="preserve">Renforcement de la dynamique d’information sensibilisation des exploitants </w:t>
      </w:r>
      <w:r w:rsidR="004C5EFC" w:rsidRPr="0094705F">
        <w:rPr>
          <w:rFonts w:asciiTheme="minorHAnsi" w:hAnsiTheme="minorHAnsi" w:cstheme="minorHAnsi"/>
          <w:b/>
          <w:bCs/>
          <w:szCs w:val="22"/>
        </w:rPr>
        <w:t xml:space="preserve">(es) </w:t>
      </w:r>
      <w:r w:rsidRPr="0094705F">
        <w:rPr>
          <w:rFonts w:asciiTheme="minorHAnsi" w:hAnsiTheme="minorHAnsi" w:cstheme="minorHAnsi"/>
          <w:b/>
          <w:bCs/>
          <w:szCs w:val="22"/>
        </w:rPr>
        <w:t>ruraux</w:t>
      </w:r>
      <w:r w:rsidR="00915671" w:rsidRPr="0094705F">
        <w:rPr>
          <w:rFonts w:asciiTheme="minorHAnsi" w:hAnsiTheme="minorHAnsi" w:cstheme="minorHAnsi"/>
          <w:b/>
          <w:bCs/>
          <w:szCs w:val="22"/>
        </w:rPr>
        <w:t>.</w:t>
      </w:r>
      <w:r w:rsidR="005A6DE7" w:rsidRPr="0094705F">
        <w:rPr>
          <w:rFonts w:asciiTheme="minorHAnsi" w:hAnsiTheme="minorHAnsi" w:cstheme="minorHAnsi"/>
          <w:szCs w:val="22"/>
        </w:rPr>
        <w:t xml:space="preserve"> </w:t>
      </w:r>
      <w:r w:rsidR="008C297F" w:rsidRPr="0094705F">
        <w:rPr>
          <w:rFonts w:asciiTheme="minorHAnsi" w:hAnsiTheme="minorHAnsi" w:cstheme="minorHAnsi"/>
          <w:szCs w:val="22"/>
        </w:rPr>
        <w:t xml:space="preserve">Il vise l’adoption d’un comportement de production et de </w:t>
      </w:r>
      <w:r w:rsidR="00E5394B" w:rsidRPr="0094705F">
        <w:rPr>
          <w:rFonts w:asciiTheme="minorHAnsi" w:hAnsiTheme="minorHAnsi" w:cstheme="minorHAnsi"/>
          <w:szCs w:val="22"/>
        </w:rPr>
        <w:t>consommation</w:t>
      </w:r>
      <w:r w:rsidR="008C297F" w:rsidRPr="0094705F">
        <w:rPr>
          <w:rFonts w:asciiTheme="minorHAnsi" w:hAnsiTheme="minorHAnsi" w:cstheme="minorHAnsi"/>
          <w:szCs w:val="22"/>
        </w:rPr>
        <w:t xml:space="preserve"> durable par les acteurs</w:t>
      </w:r>
      <w:r w:rsidRPr="0094705F">
        <w:rPr>
          <w:rFonts w:asciiTheme="minorHAnsi" w:hAnsiTheme="minorHAnsi" w:cstheme="minorHAnsi"/>
          <w:szCs w:val="22"/>
        </w:rPr>
        <w:t xml:space="preserve">. </w:t>
      </w:r>
      <w:r w:rsidR="006F6263" w:rsidRPr="0094705F">
        <w:rPr>
          <w:rFonts w:asciiTheme="minorHAnsi" w:hAnsiTheme="minorHAnsi" w:cstheme="minorHAnsi"/>
          <w:szCs w:val="22"/>
          <w:lang w:eastAsia="fr-FR"/>
        </w:rPr>
        <w:t>D</w:t>
      </w:r>
      <w:r w:rsidRPr="0094705F">
        <w:rPr>
          <w:rFonts w:asciiTheme="minorHAnsi" w:eastAsiaTheme="minorHAnsi" w:hAnsiTheme="minorHAnsi" w:cstheme="minorHAnsi"/>
          <w:color w:val="000000"/>
          <w:szCs w:val="22"/>
        </w:rPr>
        <w:t xml:space="preserve">ans le contexte dynamique de </w:t>
      </w:r>
      <w:r w:rsidR="006F6263" w:rsidRPr="0094705F">
        <w:rPr>
          <w:rFonts w:asciiTheme="minorHAnsi" w:eastAsiaTheme="minorHAnsi" w:hAnsiTheme="minorHAnsi" w:cstheme="minorHAnsi"/>
          <w:color w:val="000000"/>
          <w:szCs w:val="22"/>
        </w:rPr>
        <w:t>différents risques</w:t>
      </w:r>
      <w:r w:rsidRPr="0094705F">
        <w:rPr>
          <w:rFonts w:asciiTheme="minorHAnsi" w:eastAsiaTheme="minorHAnsi" w:hAnsiTheme="minorHAnsi" w:cstheme="minorHAnsi"/>
          <w:color w:val="000000"/>
          <w:szCs w:val="22"/>
        </w:rPr>
        <w:t xml:space="preserve">, l’information juste et à bonne date est un paramètre majeur </w:t>
      </w:r>
      <w:r w:rsidR="001023FE" w:rsidRPr="0094705F">
        <w:rPr>
          <w:rFonts w:asciiTheme="minorHAnsi" w:eastAsiaTheme="minorHAnsi" w:hAnsiTheme="minorHAnsi" w:cstheme="minorHAnsi"/>
          <w:color w:val="000000"/>
          <w:szCs w:val="22"/>
        </w:rPr>
        <w:t>dans l’</w:t>
      </w:r>
      <w:r w:rsidR="00A059DD" w:rsidRPr="0094705F">
        <w:rPr>
          <w:rFonts w:asciiTheme="minorHAnsi" w:eastAsiaTheme="minorHAnsi" w:hAnsiTheme="minorHAnsi" w:cstheme="minorHAnsi"/>
          <w:color w:val="000000"/>
          <w:szCs w:val="22"/>
        </w:rPr>
        <w:t>organisation pour l’</w:t>
      </w:r>
      <w:r w:rsidR="001023FE" w:rsidRPr="0094705F">
        <w:rPr>
          <w:rFonts w:asciiTheme="minorHAnsi" w:eastAsiaTheme="minorHAnsi" w:hAnsiTheme="minorHAnsi" w:cstheme="minorHAnsi"/>
          <w:color w:val="000000"/>
          <w:szCs w:val="22"/>
        </w:rPr>
        <w:t xml:space="preserve">accroissement des capacités d’adaptation, particulièrement en milieu rural. </w:t>
      </w:r>
      <w:r w:rsidR="005A6DE7" w:rsidRPr="0094705F">
        <w:rPr>
          <w:rFonts w:asciiTheme="minorHAnsi" w:eastAsiaTheme="minorHAnsi" w:hAnsiTheme="minorHAnsi" w:cstheme="minorHAnsi"/>
          <w:color w:val="000000"/>
          <w:szCs w:val="22"/>
        </w:rPr>
        <w:t xml:space="preserve">Le programme soutiendra la réalisation et la diffusion </w:t>
      </w:r>
      <w:r w:rsidR="00C510BF" w:rsidRPr="0094705F">
        <w:rPr>
          <w:rFonts w:asciiTheme="minorHAnsi" w:eastAsiaTheme="minorHAnsi" w:hAnsiTheme="minorHAnsi" w:cstheme="minorHAnsi"/>
          <w:color w:val="000000"/>
          <w:szCs w:val="22"/>
        </w:rPr>
        <w:t xml:space="preserve">par les radios communautaires locales, </w:t>
      </w:r>
      <w:r w:rsidR="005A6DE7" w:rsidRPr="0094705F">
        <w:rPr>
          <w:rFonts w:asciiTheme="minorHAnsi" w:eastAsiaTheme="minorHAnsi" w:hAnsiTheme="minorHAnsi" w:cstheme="minorHAnsi"/>
          <w:color w:val="000000"/>
          <w:szCs w:val="22"/>
        </w:rPr>
        <w:t>d’émission</w:t>
      </w:r>
      <w:r w:rsidR="00C510BF" w:rsidRPr="0094705F">
        <w:rPr>
          <w:rFonts w:asciiTheme="minorHAnsi" w:eastAsiaTheme="minorHAnsi" w:hAnsiTheme="minorHAnsi" w:cstheme="minorHAnsi"/>
          <w:color w:val="000000"/>
          <w:szCs w:val="22"/>
        </w:rPr>
        <w:t>s</w:t>
      </w:r>
      <w:r w:rsidR="005A6DE7" w:rsidRPr="0094705F">
        <w:rPr>
          <w:rFonts w:asciiTheme="minorHAnsi" w:eastAsiaTheme="minorHAnsi" w:hAnsiTheme="minorHAnsi" w:cstheme="minorHAnsi"/>
          <w:color w:val="000000"/>
          <w:szCs w:val="22"/>
        </w:rPr>
        <w:t xml:space="preserve"> thématiques </w:t>
      </w:r>
      <w:r w:rsidR="00C510BF" w:rsidRPr="0094705F">
        <w:rPr>
          <w:rFonts w:asciiTheme="minorHAnsi" w:eastAsiaTheme="minorHAnsi" w:hAnsiTheme="minorHAnsi" w:cstheme="minorHAnsi"/>
          <w:color w:val="000000"/>
          <w:szCs w:val="22"/>
        </w:rPr>
        <w:t xml:space="preserve">sur les modes de production et de consommation appropriés portés par des plateformes communales de GDT REDD+.  </w:t>
      </w:r>
    </w:p>
    <w:p w14:paraId="59861E03" w14:textId="77777777" w:rsidR="00FA22D4" w:rsidRPr="0094705F" w:rsidRDefault="00FA22D4" w:rsidP="00FA22D4">
      <w:pPr>
        <w:pStyle w:val="Paragraphedeliste"/>
        <w:autoSpaceDE w:val="0"/>
        <w:autoSpaceDN w:val="0"/>
        <w:adjustRightInd w:val="0"/>
        <w:spacing w:after="0"/>
        <w:ind w:left="142"/>
        <w:contextualSpacing/>
        <w:rPr>
          <w:rFonts w:asciiTheme="minorHAnsi" w:eastAsia="Calibri" w:hAnsiTheme="minorHAnsi" w:cstheme="minorHAnsi"/>
          <w:i/>
          <w:sz w:val="10"/>
          <w:szCs w:val="10"/>
        </w:rPr>
      </w:pPr>
    </w:p>
    <w:p w14:paraId="5E18E787" w14:textId="2B62503C" w:rsidR="007C560E" w:rsidRPr="0094705F" w:rsidRDefault="007C560E" w:rsidP="00C257FE">
      <w:pPr>
        <w:pStyle w:val="Paragraphedeliste"/>
        <w:numPr>
          <w:ilvl w:val="0"/>
          <w:numId w:val="56"/>
        </w:numPr>
        <w:autoSpaceDE w:val="0"/>
        <w:autoSpaceDN w:val="0"/>
        <w:adjustRightInd w:val="0"/>
        <w:spacing w:after="0"/>
        <w:ind w:left="142"/>
        <w:contextualSpacing/>
        <w:rPr>
          <w:rFonts w:asciiTheme="minorHAnsi" w:hAnsiTheme="minorHAnsi" w:cstheme="minorHAnsi"/>
          <w:szCs w:val="22"/>
        </w:rPr>
      </w:pPr>
      <w:r w:rsidRPr="0094705F">
        <w:rPr>
          <w:rFonts w:asciiTheme="minorHAnsi" w:hAnsiTheme="minorHAnsi" w:cstheme="minorHAnsi"/>
          <w:b/>
          <w:bCs/>
          <w:szCs w:val="22"/>
        </w:rPr>
        <w:t>Protection des berges</w:t>
      </w:r>
      <w:r w:rsidR="008C297F" w:rsidRPr="0094705F">
        <w:rPr>
          <w:rFonts w:asciiTheme="minorHAnsi" w:hAnsiTheme="minorHAnsi" w:cstheme="minorHAnsi"/>
          <w:b/>
          <w:bCs/>
          <w:szCs w:val="22"/>
        </w:rPr>
        <w:t xml:space="preserve"> des cours et plans d’eau</w:t>
      </w:r>
      <w:r w:rsidRPr="0094705F">
        <w:rPr>
          <w:rFonts w:asciiTheme="minorHAnsi" w:hAnsiTheme="minorHAnsi" w:cstheme="minorHAnsi"/>
          <w:b/>
          <w:bCs/>
          <w:szCs w:val="22"/>
        </w:rPr>
        <w:t>.</w:t>
      </w:r>
      <w:r w:rsidRPr="0094705F">
        <w:rPr>
          <w:rFonts w:asciiTheme="minorHAnsi" w:hAnsiTheme="minorHAnsi" w:cstheme="minorHAnsi"/>
          <w:szCs w:val="22"/>
        </w:rPr>
        <w:t xml:space="preserve"> L’engagement des OP de base soutenu dans la diffusion des bonnes pratiques d’optimisation de la productivité agricole sera requis dans les opérations de reboisement des berges avec des épineux (</w:t>
      </w:r>
      <w:r w:rsidRPr="0094705F">
        <w:rPr>
          <w:rFonts w:asciiTheme="minorHAnsi" w:hAnsiTheme="minorHAnsi" w:cstheme="minorHAnsi"/>
          <w:i/>
          <w:iCs/>
          <w:szCs w:val="22"/>
        </w:rPr>
        <w:t>Acacias sp.</w:t>
      </w:r>
      <w:r w:rsidRPr="0094705F">
        <w:rPr>
          <w:rFonts w:asciiTheme="minorHAnsi" w:hAnsiTheme="minorHAnsi" w:cstheme="minorHAnsi"/>
          <w:szCs w:val="22"/>
        </w:rPr>
        <w:t xml:space="preserve">). </w:t>
      </w:r>
      <w:r w:rsidR="00252ED1" w:rsidRPr="0094705F">
        <w:rPr>
          <w:rFonts w:asciiTheme="minorHAnsi" w:hAnsiTheme="minorHAnsi" w:cstheme="minorHAnsi"/>
          <w:szCs w:val="22"/>
        </w:rPr>
        <w:t xml:space="preserve">Cette action sera essentiellement dans une dynamique de complémentarité et de partenariat avec d’autres dynamiques d’aménagements de basfonds, petite </w:t>
      </w:r>
      <w:r w:rsidR="00582691" w:rsidRPr="0094705F">
        <w:rPr>
          <w:rFonts w:asciiTheme="minorHAnsi" w:hAnsiTheme="minorHAnsi" w:cstheme="minorHAnsi"/>
          <w:szCs w:val="22"/>
        </w:rPr>
        <w:t>irrigation</w:t>
      </w:r>
      <w:r w:rsidR="008C297F" w:rsidRPr="0094705F">
        <w:rPr>
          <w:rFonts w:asciiTheme="minorHAnsi" w:hAnsiTheme="minorHAnsi" w:cstheme="minorHAnsi"/>
          <w:szCs w:val="22"/>
        </w:rPr>
        <w:t xml:space="preserve"> et autres zones de servitudes</w:t>
      </w:r>
      <w:r w:rsidR="00252ED1" w:rsidRPr="0094705F">
        <w:rPr>
          <w:rFonts w:asciiTheme="minorHAnsi" w:hAnsiTheme="minorHAnsi" w:cstheme="minorHAnsi"/>
          <w:szCs w:val="22"/>
        </w:rPr>
        <w:t>.</w:t>
      </w:r>
    </w:p>
    <w:p w14:paraId="41EE6AD6" w14:textId="77777777" w:rsidR="00D646D4" w:rsidRPr="0094705F" w:rsidRDefault="00D646D4" w:rsidP="00D646D4">
      <w:pPr>
        <w:autoSpaceDE w:val="0"/>
        <w:autoSpaceDN w:val="0"/>
        <w:adjustRightInd w:val="0"/>
        <w:spacing w:after="0"/>
        <w:contextualSpacing/>
        <w:rPr>
          <w:rFonts w:asciiTheme="minorHAnsi" w:eastAsia="Calibri" w:hAnsiTheme="minorHAnsi" w:cstheme="minorHAnsi"/>
          <w:b/>
          <w:bCs/>
          <w:iCs/>
          <w:sz w:val="10"/>
          <w:szCs w:val="10"/>
        </w:rPr>
      </w:pPr>
    </w:p>
    <w:p w14:paraId="385ECA5B" w14:textId="58DF6428" w:rsidR="007C560E" w:rsidRPr="0094705F" w:rsidRDefault="007C560E" w:rsidP="00C257FE">
      <w:pPr>
        <w:pStyle w:val="Paragraphedeliste"/>
        <w:numPr>
          <w:ilvl w:val="0"/>
          <w:numId w:val="56"/>
        </w:numPr>
        <w:autoSpaceDE w:val="0"/>
        <w:autoSpaceDN w:val="0"/>
        <w:adjustRightInd w:val="0"/>
        <w:spacing w:after="0"/>
        <w:ind w:left="142"/>
        <w:contextualSpacing/>
        <w:rPr>
          <w:rFonts w:asciiTheme="minorHAnsi" w:eastAsia="Calibri" w:hAnsiTheme="minorHAnsi" w:cstheme="minorHAnsi"/>
          <w:iCs/>
          <w:szCs w:val="22"/>
        </w:rPr>
      </w:pPr>
      <w:r w:rsidRPr="0094705F">
        <w:rPr>
          <w:rFonts w:asciiTheme="minorHAnsi" w:eastAsia="Calibri" w:hAnsiTheme="minorHAnsi" w:cstheme="minorHAnsi"/>
          <w:b/>
          <w:bCs/>
          <w:iCs/>
          <w:szCs w:val="22"/>
        </w:rPr>
        <w:t xml:space="preserve">Promotion de la </w:t>
      </w:r>
      <w:bookmarkStart w:id="47" w:name="_Hlk17735907"/>
      <w:r w:rsidRPr="0094705F">
        <w:rPr>
          <w:rFonts w:asciiTheme="minorHAnsi" w:eastAsia="Calibri" w:hAnsiTheme="minorHAnsi" w:cstheme="minorHAnsi"/>
          <w:b/>
          <w:bCs/>
          <w:iCs/>
          <w:szCs w:val="22"/>
        </w:rPr>
        <w:t>production des plants en pépinières</w:t>
      </w:r>
      <w:r w:rsidR="00724286" w:rsidRPr="0094705F">
        <w:rPr>
          <w:rFonts w:asciiTheme="minorHAnsi" w:eastAsia="Calibri" w:hAnsiTheme="minorHAnsi" w:cstheme="minorHAnsi"/>
          <w:iCs/>
          <w:szCs w:val="22"/>
        </w:rPr>
        <w:t xml:space="preserve"> </w:t>
      </w:r>
      <w:bookmarkEnd w:id="47"/>
      <w:r w:rsidR="00724286" w:rsidRPr="0094705F">
        <w:rPr>
          <w:rFonts w:asciiTheme="minorHAnsi" w:eastAsia="Calibri" w:hAnsiTheme="minorHAnsi" w:cstheme="minorHAnsi"/>
          <w:b/>
          <w:bCs/>
          <w:iCs/>
          <w:szCs w:val="22"/>
        </w:rPr>
        <w:t>et du reboisement</w:t>
      </w:r>
      <w:r w:rsidRPr="0094705F">
        <w:rPr>
          <w:rFonts w:asciiTheme="minorHAnsi" w:eastAsia="Calibri" w:hAnsiTheme="minorHAnsi" w:cstheme="minorHAnsi"/>
          <w:iCs/>
          <w:szCs w:val="22"/>
        </w:rPr>
        <w:t xml:space="preserve">. Le programme déploiera des </w:t>
      </w:r>
      <w:r w:rsidR="00E72A6A" w:rsidRPr="0094705F">
        <w:rPr>
          <w:rFonts w:asciiTheme="minorHAnsi" w:eastAsia="Calibri" w:hAnsiTheme="minorHAnsi" w:cstheme="minorHAnsi"/>
          <w:iCs/>
          <w:szCs w:val="22"/>
        </w:rPr>
        <w:t>moyens</w:t>
      </w:r>
      <w:r w:rsidRPr="0094705F">
        <w:rPr>
          <w:rFonts w:asciiTheme="minorHAnsi" w:eastAsia="Calibri" w:hAnsiTheme="minorHAnsi" w:cstheme="minorHAnsi"/>
          <w:iCs/>
          <w:szCs w:val="22"/>
        </w:rPr>
        <w:t xml:space="preserve"> dans la promotion de </w:t>
      </w:r>
      <w:r w:rsidR="003C46AD" w:rsidRPr="0094705F">
        <w:rPr>
          <w:rFonts w:asciiTheme="minorHAnsi" w:eastAsia="Calibri" w:hAnsiTheme="minorHAnsi" w:cstheme="minorHAnsi"/>
          <w:iCs/>
          <w:szCs w:val="22"/>
        </w:rPr>
        <w:t>la production de proximité des plan</w:t>
      </w:r>
      <w:r w:rsidR="003A6ED8" w:rsidRPr="0094705F">
        <w:rPr>
          <w:rFonts w:asciiTheme="minorHAnsi" w:eastAsia="Calibri" w:hAnsiTheme="minorHAnsi" w:cstheme="minorHAnsi"/>
          <w:iCs/>
          <w:szCs w:val="22"/>
        </w:rPr>
        <w:t>ts</w:t>
      </w:r>
      <w:r w:rsidR="003C46AD" w:rsidRPr="0094705F">
        <w:rPr>
          <w:rFonts w:asciiTheme="minorHAnsi" w:eastAsia="Calibri" w:hAnsiTheme="minorHAnsi" w:cstheme="minorHAnsi"/>
          <w:iCs/>
          <w:szCs w:val="22"/>
        </w:rPr>
        <w:t>. Les OP leaders m</w:t>
      </w:r>
      <w:r w:rsidR="00F43B5A" w:rsidRPr="0094705F">
        <w:rPr>
          <w:rFonts w:asciiTheme="minorHAnsi" w:eastAsia="Calibri" w:hAnsiTheme="minorHAnsi" w:cstheme="minorHAnsi"/>
          <w:iCs/>
          <w:szCs w:val="22"/>
        </w:rPr>
        <w:t>è</w:t>
      </w:r>
      <w:r w:rsidR="003C46AD" w:rsidRPr="0094705F">
        <w:rPr>
          <w:rFonts w:asciiTheme="minorHAnsi" w:eastAsia="Calibri" w:hAnsiTheme="minorHAnsi" w:cstheme="minorHAnsi"/>
          <w:iCs/>
          <w:szCs w:val="22"/>
        </w:rPr>
        <w:t>n</w:t>
      </w:r>
      <w:r w:rsidR="00252ED1" w:rsidRPr="0094705F">
        <w:rPr>
          <w:rFonts w:asciiTheme="minorHAnsi" w:eastAsia="Calibri" w:hAnsiTheme="minorHAnsi" w:cstheme="minorHAnsi"/>
          <w:iCs/>
          <w:szCs w:val="22"/>
        </w:rPr>
        <w:t>e</w:t>
      </w:r>
      <w:r w:rsidR="003C46AD" w:rsidRPr="0094705F">
        <w:rPr>
          <w:rFonts w:asciiTheme="minorHAnsi" w:eastAsia="Calibri" w:hAnsiTheme="minorHAnsi" w:cstheme="minorHAnsi"/>
          <w:iCs/>
          <w:szCs w:val="22"/>
        </w:rPr>
        <w:t>ront l’information – communication autour des essences d’intérêts recherché</w:t>
      </w:r>
      <w:r w:rsidR="003A6ED8" w:rsidRPr="0094705F">
        <w:rPr>
          <w:rFonts w:asciiTheme="minorHAnsi" w:eastAsia="Calibri" w:hAnsiTheme="minorHAnsi" w:cstheme="minorHAnsi"/>
          <w:iCs/>
          <w:szCs w:val="22"/>
        </w:rPr>
        <w:t>e</w:t>
      </w:r>
      <w:r w:rsidR="003C46AD" w:rsidRPr="0094705F">
        <w:rPr>
          <w:rFonts w:asciiTheme="minorHAnsi" w:eastAsia="Calibri" w:hAnsiTheme="minorHAnsi" w:cstheme="minorHAnsi"/>
          <w:iCs/>
          <w:szCs w:val="22"/>
        </w:rPr>
        <w:t>s par les producteurs pour</w:t>
      </w:r>
      <w:r w:rsidR="003A6ED8" w:rsidRPr="0094705F">
        <w:rPr>
          <w:rFonts w:asciiTheme="minorHAnsi" w:eastAsia="Calibri" w:hAnsiTheme="minorHAnsi" w:cstheme="minorHAnsi"/>
          <w:iCs/>
          <w:szCs w:val="22"/>
        </w:rPr>
        <w:t xml:space="preserve"> diverses motivations</w:t>
      </w:r>
      <w:r w:rsidR="003C46AD" w:rsidRPr="0094705F">
        <w:rPr>
          <w:rFonts w:asciiTheme="minorHAnsi" w:eastAsia="Calibri" w:hAnsiTheme="minorHAnsi" w:cstheme="minorHAnsi"/>
          <w:iCs/>
          <w:szCs w:val="22"/>
        </w:rPr>
        <w:t>: - (i) une haie vive d</w:t>
      </w:r>
      <w:r w:rsidR="00F43B5A" w:rsidRPr="0094705F">
        <w:rPr>
          <w:rFonts w:asciiTheme="minorHAnsi" w:eastAsia="Calibri" w:hAnsiTheme="minorHAnsi" w:cstheme="minorHAnsi"/>
          <w:iCs/>
          <w:szCs w:val="22"/>
        </w:rPr>
        <w:t>é</w:t>
      </w:r>
      <w:r w:rsidR="003C46AD" w:rsidRPr="0094705F">
        <w:rPr>
          <w:rFonts w:asciiTheme="minorHAnsi" w:eastAsia="Calibri" w:hAnsiTheme="minorHAnsi" w:cstheme="minorHAnsi"/>
          <w:iCs/>
          <w:szCs w:val="22"/>
        </w:rPr>
        <w:t>fensive contre les dég</w:t>
      </w:r>
      <w:r w:rsidR="00F43B5A" w:rsidRPr="0094705F">
        <w:rPr>
          <w:rFonts w:asciiTheme="minorHAnsi" w:eastAsia="Calibri" w:hAnsiTheme="minorHAnsi" w:cstheme="minorHAnsi"/>
          <w:iCs/>
          <w:szCs w:val="22"/>
        </w:rPr>
        <w:t>â</w:t>
      </w:r>
      <w:r w:rsidR="003C46AD" w:rsidRPr="0094705F">
        <w:rPr>
          <w:rFonts w:asciiTheme="minorHAnsi" w:eastAsia="Calibri" w:hAnsiTheme="minorHAnsi" w:cstheme="minorHAnsi"/>
          <w:iCs/>
          <w:szCs w:val="22"/>
        </w:rPr>
        <w:t>ts d’animaux (espèces épineuses); - (ii) fertilisant, fourrage et ou brise-vent (</w:t>
      </w:r>
      <w:r w:rsidR="003C46AD" w:rsidRPr="0094705F">
        <w:rPr>
          <w:rFonts w:asciiTheme="minorHAnsi" w:eastAsia="Calibri" w:hAnsiTheme="minorHAnsi" w:cstheme="minorHAnsi"/>
          <w:i/>
          <w:szCs w:val="22"/>
        </w:rPr>
        <w:t>Glyricidia sepium, Albizia lebeck</w:t>
      </w:r>
      <w:r w:rsidR="003C46AD" w:rsidRPr="0094705F">
        <w:rPr>
          <w:rFonts w:asciiTheme="minorHAnsi" w:eastAsia="Calibri" w:hAnsiTheme="minorHAnsi" w:cstheme="minorHAnsi"/>
          <w:iCs/>
          <w:szCs w:val="22"/>
        </w:rPr>
        <w:t xml:space="preserve">, </w:t>
      </w:r>
      <w:r w:rsidR="003C46AD" w:rsidRPr="0094705F">
        <w:rPr>
          <w:rFonts w:asciiTheme="minorHAnsi" w:eastAsia="Calibri" w:hAnsiTheme="minorHAnsi" w:cstheme="minorHAnsi"/>
          <w:i/>
          <w:szCs w:val="22"/>
        </w:rPr>
        <w:t>Leucena lecocephala</w:t>
      </w:r>
      <w:r w:rsidR="003C46AD" w:rsidRPr="0094705F">
        <w:rPr>
          <w:rFonts w:asciiTheme="minorHAnsi" w:eastAsia="Calibri" w:hAnsiTheme="minorHAnsi" w:cstheme="minorHAnsi"/>
          <w:iCs/>
          <w:szCs w:val="22"/>
        </w:rPr>
        <w:t>, etc.); - (iii) diguette végétalisée de gestion des eaux et des sols, etc. A cet effet, les d</w:t>
      </w:r>
      <w:r w:rsidR="00F43B5A" w:rsidRPr="0094705F">
        <w:rPr>
          <w:rFonts w:asciiTheme="minorHAnsi" w:eastAsia="Calibri" w:hAnsiTheme="minorHAnsi" w:cstheme="minorHAnsi"/>
          <w:iCs/>
          <w:szCs w:val="22"/>
        </w:rPr>
        <w:t>é</w:t>
      </w:r>
      <w:r w:rsidR="003C46AD" w:rsidRPr="0094705F">
        <w:rPr>
          <w:rFonts w:asciiTheme="minorHAnsi" w:eastAsia="Calibri" w:hAnsiTheme="minorHAnsi" w:cstheme="minorHAnsi"/>
          <w:iCs/>
          <w:szCs w:val="22"/>
        </w:rPr>
        <w:t xml:space="preserve">monstrations </w:t>
      </w:r>
      <w:r w:rsidR="00252ED1" w:rsidRPr="0094705F">
        <w:rPr>
          <w:rFonts w:asciiTheme="minorHAnsi" w:eastAsia="Calibri" w:hAnsiTheme="minorHAnsi" w:cstheme="minorHAnsi"/>
          <w:iCs/>
          <w:szCs w:val="22"/>
        </w:rPr>
        <w:t xml:space="preserve">dans les fermes pilotes </w:t>
      </w:r>
      <w:r w:rsidR="003C46AD" w:rsidRPr="0094705F">
        <w:rPr>
          <w:rFonts w:asciiTheme="minorHAnsi" w:eastAsia="Calibri" w:hAnsiTheme="minorHAnsi" w:cstheme="minorHAnsi"/>
          <w:iCs/>
          <w:szCs w:val="22"/>
        </w:rPr>
        <w:t>ouverte</w:t>
      </w:r>
      <w:r w:rsidR="003A6ED8" w:rsidRPr="0094705F">
        <w:rPr>
          <w:rFonts w:asciiTheme="minorHAnsi" w:eastAsia="Calibri" w:hAnsiTheme="minorHAnsi" w:cstheme="minorHAnsi"/>
          <w:iCs/>
          <w:szCs w:val="22"/>
        </w:rPr>
        <w:t>s</w:t>
      </w:r>
      <w:r w:rsidR="003C46AD" w:rsidRPr="0094705F">
        <w:rPr>
          <w:rFonts w:asciiTheme="minorHAnsi" w:eastAsia="Calibri" w:hAnsiTheme="minorHAnsi" w:cstheme="minorHAnsi"/>
          <w:iCs/>
          <w:szCs w:val="22"/>
        </w:rPr>
        <w:t xml:space="preserve"> au grand publi</w:t>
      </w:r>
      <w:r w:rsidR="00E43C17">
        <w:rPr>
          <w:rFonts w:asciiTheme="minorHAnsi" w:eastAsia="Calibri" w:hAnsiTheme="minorHAnsi" w:cstheme="minorHAnsi"/>
          <w:iCs/>
          <w:szCs w:val="22"/>
        </w:rPr>
        <w:t>c</w:t>
      </w:r>
      <w:r w:rsidR="003C46AD" w:rsidRPr="0094705F">
        <w:rPr>
          <w:rFonts w:asciiTheme="minorHAnsi" w:eastAsia="Calibri" w:hAnsiTheme="minorHAnsi" w:cstheme="minorHAnsi"/>
          <w:iCs/>
          <w:szCs w:val="22"/>
        </w:rPr>
        <w:t xml:space="preserve"> mettront en avant les bonnes pratiques tell</w:t>
      </w:r>
      <w:r w:rsidR="00252ED1" w:rsidRPr="0094705F">
        <w:rPr>
          <w:rFonts w:asciiTheme="minorHAnsi" w:eastAsia="Calibri" w:hAnsiTheme="minorHAnsi" w:cstheme="minorHAnsi"/>
          <w:iCs/>
          <w:szCs w:val="22"/>
        </w:rPr>
        <w:t>e</w:t>
      </w:r>
      <w:r w:rsidR="003C46AD" w:rsidRPr="0094705F">
        <w:rPr>
          <w:rFonts w:asciiTheme="minorHAnsi" w:eastAsia="Calibri" w:hAnsiTheme="minorHAnsi" w:cstheme="minorHAnsi"/>
          <w:iCs/>
          <w:szCs w:val="22"/>
        </w:rPr>
        <w:t>s: techniques de récolte, de conditionnement</w:t>
      </w:r>
      <w:r w:rsidR="00E43C17">
        <w:rPr>
          <w:rFonts w:asciiTheme="minorHAnsi" w:eastAsia="Calibri" w:hAnsiTheme="minorHAnsi" w:cstheme="minorHAnsi"/>
          <w:iCs/>
          <w:szCs w:val="22"/>
        </w:rPr>
        <w:t xml:space="preserve"> et de</w:t>
      </w:r>
      <w:r w:rsidR="00252ED1" w:rsidRPr="0094705F">
        <w:rPr>
          <w:rFonts w:asciiTheme="minorHAnsi" w:eastAsia="Calibri" w:hAnsiTheme="minorHAnsi" w:cstheme="minorHAnsi"/>
          <w:iCs/>
          <w:szCs w:val="22"/>
        </w:rPr>
        <w:t xml:space="preserve"> traitement des semen</w:t>
      </w:r>
      <w:r w:rsidR="00F43B5A" w:rsidRPr="0094705F">
        <w:rPr>
          <w:rFonts w:asciiTheme="minorHAnsi" w:eastAsia="Calibri" w:hAnsiTheme="minorHAnsi" w:cstheme="minorHAnsi"/>
          <w:iCs/>
          <w:szCs w:val="22"/>
        </w:rPr>
        <w:t>c</w:t>
      </w:r>
      <w:r w:rsidR="00252ED1" w:rsidRPr="0094705F">
        <w:rPr>
          <w:rFonts w:asciiTheme="minorHAnsi" w:eastAsia="Calibri" w:hAnsiTheme="minorHAnsi" w:cstheme="minorHAnsi"/>
          <w:iCs/>
          <w:szCs w:val="22"/>
        </w:rPr>
        <w:t xml:space="preserve">es; utilisation des sachets plastiques comme pots de production des plants; </w:t>
      </w:r>
      <w:r w:rsidR="00563218">
        <w:rPr>
          <w:rFonts w:asciiTheme="minorHAnsi" w:eastAsia="Calibri" w:hAnsiTheme="minorHAnsi" w:cstheme="minorHAnsi"/>
          <w:iCs/>
          <w:szCs w:val="22"/>
        </w:rPr>
        <w:t>le reboisement de légumineuses par bouturage</w:t>
      </w:r>
      <w:r w:rsidR="00252ED1" w:rsidRPr="0094705F">
        <w:rPr>
          <w:rFonts w:asciiTheme="minorHAnsi" w:eastAsia="Calibri" w:hAnsiTheme="minorHAnsi" w:cstheme="minorHAnsi"/>
          <w:iCs/>
          <w:szCs w:val="22"/>
        </w:rPr>
        <w:t xml:space="preserve">, etc. </w:t>
      </w:r>
      <w:r w:rsidR="003A6ED8" w:rsidRPr="0094705F">
        <w:rPr>
          <w:rFonts w:asciiTheme="minorHAnsi" w:eastAsia="Calibri" w:hAnsiTheme="minorHAnsi" w:cstheme="minorHAnsi"/>
          <w:iCs/>
          <w:szCs w:val="22"/>
        </w:rPr>
        <w:t>L</w:t>
      </w:r>
      <w:r w:rsidR="00252ED1" w:rsidRPr="0094705F">
        <w:rPr>
          <w:rFonts w:asciiTheme="minorHAnsi" w:eastAsia="Calibri" w:hAnsiTheme="minorHAnsi" w:cstheme="minorHAnsi"/>
          <w:iCs/>
          <w:szCs w:val="22"/>
        </w:rPr>
        <w:t xml:space="preserve">es efforts </w:t>
      </w:r>
      <w:r w:rsidR="003A6ED8" w:rsidRPr="0094705F">
        <w:rPr>
          <w:rFonts w:asciiTheme="minorHAnsi" w:eastAsia="Calibri" w:hAnsiTheme="minorHAnsi" w:cstheme="minorHAnsi"/>
          <w:iCs/>
          <w:szCs w:val="22"/>
        </w:rPr>
        <w:t xml:space="preserve">de production tiendront compte des besoins en reboisement de protection des berges. Cette dynamique </w:t>
      </w:r>
      <w:r w:rsidR="00252ED1" w:rsidRPr="0094705F">
        <w:rPr>
          <w:rFonts w:asciiTheme="minorHAnsi" w:eastAsia="Calibri" w:hAnsiTheme="minorHAnsi" w:cstheme="minorHAnsi"/>
          <w:iCs/>
          <w:szCs w:val="22"/>
        </w:rPr>
        <w:t>ser</w:t>
      </w:r>
      <w:r w:rsidR="003A6ED8" w:rsidRPr="0094705F">
        <w:rPr>
          <w:rFonts w:asciiTheme="minorHAnsi" w:eastAsia="Calibri" w:hAnsiTheme="minorHAnsi" w:cstheme="minorHAnsi"/>
          <w:iCs/>
          <w:szCs w:val="22"/>
        </w:rPr>
        <w:t>a</w:t>
      </w:r>
      <w:r w:rsidR="00252ED1" w:rsidRPr="0094705F">
        <w:rPr>
          <w:rFonts w:asciiTheme="minorHAnsi" w:eastAsia="Calibri" w:hAnsiTheme="minorHAnsi" w:cstheme="minorHAnsi"/>
          <w:iCs/>
          <w:szCs w:val="22"/>
        </w:rPr>
        <w:t xml:space="preserve"> accompagné</w:t>
      </w:r>
      <w:r w:rsidR="003A6ED8" w:rsidRPr="0094705F">
        <w:rPr>
          <w:rFonts w:asciiTheme="minorHAnsi" w:eastAsia="Calibri" w:hAnsiTheme="minorHAnsi" w:cstheme="minorHAnsi"/>
          <w:iCs/>
          <w:szCs w:val="22"/>
        </w:rPr>
        <w:t>e</w:t>
      </w:r>
      <w:r w:rsidR="00252ED1" w:rsidRPr="0094705F">
        <w:rPr>
          <w:rFonts w:asciiTheme="minorHAnsi" w:eastAsia="Calibri" w:hAnsiTheme="minorHAnsi" w:cstheme="minorHAnsi"/>
          <w:iCs/>
          <w:szCs w:val="22"/>
        </w:rPr>
        <w:t xml:space="preserve"> et soutenu</w:t>
      </w:r>
      <w:r w:rsidR="003A6ED8" w:rsidRPr="0094705F">
        <w:rPr>
          <w:rFonts w:asciiTheme="minorHAnsi" w:eastAsia="Calibri" w:hAnsiTheme="minorHAnsi" w:cstheme="minorHAnsi"/>
          <w:iCs/>
          <w:szCs w:val="22"/>
        </w:rPr>
        <w:t>e</w:t>
      </w:r>
      <w:r w:rsidR="00252ED1" w:rsidRPr="0094705F">
        <w:rPr>
          <w:rFonts w:asciiTheme="minorHAnsi" w:eastAsia="Calibri" w:hAnsiTheme="minorHAnsi" w:cstheme="minorHAnsi"/>
          <w:iCs/>
          <w:szCs w:val="22"/>
        </w:rPr>
        <w:t xml:space="preserve"> par les autorités municipales, les plateformes communales GDT REDD+ les leaders d’opinions et détenteurs de droits de propriétés foncière à travers des </w:t>
      </w:r>
      <w:r w:rsidR="00F43B5A" w:rsidRPr="0094705F">
        <w:rPr>
          <w:rFonts w:asciiTheme="minorHAnsi" w:eastAsia="Calibri" w:hAnsiTheme="minorHAnsi" w:cstheme="minorHAnsi"/>
          <w:iCs/>
          <w:szCs w:val="22"/>
        </w:rPr>
        <w:t>é</w:t>
      </w:r>
      <w:r w:rsidR="00252ED1" w:rsidRPr="0094705F">
        <w:rPr>
          <w:rFonts w:asciiTheme="minorHAnsi" w:eastAsia="Calibri" w:hAnsiTheme="minorHAnsi" w:cstheme="minorHAnsi"/>
          <w:iCs/>
          <w:szCs w:val="22"/>
        </w:rPr>
        <w:t xml:space="preserve">missions thématiques </w:t>
      </w:r>
      <w:r w:rsidR="00563218" w:rsidRPr="0094705F">
        <w:rPr>
          <w:rFonts w:asciiTheme="minorHAnsi" w:eastAsia="Calibri" w:hAnsiTheme="minorHAnsi" w:cstheme="minorHAnsi"/>
          <w:iCs/>
          <w:szCs w:val="22"/>
        </w:rPr>
        <w:t>radiodiffusées</w:t>
      </w:r>
      <w:r w:rsidR="00252ED1" w:rsidRPr="0094705F">
        <w:rPr>
          <w:rFonts w:asciiTheme="minorHAnsi" w:eastAsia="Calibri" w:hAnsiTheme="minorHAnsi" w:cstheme="minorHAnsi"/>
          <w:iCs/>
          <w:szCs w:val="22"/>
        </w:rPr>
        <w:t xml:space="preserve">. </w:t>
      </w:r>
    </w:p>
    <w:p w14:paraId="5D259541" w14:textId="77777777" w:rsidR="001C6CFE" w:rsidRPr="0094705F" w:rsidRDefault="001C6CFE" w:rsidP="00D646D4">
      <w:pPr>
        <w:autoSpaceDE w:val="0"/>
        <w:autoSpaceDN w:val="0"/>
        <w:adjustRightInd w:val="0"/>
        <w:spacing w:after="0"/>
        <w:contextualSpacing/>
        <w:rPr>
          <w:rFonts w:asciiTheme="minorHAnsi" w:eastAsia="Calibri" w:hAnsiTheme="minorHAnsi" w:cstheme="minorHAnsi"/>
          <w:i/>
          <w:sz w:val="16"/>
          <w:szCs w:val="16"/>
        </w:rPr>
      </w:pPr>
    </w:p>
    <w:p w14:paraId="6D97901A" w14:textId="0D122900" w:rsidR="004B6805" w:rsidRPr="0094705F" w:rsidRDefault="00011AEC" w:rsidP="00C257FE">
      <w:pPr>
        <w:pStyle w:val="Paragraphedeliste"/>
        <w:numPr>
          <w:ilvl w:val="0"/>
          <w:numId w:val="56"/>
        </w:numPr>
        <w:autoSpaceDE w:val="0"/>
        <w:autoSpaceDN w:val="0"/>
        <w:adjustRightInd w:val="0"/>
        <w:spacing w:after="120"/>
        <w:ind w:left="142"/>
        <w:contextualSpacing/>
        <w:rPr>
          <w:rFonts w:asciiTheme="minorHAnsi" w:eastAsia="Calibri" w:hAnsiTheme="minorHAnsi" w:cstheme="minorHAnsi"/>
          <w:iCs/>
          <w:szCs w:val="22"/>
        </w:rPr>
      </w:pPr>
      <w:r w:rsidRPr="0094705F">
        <w:rPr>
          <w:rFonts w:asciiTheme="minorHAnsi" w:eastAsia="Calibri" w:hAnsiTheme="minorHAnsi" w:cstheme="minorHAnsi"/>
          <w:b/>
          <w:bCs/>
          <w:iCs/>
          <w:szCs w:val="22"/>
        </w:rPr>
        <w:t>Appui à l’organisation des orpailleurs dans la zone d’intervention du programme</w:t>
      </w:r>
      <w:r w:rsidRPr="0094705F">
        <w:rPr>
          <w:rFonts w:asciiTheme="minorHAnsi" w:eastAsia="Calibri" w:hAnsiTheme="minorHAnsi" w:cstheme="minorHAnsi"/>
          <w:iCs/>
          <w:szCs w:val="22"/>
        </w:rPr>
        <w:t>. Les nuisances de l’orpaillage se tr</w:t>
      </w:r>
      <w:r w:rsidR="003A6ED8" w:rsidRPr="0094705F">
        <w:rPr>
          <w:rFonts w:asciiTheme="minorHAnsi" w:eastAsia="Calibri" w:hAnsiTheme="minorHAnsi" w:cstheme="minorHAnsi"/>
          <w:iCs/>
          <w:szCs w:val="22"/>
        </w:rPr>
        <w:t>ad</w:t>
      </w:r>
      <w:r w:rsidRPr="0094705F">
        <w:rPr>
          <w:rFonts w:asciiTheme="minorHAnsi" w:eastAsia="Calibri" w:hAnsiTheme="minorHAnsi" w:cstheme="minorHAnsi"/>
          <w:iCs/>
          <w:szCs w:val="22"/>
        </w:rPr>
        <w:t>uisent par la r</w:t>
      </w:r>
      <w:r w:rsidR="00F43B5A" w:rsidRPr="0094705F">
        <w:rPr>
          <w:rFonts w:asciiTheme="minorHAnsi" w:eastAsia="Calibri" w:hAnsiTheme="minorHAnsi" w:cstheme="minorHAnsi"/>
          <w:iCs/>
          <w:szCs w:val="22"/>
        </w:rPr>
        <w:t>é</w:t>
      </w:r>
      <w:r w:rsidRPr="0094705F">
        <w:rPr>
          <w:rFonts w:asciiTheme="minorHAnsi" w:eastAsia="Calibri" w:hAnsiTheme="minorHAnsi" w:cstheme="minorHAnsi"/>
          <w:iCs/>
          <w:szCs w:val="22"/>
        </w:rPr>
        <w:t>duction de superficies cultivables, la pollution des sols, et des eaux du Mouhoun et de ses affluents. I</w:t>
      </w:r>
      <w:r w:rsidR="003A6ED8" w:rsidRPr="0094705F">
        <w:rPr>
          <w:rFonts w:asciiTheme="minorHAnsi" w:eastAsia="Calibri" w:hAnsiTheme="minorHAnsi" w:cstheme="minorHAnsi"/>
          <w:iCs/>
          <w:szCs w:val="22"/>
        </w:rPr>
        <w:t>l</w:t>
      </w:r>
      <w:r w:rsidRPr="0094705F">
        <w:rPr>
          <w:rFonts w:asciiTheme="minorHAnsi" w:eastAsia="Calibri" w:hAnsiTheme="minorHAnsi" w:cstheme="minorHAnsi"/>
          <w:iCs/>
          <w:szCs w:val="22"/>
        </w:rPr>
        <w:t xml:space="preserve">s sont en </w:t>
      </w:r>
      <w:r w:rsidR="00F43B5A" w:rsidRPr="0094705F">
        <w:rPr>
          <w:rFonts w:asciiTheme="minorHAnsi" w:eastAsia="Calibri" w:hAnsiTheme="minorHAnsi" w:cstheme="minorHAnsi"/>
          <w:iCs/>
          <w:szCs w:val="22"/>
        </w:rPr>
        <w:t xml:space="preserve">parallèles </w:t>
      </w:r>
      <w:r w:rsidRPr="0094705F">
        <w:rPr>
          <w:rFonts w:asciiTheme="minorHAnsi" w:eastAsia="Calibri" w:hAnsiTheme="minorHAnsi" w:cstheme="minorHAnsi"/>
          <w:iCs/>
          <w:szCs w:val="22"/>
        </w:rPr>
        <w:t>avec des fa</w:t>
      </w:r>
      <w:r w:rsidR="005445BB" w:rsidRPr="0094705F">
        <w:rPr>
          <w:rFonts w:asciiTheme="minorHAnsi" w:eastAsia="Calibri" w:hAnsiTheme="minorHAnsi" w:cstheme="minorHAnsi"/>
          <w:iCs/>
          <w:szCs w:val="22"/>
        </w:rPr>
        <w:t>c</w:t>
      </w:r>
      <w:r w:rsidRPr="0094705F">
        <w:rPr>
          <w:rFonts w:asciiTheme="minorHAnsi" w:eastAsia="Calibri" w:hAnsiTheme="minorHAnsi" w:cstheme="minorHAnsi"/>
          <w:iCs/>
          <w:szCs w:val="22"/>
        </w:rPr>
        <w:t xml:space="preserve">teurs tels: la méconnaissance des textes, l’inorganisation et l’indiscipline des acteurs, l’insuffisance voire </w:t>
      </w:r>
      <w:r w:rsidR="005445BB" w:rsidRPr="0094705F">
        <w:rPr>
          <w:rFonts w:asciiTheme="minorHAnsi" w:eastAsia="Calibri" w:hAnsiTheme="minorHAnsi" w:cstheme="minorHAnsi"/>
          <w:iCs/>
          <w:szCs w:val="22"/>
        </w:rPr>
        <w:t>l’</w:t>
      </w:r>
      <w:r w:rsidRPr="0094705F">
        <w:rPr>
          <w:rFonts w:asciiTheme="minorHAnsi" w:eastAsia="Calibri" w:hAnsiTheme="minorHAnsi" w:cstheme="minorHAnsi"/>
          <w:iCs/>
          <w:szCs w:val="22"/>
        </w:rPr>
        <w:t>absence de technologie</w:t>
      </w:r>
      <w:r w:rsidR="005445BB" w:rsidRPr="0094705F">
        <w:rPr>
          <w:rFonts w:asciiTheme="minorHAnsi" w:eastAsia="Calibri" w:hAnsiTheme="minorHAnsi" w:cstheme="minorHAnsi"/>
          <w:iCs/>
          <w:szCs w:val="22"/>
        </w:rPr>
        <w:t>s</w:t>
      </w:r>
      <w:r w:rsidRPr="0094705F">
        <w:rPr>
          <w:rFonts w:asciiTheme="minorHAnsi" w:eastAsia="Calibri" w:hAnsiTheme="minorHAnsi" w:cstheme="minorHAnsi"/>
          <w:iCs/>
          <w:szCs w:val="22"/>
        </w:rPr>
        <w:t xml:space="preserve"> appropriée</w:t>
      </w:r>
      <w:r w:rsidR="005445BB" w:rsidRPr="0094705F">
        <w:rPr>
          <w:rFonts w:asciiTheme="minorHAnsi" w:eastAsia="Calibri" w:hAnsiTheme="minorHAnsi" w:cstheme="minorHAnsi"/>
          <w:iCs/>
          <w:szCs w:val="22"/>
        </w:rPr>
        <w:t>s</w:t>
      </w:r>
      <w:r w:rsidR="000A01C7" w:rsidRPr="0094705F">
        <w:rPr>
          <w:rFonts w:asciiTheme="minorHAnsi" w:eastAsia="Calibri" w:hAnsiTheme="minorHAnsi" w:cstheme="minorHAnsi"/>
          <w:iCs/>
          <w:szCs w:val="22"/>
        </w:rPr>
        <w:t xml:space="preserve"> notamment dans le processus de traitement et d’extraction de l’or. La prise en charge de ces aspects dans la zone du programme se fera par le biais d’un protocole avec </w:t>
      </w:r>
      <w:r w:rsidR="002C6274" w:rsidRPr="0094705F">
        <w:rPr>
          <w:rFonts w:asciiTheme="minorHAnsi" w:eastAsia="Calibri" w:hAnsiTheme="minorHAnsi" w:cstheme="minorHAnsi"/>
          <w:iCs/>
          <w:szCs w:val="22"/>
        </w:rPr>
        <w:t xml:space="preserve">la structure technique </w:t>
      </w:r>
      <w:r w:rsidR="007B07F7" w:rsidRPr="0094705F">
        <w:rPr>
          <w:rFonts w:asciiTheme="minorHAnsi" w:eastAsia="Calibri" w:hAnsiTheme="minorHAnsi" w:cstheme="minorHAnsi"/>
          <w:iCs/>
          <w:szCs w:val="22"/>
        </w:rPr>
        <w:t>habilitée</w:t>
      </w:r>
      <w:r w:rsidR="000A01C7" w:rsidRPr="0094705F">
        <w:rPr>
          <w:rFonts w:asciiTheme="minorHAnsi" w:eastAsia="Calibri" w:hAnsiTheme="minorHAnsi" w:cstheme="minorHAnsi"/>
          <w:iCs/>
          <w:szCs w:val="22"/>
        </w:rPr>
        <w:t>.</w:t>
      </w:r>
      <w:r w:rsidR="003A6ED8" w:rsidRPr="0094705F">
        <w:rPr>
          <w:rFonts w:asciiTheme="minorHAnsi" w:eastAsia="Calibri" w:hAnsiTheme="minorHAnsi" w:cstheme="minorHAnsi"/>
          <w:iCs/>
          <w:szCs w:val="22"/>
        </w:rPr>
        <w:t xml:space="preserve"> Le programme soutiendra la mise en place au sein des orpailleurs organis</w:t>
      </w:r>
      <w:r w:rsidR="00FA22D4" w:rsidRPr="0094705F">
        <w:rPr>
          <w:rFonts w:asciiTheme="minorHAnsi" w:eastAsia="Calibri" w:hAnsiTheme="minorHAnsi" w:cstheme="minorHAnsi"/>
          <w:iCs/>
          <w:szCs w:val="22"/>
        </w:rPr>
        <w:t>é</w:t>
      </w:r>
      <w:r w:rsidR="003A6ED8" w:rsidRPr="0094705F">
        <w:rPr>
          <w:rFonts w:asciiTheme="minorHAnsi" w:eastAsia="Calibri" w:hAnsiTheme="minorHAnsi" w:cstheme="minorHAnsi"/>
          <w:iCs/>
          <w:szCs w:val="22"/>
        </w:rPr>
        <w:t>s, d’une unit</w:t>
      </w:r>
      <w:r w:rsidR="00F43B5A" w:rsidRPr="0094705F">
        <w:rPr>
          <w:rFonts w:asciiTheme="minorHAnsi" w:eastAsia="Calibri" w:hAnsiTheme="minorHAnsi" w:cstheme="minorHAnsi"/>
          <w:iCs/>
          <w:szCs w:val="22"/>
        </w:rPr>
        <w:t>é</w:t>
      </w:r>
      <w:r w:rsidR="003A6ED8" w:rsidRPr="0094705F">
        <w:rPr>
          <w:rFonts w:asciiTheme="minorHAnsi" w:eastAsia="Calibri" w:hAnsiTheme="minorHAnsi" w:cstheme="minorHAnsi"/>
          <w:iCs/>
          <w:szCs w:val="22"/>
        </w:rPr>
        <w:t xml:space="preserve"> pilote de traitement écologique des </w:t>
      </w:r>
      <w:r w:rsidR="00563218" w:rsidRPr="0094705F">
        <w:rPr>
          <w:rFonts w:asciiTheme="minorHAnsi" w:eastAsia="Calibri" w:hAnsiTheme="minorHAnsi" w:cstheme="minorHAnsi"/>
          <w:iCs/>
          <w:szCs w:val="22"/>
        </w:rPr>
        <w:t>minerais</w:t>
      </w:r>
      <w:r w:rsidR="003A6ED8" w:rsidRPr="0094705F">
        <w:rPr>
          <w:rFonts w:asciiTheme="minorHAnsi" w:eastAsia="Calibri" w:hAnsiTheme="minorHAnsi" w:cstheme="minorHAnsi"/>
          <w:iCs/>
          <w:szCs w:val="22"/>
        </w:rPr>
        <w:t>.</w:t>
      </w:r>
    </w:p>
    <w:p w14:paraId="28F8D888" w14:textId="77777777" w:rsidR="004B6805" w:rsidRPr="0094705F" w:rsidRDefault="004B6805" w:rsidP="004B6805">
      <w:pPr>
        <w:pStyle w:val="Paragraphedeliste"/>
        <w:autoSpaceDE w:val="0"/>
        <w:autoSpaceDN w:val="0"/>
        <w:adjustRightInd w:val="0"/>
        <w:spacing w:after="120"/>
        <w:ind w:left="142"/>
        <w:contextualSpacing/>
        <w:rPr>
          <w:rFonts w:asciiTheme="minorHAnsi" w:eastAsia="Calibri" w:hAnsiTheme="minorHAnsi" w:cstheme="minorHAnsi"/>
          <w:iCs/>
          <w:sz w:val="10"/>
          <w:szCs w:val="10"/>
        </w:rPr>
      </w:pPr>
    </w:p>
    <w:p w14:paraId="036552DE" w14:textId="7867A24C" w:rsidR="00284FB5" w:rsidRPr="0094705F" w:rsidRDefault="00284FB5" w:rsidP="00C257FE">
      <w:pPr>
        <w:pStyle w:val="Paragraphedeliste"/>
        <w:numPr>
          <w:ilvl w:val="0"/>
          <w:numId w:val="56"/>
        </w:numPr>
        <w:autoSpaceDE w:val="0"/>
        <w:autoSpaceDN w:val="0"/>
        <w:adjustRightInd w:val="0"/>
        <w:spacing w:after="0"/>
        <w:ind w:left="142"/>
        <w:contextualSpacing/>
        <w:rPr>
          <w:rFonts w:asciiTheme="minorHAnsi" w:eastAsia="Calibri" w:hAnsiTheme="minorHAnsi" w:cstheme="minorHAnsi"/>
          <w:iCs/>
          <w:szCs w:val="22"/>
        </w:rPr>
      </w:pPr>
      <w:r w:rsidRPr="0094705F">
        <w:rPr>
          <w:rFonts w:asciiTheme="minorHAnsi" w:eastAsia="Calibri" w:hAnsiTheme="minorHAnsi" w:cstheme="minorHAnsi"/>
          <w:b/>
          <w:bCs/>
          <w:iCs/>
          <w:szCs w:val="22"/>
        </w:rPr>
        <w:t>Promotion de la production d’aliments de bétail</w:t>
      </w:r>
      <w:r w:rsidRPr="0094705F">
        <w:rPr>
          <w:rFonts w:asciiTheme="minorHAnsi" w:eastAsia="Calibri" w:hAnsiTheme="minorHAnsi" w:cstheme="minorHAnsi"/>
          <w:iCs/>
          <w:szCs w:val="22"/>
        </w:rPr>
        <w:t>. Le programme soutiendra à base d’un contrat d’objectifs, la production d’aliments de bétail à travers: - (i) la fauche et conservation de fourrage, - (ii) les cult</w:t>
      </w:r>
      <w:r w:rsidR="005445BB" w:rsidRPr="0094705F">
        <w:rPr>
          <w:rFonts w:asciiTheme="minorHAnsi" w:eastAsia="Calibri" w:hAnsiTheme="minorHAnsi" w:cstheme="minorHAnsi"/>
          <w:iCs/>
          <w:szCs w:val="22"/>
        </w:rPr>
        <w:t>u</w:t>
      </w:r>
      <w:r w:rsidRPr="0094705F">
        <w:rPr>
          <w:rFonts w:asciiTheme="minorHAnsi" w:eastAsia="Calibri" w:hAnsiTheme="minorHAnsi" w:cstheme="minorHAnsi"/>
          <w:iCs/>
          <w:szCs w:val="22"/>
        </w:rPr>
        <w:t>res fourragères. Sur la base de critères spécifiques consensuels, les OP identifiées dans la faitière seront soutenues dans le respect de</w:t>
      </w:r>
      <w:r w:rsidR="00011AEC" w:rsidRPr="0094705F">
        <w:rPr>
          <w:rFonts w:asciiTheme="minorHAnsi" w:eastAsia="Calibri" w:hAnsiTheme="minorHAnsi" w:cstheme="minorHAnsi"/>
          <w:iCs/>
          <w:szCs w:val="22"/>
        </w:rPr>
        <w:t xml:space="preserve"> la démarche de diffusion dans le paragraphe ci - dessous</w:t>
      </w:r>
      <w:r w:rsidRPr="0094705F">
        <w:rPr>
          <w:rFonts w:asciiTheme="minorHAnsi" w:eastAsia="Calibri" w:hAnsiTheme="minorHAnsi" w:cstheme="minorHAnsi"/>
          <w:iCs/>
          <w:szCs w:val="22"/>
        </w:rPr>
        <w:t xml:space="preserve"> </w:t>
      </w:r>
    </w:p>
    <w:p w14:paraId="4919403D" w14:textId="59E6C355" w:rsidR="00BB7146" w:rsidRPr="0094705F" w:rsidRDefault="00E43C17" w:rsidP="0081431E">
      <w:pPr>
        <w:pStyle w:val="Listecouleur-Accent11"/>
        <w:numPr>
          <w:ilvl w:val="0"/>
          <w:numId w:val="56"/>
        </w:numPr>
        <w:spacing w:before="100" w:line="320" w:lineRule="atLeast"/>
        <w:ind w:left="142"/>
        <w:jc w:val="both"/>
        <w:rPr>
          <w:rFonts w:asciiTheme="minorHAnsi" w:hAnsiTheme="minorHAnsi" w:cstheme="minorHAnsi"/>
          <w:b/>
          <w:bCs/>
          <w:sz w:val="22"/>
          <w:szCs w:val="22"/>
        </w:rPr>
      </w:pPr>
      <w:bookmarkStart w:id="48" w:name="_Hlk17735938"/>
      <w:bookmarkStart w:id="49" w:name="_Hlk12353397"/>
      <w:r>
        <w:rPr>
          <w:rFonts w:asciiTheme="minorHAnsi" w:hAnsiTheme="minorHAnsi" w:cstheme="minorHAnsi"/>
          <w:b/>
          <w:bCs/>
          <w:sz w:val="22"/>
          <w:szCs w:val="22"/>
        </w:rPr>
        <w:t>D</w:t>
      </w:r>
      <w:r w:rsidR="00056C68" w:rsidRPr="0094705F">
        <w:rPr>
          <w:rFonts w:asciiTheme="minorHAnsi" w:hAnsiTheme="minorHAnsi" w:cstheme="minorHAnsi"/>
          <w:b/>
          <w:bCs/>
          <w:sz w:val="22"/>
          <w:szCs w:val="22"/>
        </w:rPr>
        <w:t>émarche de diffusion des bonnes pratiques au niveau local</w:t>
      </w:r>
      <w:bookmarkEnd w:id="48"/>
      <w:r w:rsidR="00A943FA" w:rsidRPr="0094705F">
        <w:rPr>
          <w:rFonts w:asciiTheme="minorHAnsi" w:hAnsiTheme="minorHAnsi" w:cstheme="minorHAnsi"/>
          <w:b/>
          <w:bCs/>
          <w:sz w:val="22"/>
          <w:szCs w:val="22"/>
        </w:rPr>
        <w:t xml:space="preserve">. </w:t>
      </w:r>
      <w:r w:rsidR="00C510BF" w:rsidRPr="0094705F">
        <w:rPr>
          <w:rFonts w:asciiTheme="minorHAnsi" w:eastAsia="Yu Gothic UI" w:hAnsiTheme="minorHAnsi" w:cstheme="minorHAnsi"/>
          <w:color w:val="000000"/>
          <w:sz w:val="22"/>
          <w:szCs w:val="22"/>
        </w:rPr>
        <w:t>Le choix des organisations locales des producteur</w:t>
      </w:r>
      <w:r w:rsidR="003A6ED8" w:rsidRPr="0094705F">
        <w:rPr>
          <w:rFonts w:asciiTheme="minorHAnsi" w:eastAsia="Yu Gothic UI" w:hAnsiTheme="minorHAnsi" w:cstheme="minorHAnsi"/>
          <w:color w:val="000000"/>
          <w:sz w:val="22"/>
          <w:szCs w:val="22"/>
        </w:rPr>
        <w:t>s</w:t>
      </w:r>
      <w:r w:rsidR="00C510BF" w:rsidRPr="0094705F">
        <w:rPr>
          <w:rFonts w:asciiTheme="minorHAnsi" w:eastAsia="Yu Gothic UI" w:hAnsiTheme="minorHAnsi" w:cstheme="minorHAnsi"/>
          <w:color w:val="000000"/>
          <w:sz w:val="22"/>
          <w:szCs w:val="22"/>
        </w:rPr>
        <w:t xml:space="preserve"> s’</w:t>
      </w:r>
      <w:r w:rsidR="00E5394B" w:rsidRPr="0094705F">
        <w:rPr>
          <w:rFonts w:asciiTheme="minorHAnsi" w:eastAsia="Yu Gothic UI" w:hAnsiTheme="minorHAnsi" w:cstheme="minorHAnsi"/>
          <w:color w:val="000000"/>
          <w:sz w:val="22"/>
          <w:szCs w:val="22"/>
        </w:rPr>
        <w:t>appuiera</w:t>
      </w:r>
      <w:r w:rsidR="00C510BF" w:rsidRPr="0094705F">
        <w:rPr>
          <w:rFonts w:asciiTheme="minorHAnsi" w:eastAsia="Yu Gothic UI" w:hAnsiTheme="minorHAnsi" w:cstheme="minorHAnsi"/>
          <w:color w:val="000000"/>
          <w:sz w:val="22"/>
          <w:szCs w:val="22"/>
        </w:rPr>
        <w:t xml:space="preserve"> sur des critères consensuels (exemple : fourchette de membres </w:t>
      </w:r>
      <w:r w:rsidR="003A6ED8" w:rsidRPr="0094705F">
        <w:rPr>
          <w:rFonts w:asciiTheme="minorHAnsi" w:eastAsia="Yu Gothic UI" w:hAnsiTheme="minorHAnsi" w:cstheme="minorHAnsi"/>
          <w:color w:val="000000"/>
          <w:sz w:val="22"/>
          <w:szCs w:val="22"/>
        </w:rPr>
        <w:t xml:space="preserve">compris entre </w:t>
      </w:r>
      <w:r w:rsidR="00DF553D" w:rsidRPr="0094705F">
        <w:rPr>
          <w:rFonts w:asciiTheme="minorHAnsi" w:eastAsia="Yu Gothic UI" w:hAnsiTheme="minorHAnsi" w:cstheme="minorHAnsi"/>
          <w:color w:val="000000"/>
          <w:sz w:val="22"/>
          <w:szCs w:val="22"/>
        </w:rPr>
        <w:t>3</w:t>
      </w:r>
      <w:r w:rsidR="003A6ED8" w:rsidRPr="0094705F">
        <w:rPr>
          <w:rFonts w:asciiTheme="minorHAnsi" w:eastAsia="Yu Gothic UI" w:hAnsiTheme="minorHAnsi" w:cstheme="minorHAnsi"/>
          <w:color w:val="000000"/>
          <w:sz w:val="22"/>
          <w:szCs w:val="22"/>
        </w:rPr>
        <w:t>0 et 50</w:t>
      </w:r>
      <w:r w:rsidR="00C510BF" w:rsidRPr="0094705F">
        <w:rPr>
          <w:rFonts w:asciiTheme="minorHAnsi" w:eastAsia="Yu Gothic UI" w:hAnsiTheme="minorHAnsi" w:cstheme="minorHAnsi"/>
          <w:color w:val="000000"/>
          <w:sz w:val="22"/>
          <w:szCs w:val="22"/>
        </w:rPr>
        <w:t>; thématiques d’expérience </w:t>
      </w:r>
      <w:r w:rsidR="003A6ED8" w:rsidRPr="0094705F">
        <w:rPr>
          <w:rFonts w:asciiTheme="minorHAnsi" w:eastAsia="Yu Gothic UI" w:hAnsiTheme="minorHAnsi" w:cstheme="minorHAnsi"/>
          <w:color w:val="000000"/>
          <w:sz w:val="22"/>
          <w:szCs w:val="22"/>
        </w:rPr>
        <w:t>en lien avec la productivité agricole et la sécurisation des investissements</w:t>
      </w:r>
      <w:r w:rsidR="00C510BF" w:rsidRPr="0094705F">
        <w:rPr>
          <w:rFonts w:asciiTheme="minorHAnsi" w:eastAsia="Yu Gothic UI" w:hAnsiTheme="minorHAnsi" w:cstheme="minorHAnsi"/>
          <w:color w:val="000000"/>
          <w:sz w:val="22"/>
          <w:szCs w:val="22"/>
        </w:rPr>
        <w:t>; cohésion sociale, audience et respect du cahier de charge</w:t>
      </w:r>
      <w:r w:rsidR="003A6ED8" w:rsidRPr="0094705F">
        <w:rPr>
          <w:rFonts w:asciiTheme="minorHAnsi" w:eastAsia="Yu Gothic UI" w:hAnsiTheme="minorHAnsi" w:cstheme="minorHAnsi"/>
          <w:color w:val="000000"/>
          <w:sz w:val="22"/>
          <w:szCs w:val="22"/>
        </w:rPr>
        <w:t>s</w:t>
      </w:r>
      <w:r w:rsidR="00C510BF" w:rsidRPr="0094705F">
        <w:rPr>
          <w:rFonts w:asciiTheme="minorHAnsi" w:eastAsia="Yu Gothic UI" w:hAnsiTheme="minorHAnsi" w:cstheme="minorHAnsi"/>
          <w:color w:val="000000"/>
          <w:sz w:val="22"/>
          <w:szCs w:val="22"/>
        </w:rPr>
        <w:t xml:space="preserve"> ; </w:t>
      </w:r>
      <w:r w:rsidR="009A7B02" w:rsidRPr="0094705F">
        <w:rPr>
          <w:rFonts w:asciiTheme="minorHAnsi" w:eastAsia="Yu Gothic UI" w:hAnsiTheme="minorHAnsi" w:cstheme="minorHAnsi"/>
          <w:color w:val="000000"/>
          <w:sz w:val="22"/>
          <w:szCs w:val="22"/>
        </w:rPr>
        <w:t>acceptation d’</w:t>
      </w:r>
      <w:r w:rsidR="00C510BF" w:rsidRPr="0094705F">
        <w:rPr>
          <w:rFonts w:asciiTheme="minorHAnsi" w:eastAsia="Yu Gothic UI" w:hAnsiTheme="minorHAnsi" w:cstheme="minorHAnsi"/>
          <w:color w:val="000000"/>
          <w:sz w:val="22"/>
          <w:szCs w:val="22"/>
        </w:rPr>
        <w:t>accompagne</w:t>
      </w:r>
      <w:r w:rsidR="009A7B02" w:rsidRPr="0094705F">
        <w:rPr>
          <w:rFonts w:asciiTheme="minorHAnsi" w:eastAsia="Yu Gothic UI" w:hAnsiTheme="minorHAnsi" w:cstheme="minorHAnsi"/>
          <w:color w:val="000000"/>
          <w:sz w:val="22"/>
          <w:szCs w:val="22"/>
        </w:rPr>
        <w:t>r</w:t>
      </w:r>
      <w:r w:rsidR="00C510BF" w:rsidRPr="0094705F">
        <w:rPr>
          <w:rFonts w:asciiTheme="minorHAnsi" w:eastAsia="Yu Gothic UI" w:hAnsiTheme="minorHAnsi" w:cstheme="minorHAnsi"/>
          <w:color w:val="000000"/>
          <w:sz w:val="22"/>
          <w:szCs w:val="22"/>
        </w:rPr>
        <w:t xml:space="preserve"> (tutorat) </w:t>
      </w:r>
      <w:r w:rsidR="009A7B02" w:rsidRPr="0094705F">
        <w:rPr>
          <w:rFonts w:asciiTheme="minorHAnsi" w:eastAsia="Yu Gothic UI" w:hAnsiTheme="minorHAnsi" w:cstheme="minorHAnsi"/>
          <w:color w:val="000000"/>
          <w:sz w:val="22"/>
          <w:szCs w:val="22"/>
        </w:rPr>
        <w:t>l</w:t>
      </w:r>
      <w:r w:rsidR="00C510BF" w:rsidRPr="0094705F">
        <w:rPr>
          <w:rFonts w:asciiTheme="minorHAnsi" w:eastAsia="Yu Gothic UI" w:hAnsiTheme="minorHAnsi" w:cstheme="minorHAnsi"/>
          <w:color w:val="000000"/>
          <w:sz w:val="22"/>
          <w:szCs w:val="22"/>
        </w:rPr>
        <w:t xml:space="preserve">es ménages vulnérables et </w:t>
      </w:r>
      <w:r w:rsidR="009A7B02" w:rsidRPr="0094705F">
        <w:rPr>
          <w:rFonts w:asciiTheme="minorHAnsi" w:eastAsia="Yu Gothic UI" w:hAnsiTheme="minorHAnsi" w:cstheme="minorHAnsi"/>
          <w:color w:val="000000"/>
          <w:sz w:val="22"/>
          <w:szCs w:val="22"/>
        </w:rPr>
        <w:t>l</w:t>
      </w:r>
      <w:r w:rsidR="00C510BF" w:rsidRPr="0094705F">
        <w:rPr>
          <w:rFonts w:asciiTheme="minorHAnsi" w:eastAsia="Yu Gothic UI" w:hAnsiTheme="minorHAnsi" w:cstheme="minorHAnsi"/>
          <w:color w:val="000000"/>
          <w:sz w:val="22"/>
          <w:szCs w:val="22"/>
        </w:rPr>
        <w:t>es détenteurs de droit foncier</w:t>
      </w:r>
      <w:r w:rsidR="009A7B02" w:rsidRPr="0094705F">
        <w:rPr>
          <w:rFonts w:asciiTheme="minorHAnsi" w:eastAsia="Yu Gothic UI" w:hAnsiTheme="minorHAnsi" w:cstheme="minorHAnsi"/>
          <w:color w:val="000000"/>
          <w:sz w:val="22"/>
          <w:szCs w:val="22"/>
        </w:rPr>
        <w:t xml:space="preserve"> retenus</w:t>
      </w:r>
      <w:r w:rsidR="00C510BF" w:rsidRPr="0094705F">
        <w:rPr>
          <w:rFonts w:asciiTheme="minorHAnsi" w:eastAsia="Yu Gothic UI" w:hAnsiTheme="minorHAnsi" w:cstheme="minorHAnsi"/>
          <w:color w:val="000000"/>
          <w:sz w:val="22"/>
          <w:szCs w:val="22"/>
        </w:rPr>
        <w:t xml:space="preserve">, </w:t>
      </w:r>
      <w:r w:rsidR="003A6ED8" w:rsidRPr="0094705F">
        <w:rPr>
          <w:rFonts w:asciiTheme="minorHAnsi" w:eastAsia="Yu Gothic UI" w:hAnsiTheme="minorHAnsi" w:cstheme="minorHAnsi"/>
          <w:color w:val="000000"/>
          <w:sz w:val="22"/>
          <w:szCs w:val="22"/>
        </w:rPr>
        <w:t>acceptation de prendre part aux</w:t>
      </w:r>
      <w:r w:rsidR="009A7B02" w:rsidRPr="0094705F">
        <w:rPr>
          <w:rFonts w:asciiTheme="minorHAnsi" w:eastAsia="Yu Gothic UI" w:hAnsiTheme="minorHAnsi" w:cstheme="minorHAnsi"/>
          <w:color w:val="000000"/>
          <w:sz w:val="22"/>
          <w:szCs w:val="22"/>
        </w:rPr>
        <w:t xml:space="preserve"> opérations de reboisement des </w:t>
      </w:r>
      <w:r w:rsidR="00E5394B" w:rsidRPr="0094705F">
        <w:rPr>
          <w:rFonts w:asciiTheme="minorHAnsi" w:eastAsia="Yu Gothic UI" w:hAnsiTheme="minorHAnsi" w:cstheme="minorHAnsi"/>
          <w:color w:val="000000"/>
          <w:sz w:val="22"/>
          <w:szCs w:val="22"/>
        </w:rPr>
        <w:t>b</w:t>
      </w:r>
      <w:r w:rsidR="009A7B02" w:rsidRPr="0094705F">
        <w:rPr>
          <w:rFonts w:asciiTheme="minorHAnsi" w:eastAsia="Yu Gothic UI" w:hAnsiTheme="minorHAnsi" w:cstheme="minorHAnsi"/>
          <w:color w:val="000000"/>
          <w:sz w:val="22"/>
          <w:szCs w:val="22"/>
        </w:rPr>
        <w:t xml:space="preserve">erges, </w:t>
      </w:r>
      <w:r w:rsidR="00C510BF" w:rsidRPr="0094705F">
        <w:rPr>
          <w:rFonts w:asciiTheme="minorHAnsi" w:eastAsia="Yu Gothic UI" w:hAnsiTheme="minorHAnsi" w:cstheme="minorHAnsi"/>
          <w:color w:val="000000"/>
          <w:sz w:val="22"/>
          <w:szCs w:val="22"/>
        </w:rPr>
        <w:t>etc.) identifi</w:t>
      </w:r>
      <w:r w:rsidR="009A7B02" w:rsidRPr="0094705F">
        <w:rPr>
          <w:rFonts w:asciiTheme="minorHAnsi" w:eastAsia="Yu Gothic UI" w:hAnsiTheme="minorHAnsi" w:cstheme="minorHAnsi"/>
          <w:color w:val="000000"/>
          <w:sz w:val="22"/>
          <w:szCs w:val="22"/>
        </w:rPr>
        <w:t>és</w:t>
      </w:r>
      <w:r w:rsidR="00C510BF" w:rsidRPr="0094705F">
        <w:rPr>
          <w:rFonts w:asciiTheme="minorHAnsi" w:eastAsia="Yu Gothic UI" w:hAnsiTheme="minorHAnsi" w:cstheme="minorHAnsi"/>
          <w:color w:val="000000"/>
          <w:sz w:val="22"/>
          <w:szCs w:val="22"/>
        </w:rPr>
        <w:t xml:space="preserve"> pendant le lancement du programme. En outre, l</w:t>
      </w:r>
      <w:r w:rsidR="004E470E">
        <w:rPr>
          <w:rFonts w:asciiTheme="minorHAnsi" w:eastAsia="Yu Gothic UI" w:hAnsiTheme="minorHAnsi" w:cstheme="minorHAnsi"/>
          <w:color w:val="000000"/>
          <w:sz w:val="22"/>
          <w:szCs w:val="22"/>
        </w:rPr>
        <w:t xml:space="preserve">a coopérative </w:t>
      </w:r>
      <w:r w:rsidR="00C510BF" w:rsidRPr="0094705F">
        <w:rPr>
          <w:rFonts w:asciiTheme="minorHAnsi" w:eastAsia="Yu Gothic UI" w:hAnsiTheme="minorHAnsi" w:cstheme="minorHAnsi"/>
          <w:color w:val="000000"/>
          <w:sz w:val="22"/>
          <w:szCs w:val="22"/>
        </w:rPr>
        <w:t xml:space="preserve">devra s’engager à porter efficacement des exploitations pilotes (fermes écologiques, jardins super potager, jardin nutritif, </w:t>
      </w:r>
      <w:r w:rsidR="00C81A62" w:rsidRPr="0094705F">
        <w:rPr>
          <w:rFonts w:asciiTheme="minorHAnsi" w:eastAsia="Yu Gothic UI" w:hAnsiTheme="minorHAnsi" w:cstheme="minorHAnsi"/>
          <w:color w:val="000000"/>
          <w:sz w:val="22"/>
          <w:szCs w:val="22"/>
        </w:rPr>
        <w:t xml:space="preserve">champ fourrager, </w:t>
      </w:r>
      <w:r w:rsidR="00C510BF" w:rsidRPr="0094705F">
        <w:rPr>
          <w:rFonts w:asciiTheme="minorHAnsi" w:eastAsia="Yu Gothic UI" w:hAnsiTheme="minorHAnsi" w:cstheme="minorHAnsi"/>
          <w:color w:val="000000"/>
          <w:sz w:val="22"/>
          <w:szCs w:val="22"/>
        </w:rPr>
        <w:t>etc.) à vocation école y compris dans l’animation de visites commentées. Le processus d’accroissement de la productivité agricole sera soutenu par des outils (cahiers de charge</w:t>
      </w:r>
      <w:r w:rsidR="00540527" w:rsidRPr="0094705F">
        <w:rPr>
          <w:rFonts w:asciiTheme="minorHAnsi" w:eastAsia="Yu Gothic UI" w:hAnsiTheme="minorHAnsi" w:cstheme="minorHAnsi"/>
          <w:color w:val="000000"/>
          <w:sz w:val="22"/>
          <w:szCs w:val="22"/>
        </w:rPr>
        <w:t>s</w:t>
      </w:r>
      <w:r w:rsidR="00C510BF" w:rsidRPr="0094705F">
        <w:rPr>
          <w:rFonts w:asciiTheme="minorHAnsi" w:eastAsia="Yu Gothic UI" w:hAnsiTheme="minorHAnsi" w:cstheme="minorHAnsi"/>
          <w:color w:val="000000"/>
          <w:sz w:val="22"/>
          <w:szCs w:val="22"/>
        </w:rPr>
        <w:t xml:space="preserve">, engagements signés, etc.). </w:t>
      </w:r>
    </w:p>
    <w:p w14:paraId="5AF440FA" w14:textId="2944B5F2" w:rsidR="001C6CEE" w:rsidRPr="0094705F" w:rsidRDefault="00B9246B" w:rsidP="00B9246B">
      <w:pPr>
        <w:pStyle w:val="Paragraphedeliste"/>
        <w:spacing w:after="120"/>
        <w:ind w:left="142"/>
        <w:rPr>
          <w:rFonts w:asciiTheme="minorHAnsi" w:hAnsiTheme="minorHAnsi" w:cstheme="minorHAnsi"/>
          <w:szCs w:val="22"/>
        </w:rPr>
      </w:pPr>
      <w:r w:rsidRPr="0094705F">
        <w:rPr>
          <w:rFonts w:asciiTheme="minorHAnsi" w:hAnsiTheme="minorHAnsi" w:cstheme="minorHAnsi"/>
          <w:szCs w:val="22"/>
        </w:rPr>
        <w:t xml:space="preserve">Les pratiques de fermes agroécologiques et de jardins nutritifs seront réalisées </w:t>
      </w:r>
      <w:r w:rsidRPr="0094705F">
        <w:rPr>
          <w:rFonts w:asciiTheme="minorHAnsi" w:hAnsiTheme="minorHAnsi" w:cstheme="minorHAnsi"/>
          <w:szCs w:val="22"/>
          <w:u w:val="single"/>
        </w:rPr>
        <w:t xml:space="preserve">dans </w:t>
      </w:r>
      <w:r w:rsidR="00F95F5C" w:rsidRPr="0094705F">
        <w:rPr>
          <w:rFonts w:asciiTheme="minorHAnsi" w:hAnsiTheme="minorHAnsi" w:cstheme="minorHAnsi"/>
          <w:szCs w:val="22"/>
          <w:u w:val="single"/>
        </w:rPr>
        <w:t>dix</w:t>
      </w:r>
      <w:r w:rsidRPr="0094705F">
        <w:rPr>
          <w:rFonts w:asciiTheme="minorHAnsi" w:hAnsiTheme="minorHAnsi" w:cstheme="minorHAnsi"/>
          <w:szCs w:val="22"/>
          <w:u w:val="single"/>
        </w:rPr>
        <w:t xml:space="preserve"> (</w:t>
      </w:r>
      <w:r w:rsidR="00DF553D" w:rsidRPr="0094705F">
        <w:rPr>
          <w:rFonts w:asciiTheme="minorHAnsi" w:hAnsiTheme="minorHAnsi" w:cstheme="minorHAnsi"/>
          <w:szCs w:val="22"/>
          <w:u w:val="single"/>
        </w:rPr>
        <w:t>10</w:t>
      </w:r>
      <w:r w:rsidRPr="0094705F">
        <w:rPr>
          <w:rFonts w:asciiTheme="minorHAnsi" w:hAnsiTheme="minorHAnsi" w:cstheme="minorHAnsi"/>
          <w:szCs w:val="22"/>
          <w:u w:val="single"/>
        </w:rPr>
        <w:t>) écovillages</w:t>
      </w:r>
      <w:r w:rsidRPr="0094705F">
        <w:rPr>
          <w:rFonts w:asciiTheme="minorHAnsi" w:hAnsiTheme="minorHAnsi" w:cstheme="minorHAnsi"/>
          <w:szCs w:val="22"/>
        </w:rPr>
        <w:t xml:space="preserve"> de </w:t>
      </w:r>
      <w:r w:rsidR="00DF553D" w:rsidRPr="0094705F">
        <w:rPr>
          <w:rFonts w:asciiTheme="minorHAnsi" w:hAnsiTheme="minorHAnsi" w:cstheme="minorHAnsi"/>
          <w:szCs w:val="22"/>
        </w:rPr>
        <w:t>cinq</w:t>
      </w:r>
      <w:r w:rsidRPr="0094705F">
        <w:rPr>
          <w:rFonts w:asciiTheme="minorHAnsi" w:hAnsiTheme="minorHAnsi" w:cstheme="minorHAnsi"/>
          <w:szCs w:val="22"/>
        </w:rPr>
        <w:t xml:space="preserve"> (</w:t>
      </w:r>
      <w:r w:rsidR="00DF553D" w:rsidRPr="0094705F">
        <w:rPr>
          <w:rFonts w:asciiTheme="minorHAnsi" w:hAnsiTheme="minorHAnsi" w:cstheme="minorHAnsi"/>
          <w:szCs w:val="22"/>
        </w:rPr>
        <w:t>5</w:t>
      </w:r>
      <w:r w:rsidRPr="0094705F">
        <w:rPr>
          <w:rFonts w:asciiTheme="minorHAnsi" w:hAnsiTheme="minorHAnsi" w:cstheme="minorHAnsi"/>
          <w:szCs w:val="22"/>
        </w:rPr>
        <w:t>) communes pilotes. Chaque ferme d’une superficie minimale de 1ha, piloté</w:t>
      </w:r>
      <w:r w:rsidR="00A03DBE" w:rsidRPr="0094705F">
        <w:rPr>
          <w:rFonts w:asciiTheme="minorHAnsi" w:hAnsiTheme="minorHAnsi" w:cstheme="minorHAnsi"/>
          <w:szCs w:val="22"/>
        </w:rPr>
        <w:t>e</w:t>
      </w:r>
      <w:r w:rsidRPr="0094705F">
        <w:rPr>
          <w:rFonts w:asciiTheme="minorHAnsi" w:hAnsiTheme="minorHAnsi" w:cstheme="minorHAnsi"/>
          <w:szCs w:val="22"/>
        </w:rPr>
        <w:t xml:space="preserve"> par un</w:t>
      </w:r>
      <w:r w:rsidR="004E470E">
        <w:rPr>
          <w:rFonts w:asciiTheme="minorHAnsi" w:hAnsiTheme="minorHAnsi" w:cstheme="minorHAnsi"/>
          <w:szCs w:val="22"/>
        </w:rPr>
        <w:t>e</w:t>
      </w:r>
      <w:r w:rsidRPr="0094705F">
        <w:rPr>
          <w:rFonts w:asciiTheme="minorHAnsi" w:hAnsiTheme="minorHAnsi" w:cstheme="minorHAnsi"/>
          <w:szCs w:val="22"/>
        </w:rPr>
        <w:t xml:space="preserve"> </w:t>
      </w:r>
      <w:r w:rsidR="004E470E">
        <w:rPr>
          <w:rFonts w:asciiTheme="minorHAnsi" w:hAnsiTheme="minorHAnsi" w:cstheme="minorHAnsi"/>
          <w:szCs w:val="22"/>
        </w:rPr>
        <w:t>coopérative</w:t>
      </w:r>
      <w:r w:rsidRPr="0094705F">
        <w:rPr>
          <w:rFonts w:asciiTheme="minorHAnsi" w:hAnsiTheme="minorHAnsi" w:cstheme="minorHAnsi"/>
          <w:szCs w:val="22"/>
        </w:rPr>
        <w:t xml:space="preserve"> mixte, contiendra un jardin nutriti</w:t>
      </w:r>
      <w:r w:rsidR="00F43B5A" w:rsidRPr="0094705F">
        <w:rPr>
          <w:rFonts w:asciiTheme="minorHAnsi" w:hAnsiTheme="minorHAnsi" w:cstheme="minorHAnsi"/>
          <w:szCs w:val="22"/>
        </w:rPr>
        <w:t>f</w:t>
      </w:r>
      <w:r w:rsidRPr="0094705F">
        <w:rPr>
          <w:rFonts w:asciiTheme="minorHAnsi" w:hAnsiTheme="minorHAnsi" w:cstheme="minorHAnsi"/>
          <w:szCs w:val="22"/>
        </w:rPr>
        <w:t xml:space="preserve"> d’au plus 100m</w:t>
      </w:r>
      <w:r w:rsidRPr="0094705F">
        <w:rPr>
          <w:rFonts w:asciiTheme="minorHAnsi" w:hAnsiTheme="minorHAnsi" w:cstheme="minorHAnsi"/>
          <w:szCs w:val="22"/>
          <w:vertAlign w:val="superscript"/>
        </w:rPr>
        <w:t xml:space="preserve">2 </w:t>
      </w:r>
      <w:r w:rsidRPr="0094705F">
        <w:rPr>
          <w:rFonts w:asciiTheme="minorHAnsi" w:hAnsiTheme="minorHAnsi" w:cstheme="minorHAnsi"/>
          <w:szCs w:val="22"/>
        </w:rPr>
        <w:t>géré par un</w:t>
      </w:r>
      <w:r w:rsidR="004E470E">
        <w:rPr>
          <w:rFonts w:asciiTheme="minorHAnsi" w:hAnsiTheme="minorHAnsi" w:cstheme="minorHAnsi"/>
          <w:szCs w:val="22"/>
        </w:rPr>
        <w:t>e</w:t>
      </w:r>
      <w:r w:rsidRPr="0094705F">
        <w:rPr>
          <w:rFonts w:asciiTheme="minorHAnsi" w:hAnsiTheme="minorHAnsi" w:cstheme="minorHAnsi"/>
          <w:szCs w:val="22"/>
        </w:rPr>
        <w:t xml:space="preserve"> </w:t>
      </w:r>
      <w:r w:rsidR="004E470E">
        <w:rPr>
          <w:rFonts w:asciiTheme="minorHAnsi" w:hAnsiTheme="minorHAnsi" w:cstheme="minorHAnsi"/>
          <w:szCs w:val="22"/>
        </w:rPr>
        <w:t>coopérative</w:t>
      </w:r>
      <w:r w:rsidRPr="0094705F">
        <w:rPr>
          <w:rFonts w:asciiTheme="minorHAnsi" w:hAnsiTheme="minorHAnsi" w:cstheme="minorHAnsi"/>
          <w:szCs w:val="22"/>
        </w:rPr>
        <w:t xml:space="preserve"> féminin</w:t>
      </w:r>
      <w:r w:rsidR="004E470E">
        <w:rPr>
          <w:rFonts w:asciiTheme="minorHAnsi" w:hAnsiTheme="minorHAnsi" w:cstheme="minorHAnsi"/>
          <w:szCs w:val="22"/>
        </w:rPr>
        <w:t>e</w:t>
      </w:r>
      <w:r w:rsidRPr="0094705F">
        <w:rPr>
          <w:rFonts w:asciiTheme="minorHAnsi" w:hAnsiTheme="minorHAnsi" w:cstheme="minorHAnsi"/>
          <w:szCs w:val="22"/>
        </w:rPr>
        <w:t xml:space="preserve">. </w:t>
      </w:r>
    </w:p>
    <w:p w14:paraId="19F46113" w14:textId="3BFC87E9" w:rsidR="001C6CEE" w:rsidRPr="0094705F" w:rsidRDefault="001C6CEE" w:rsidP="001C6CEE">
      <w:pPr>
        <w:pStyle w:val="Paragraphedeliste"/>
        <w:spacing w:after="120"/>
        <w:ind w:left="142"/>
        <w:rPr>
          <w:rFonts w:asciiTheme="minorHAnsi" w:eastAsia="Yu Gothic UI" w:hAnsiTheme="minorHAnsi" w:cstheme="minorHAnsi"/>
          <w:color w:val="000000"/>
          <w:szCs w:val="22"/>
        </w:rPr>
      </w:pPr>
      <w:r w:rsidRPr="0094705F">
        <w:rPr>
          <w:rFonts w:asciiTheme="minorHAnsi" w:eastAsia="Yu Gothic UI" w:hAnsiTheme="minorHAnsi" w:cstheme="minorHAnsi"/>
          <w:color w:val="000000"/>
          <w:szCs w:val="22"/>
        </w:rPr>
        <w:t xml:space="preserve">Vingt (20) fermes </w:t>
      </w:r>
      <w:r w:rsidRPr="00306FD1">
        <w:rPr>
          <w:rFonts w:asciiTheme="minorHAnsi" w:eastAsia="Yu Gothic UI" w:hAnsiTheme="minorHAnsi" w:cstheme="minorHAnsi"/>
          <w:color w:val="000000"/>
          <w:szCs w:val="22"/>
        </w:rPr>
        <w:t>pilotes</w:t>
      </w:r>
      <w:r w:rsidRPr="0094705F">
        <w:rPr>
          <w:rFonts w:asciiTheme="minorHAnsi" w:eastAsia="Yu Gothic UI" w:hAnsiTheme="minorHAnsi" w:cstheme="minorHAnsi"/>
          <w:color w:val="000000"/>
          <w:szCs w:val="22"/>
        </w:rPr>
        <w:t xml:space="preserve"> centrales dotées de forage et d’équipements solaires de pompage et disponibilisation de l’eau, seront entourées chacune par une dizaine de fermes (tenant compte du débit du forage). Dans le cas où la parcelle n’est pas communautaire, un engagement supplémentaire sera exigé du propriétaire dont l’exploitation abritera une ferme pilote d’un groupe de producteurs. Chaque membre du </w:t>
      </w:r>
      <w:r w:rsidR="00953481">
        <w:rPr>
          <w:rFonts w:asciiTheme="minorHAnsi" w:eastAsia="Yu Gothic UI" w:hAnsiTheme="minorHAnsi" w:cstheme="minorHAnsi"/>
          <w:color w:val="000000"/>
          <w:szCs w:val="22"/>
        </w:rPr>
        <w:t>coopérative</w:t>
      </w:r>
      <w:r w:rsidRPr="0094705F">
        <w:rPr>
          <w:rFonts w:asciiTheme="minorHAnsi" w:eastAsia="Yu Gothic UI" w:hAnsiTheme="minorHAnsi" w:cstheme="minorHAnsi"/>
          <w:color w:val="000000"/>
          <w:szCs w:val="22"/>
        </w:rPr>
        <w:t xml:space="preserve"> s’engagera à: - (i) conduire l’intégralité des bonnes pratiques dans sa propre exploitation, - (ii) parrainer au moins cinq (5) chefs d’exploitation vers l’adoption desdites pratiques.</w:t>
      </w:r>
    </w:p>
    <w:p w14:paraId="1D41D9A2" w14:textId="3492A1AB" w:rsidR="001C6CEE" w:rsidRPr="0094705F" w:rsidRDefault="001C6CEE" w:rsidP="001C6CEE">
      <w:pPr>
        <w:pStyle w:val="Paragraphedeliste"/>
        <w:spacing w:after="120"/>
        <w:ind w:left="142"/>
        <w:rPr>
          <w:rFonts w:asciiTheme="minorHAnsi" w:hAnsiTheme="minorHAnsi" w:cstheme="minorHAnsi"/>
          <w:szCs w:val="22"/>
        </w:rPr>
      </w:pPr>
      <w:r w:rsidRPr="0094705F">
        <w:rPr>
          <w:rFonts w:asciiTheme="minorHAnsi" w:eastAsia="Yu Gothic UI" w:hAnsiTheme="minorHAnsi" w:cstheme="minorHAnsi"/>
          <w:color w:val="000000"/>
          <w:szCs w:val="22"/>
        </w:rPr>
        <w:t xml:space="preserve">Au moins </w:t>
      </w:r>
      <w:r w:rsidR="00ED2301" w:rsidRPr="0094705F">
        <w:rPr>
          <w:rFonts w:asciiTheme="minorHAnsi" w:eastAsia="Yu Gothic UI" w:hAnsiTheme="minorHAnsi" w:cstheme="minorHAnsi"/>
          <w:szCs w:val="22"/>
        </w:rPr>
        <w:t>30 ha</w:t>
      </w:r>
      <w:r w:rsidRPr="0094705F">
        <w:rPr>
          <w:rFonts w:asciiTheme="minorHAnsi" w:eastAsia="Yu Gothic UI" w:hAnsiTheme="minorHAnsi" w:cstheme="minorHAnsi"/>
          <w:szCs w:val="22"/>
        </w:rPr>
        <w:t xml:space="preserve"> </w:t>
      </w:r>
      <w:r w:rsidR="00ED2301" w:rsidRPr="0094705F">
        <w:rPr>
          <w:rFonts w:asciiTheme="minorHAnsi" w:eastAsia="Yu Gothic UI" w:hAnsiTheme="minorHAnsi" w:cstheme="minorHAnsi"/>
          <w:szCs w:val="22"/>
        </w:rPr>
        <w:t>d</w:t>
      </w:r>
      <w:r w:rsidR="00ED2301" w:rsidRPr="0094705F">
        <w:rPr>
          <w:rFonts w:asciiTheme="minorHAnsi" w:eastAsia="Yu Gothic UI" w:hAnsiTheme="minorHAnsi" w:cstheme="minorHAnsi"/>
          <w:color w:val="000000"/>
          <w:szCs w:val="22"/>
        </w:rPr>
        <w:t xml:space="preserve">e basfonds </w:t>
      </w:r>
      <w:r w:rsidR="0081431E" w:rsidRPr="0094705F">
        <w:rPr>
          <w:rFonts w:asciiTheme="minorHAnsi" w:eastAsia="Yu Gothic UI" w:hAnsiTheme="minorHAnsi" w:cstheme="minorHAnsi"/>
          <w:color w:val="000000"/>
          <w:szCs w:val="22"/>
        </w:rPr>
        <w:t xml:space="preserve">seront </w:t>
      </w:r>
      <w:r w:rsidR="00ED2301" w:rsidRPr="0094705F">
        <w:rPr>
          <w:rFonts w:asciiTheme="minorHAnsi" w:eastAsia="Yu Gothic UI" w:hAnsiTheme="minorHAnsi" w:cstheme="minorHAnsi"/>
          <w:color w:val="000000"/>
          <w:szCs w:val="22"/>
        </w:rPr>
        <w:t>a</w:t>
      </w:r>
      <w:r w:rsidRPr="0094705F">
        <w:rPr>
          <w:rFonts w:asciiTheme="minorHAnsi" w:eastAsia="Yu Gothic UI" w:hAnsiTheme="minorHAnsi" w:cstheme="minorHAnsi"/>
          <w:color w:val="000000"/>
          <w:szCs w:val="22"/>
        </w:rPr>
        <w:t>ménag</w:t>
      </w:r>
      <w:r w:rsidR="00ED2301" w:rsidRPr="0094705F">
        <w:rPr>
          <w:rFonts w:asciiTheme="minorHAnsi" w:eastAsia="Yu Gothic UI" w:hAnsiTheme="minorHAnsi" w:cstheme="minorHAnsi"/>
          <w:color w:val="000000"/>
          <w:szCs w:val="22"/>
        </w:rPr>
        <w:t>é</w:t>
      </w:r>
      <w:r w:rsidRPr="0094705F">
        <w:rPr>
          <w:rFonts w:asciiTheme="minorHAnsi" w:eastAsia="Yu Gothic UI" w:hAnsiTheme="minorHAnsi" w:cstheme="minorHAnsi"/>
          <w:color w:val="000000"/>
          <w:szCs w:val="22"/>
        </w:rPr>
        <w:t xml:space="preserve">s dans les communes pilotes </w:t>
      </w:r>
      <w:r w:rsidR="0001361B" w:rsidRPr="0094705F">
        <w:rPr>
          <w:rFonts w:asciiTheme="minorHAnsi" w:eastAsia="Yu Gothic UI" w:hAnsiTheme="minorHAnsi" w:cstheme="minorHAnsi"/>
          <w:color w:val="000000"/>
          <w:szCs w:val="22"/>
        </w:rPr>
        <w:t>au profit</w:t>
      </w:r>
      <w:r w:rsidRPr="0094705F">
        <w:rPr>
          <w:rFonts w:asciiTheme="minorHAnsi" w:eastAsia="Yu Gothic UI" w:hAnsiTheme="minorHAnsi" w:cstheme="minorHAnsi"/>
          <w:color w:val="000000"/>
          <w:szCs w:val="22"/>
        </w:rPr>
        <w:t xml:space="preserve"> des ménages vulnérables. Chaque </w:t>
      </w:r>
      <w:r w:rsidR="0001361B" w:rsidRPr="0094705F">
        <w:rPr>
          <w:rFonts w:asciiTheme="minorHAnsi" w:eastAsia="Yu Gothic UI" w:hAnsiTheme="minorHAnsi" w:cstheme="minorHAnsi"/>
          <w:color w:val="000000"/>
          <w:szCs w:val="22"/>
        </w:rPr>
        <w:t>basfond aménagé</w:t>
      </w:r>
      <w:r w:rsidRPr="0094705F">
        <w:rPr>
          <w:rFonts w:asciiTheme="minorHAnsi" w:eastAsia="Yu Gothic UI" w:hAnsiTheme="minorHAnsi" w:cstheme="minorHAnsi"/>
          <w:color w:val="000000"/>
          <w:szCs w:val="22"/>
        </w:rPr>
        <w:t xml:space="preserve"> sera progressivement renforcé par les bonnes pratiques agroécologiques (haie vive, brise vent, légumineuses de couloir, cordons végétalisés, etc.)</w:t>
      </w:r>
      <w:r w:rsidR="00ED2301" w:rsidRPr="0094705F">
        <w:rPr>
          <w:rFonts w:asciiTheme="minorHAnsi" w:eastAsia="Yu Gothic UI" w:hAnsiTheme="minorHAnsi" w:cstheme="minorHAnsi"/>
          <w:color w:val="000000"/>
          <w:szCs w:val="22"/>
        </w:rPr>
        <w:t xml:space="preserve"> visant à renforcer la productivité et à stabiliser les exploitations</w:t>
      </w:r>
      <w:r w:rsidRPr="0094705F">
        <w:rPr>
          <w:rFonts w:asciiTheme="minorHAnsi" w:eastAsia="Yu Gothic UI" w:hAnsiTheme="minorHAnsi" w:cstheme="minorHAnsi"/>
          <w:color w:val="000000"/>
          <w:szCs w:val="22"/>
        </w:rPr>
        <w:t>.</w:t>
      </w:r>
    </w:p>
    <w:p w14:paraId="3424DCB8" w14:textId="4F3CCFD2" w:rsidR="00B9246B" w:rsidRPr="0094705F" w:rsidRDefault="00B9246B" w:rsidP="00B9246B">
      <w:pPr>
        <w:pStyle w:val="Paragraphedeliste"/>
        <w:spacing w:after="120"/>
        <w:ind w:left="142"/>
        <w:rPr>
          <w:rFonts w:asciiTheme="minorHAnsi" w:hAnsiTheme="minorHAnsi" w:cstheme="minorHAnsi"/>
          <w:szCs w:val="22"/>
        </w:rPr>
      </w:pPr>
      <w:r w:rsidRPr="0094705F">
        <w:rPr>
          <w:rFonts w:asciiTheme="minorHAnsi" w:hAnsiTheme="minorHAnsi" w:cstheme="minorHAnsi"/>
          <w:szCs w:val="22"/>
        </w:rPr>
        <w:t>Le choix des communes tout comme le nombre d’OPB par commune dépendra essentiellement des critères de performance et de durabilité des investissements.</w:t>
      </w:r>
    </w:p>
    <w:p w14:paraId="4221926F" w14:textId="38F85569" w:rsidR="00B9246B" w:rsidRPr="0094705F" w:rsidRDefault="00B9246B" w:rsidP="00B9246B">
      <w:pPr>
        <w:pStyle w:val="Paragraphedeliste"/>
        <w:spacing w:after="120"/>
        <w:ind w:left="142"/>
        <w:rPr>
          <w:rFonts w:asciiTheme="minorHAnsi" w:hAnsiTheme="minorHAnsi" w:cstheme="minorHAnsi"/>
          <w:szCs w:val="22"/>
        </w:rPr>
      </w:pPr>
      <w:r w:rsidRPr="0094705F">
        <w:rPr>
          <w:rFonts w:asciiTheme="minorHAnsi" w:hAnsiTheme="minorHAnsi" w:cstheme="minorHAnsi"/>
          <w:szCs w:val="22"/>
        </w:rPr>
        <w:t>Les jardins super potagers seront promus prioritairement dans dix (</w:t>
      </w:r>
      <w:r w:rsidR="001C6CEE" w:rsidRPr="0094705F">
        <w:rPr>
          <w:rFonts w:asciiTheme="minorHAnsi" w:hAnsiTheme="minorHAnsi" w:cstheme="minorHAnsi"/>
          <w:szCs w:val="22"/>
        </w:rPr>
        <w:t>5</w:t>
      </w:r>
      <w:r w:rsidRPr="0094705F">
        <w:rPr>
          <w:rFonts w:asciiTheme="minorHAnsi" w:hAnsiTheme="minorHAnsi" w:cstheme="minorHAnsi"/>
          <w:szCs w:val="22"/>
        </w:rPr>
        <w:t>) communes des provinces du Nayala</w:t>
      </w:r>
      <w:r w:rsidR="0081431E" w:rsidRPr="0094705F">
        <w:rPr>
          <w:rFonts w:asciiTheme="minorHAnsi" w:hAnsiTheme="minorHAnsi" w:cstheme="minorHAnsi"/>
          <w:szCs w:val="22"/>
        </w:rPr>
        <w:t xml:space="preserve">, </w:t>
      </w:r>
      <w:r w:rsidRPr="0094705F">
        <w:rPr>
          <w:rFonts w:asciiTheme="minorHAnsi" w:hAnsiTheme="minorHAnsi" w:cstheme="minorHAnsi"/>
          <w:szCs w:val="22"/>
        </w:rPr>
        <w:t>du Sourou</w:t>
      </w:r>
      <w:r w:rsidR="0081431E" w:rsidRPr="0094705F">
        <w:rPr>
          <w:rFonts w:asciiTheme="minorHAnsi" w:hAnsiTheme="minorHAnsi" w:cstheme="minorHAnsi"/>
          <w:szCs w:val="22"/>
        </w:rPr>
        <w:t xml:space="preserve"> et du Sangui</w:t>
      </w:r>
      <w:r w:rsidR="00EB60DE">
        <w:rPr>
          <w:rFonts w:asciiTheme="minorHAnsi" w:hAnsiTheme="minorHAnsi" w:cstheme="minorHAnsi"/>
          <w:szCs w:val="22"/>
        </w:rPr>
        <w:t>é</w:t>
      </w:r>
      <w:r w:rsidRPr="0094705F">
        <w:rPr>
          <w:rFonts w:asciiTheme="minorHAnsi" w:hAnsiTheme="minorHAnsi" w:cstheme="minorHAnsi"/>
          <w:szCs w:val="22"/>
        </w:rPr>
        <w:t xml:space="preserve">, dans </w:t>
      </w:r>
      <w:r w:rsidR="0081431E" w:rsidRPr="0094705F">
        <w:rPr>
          <w:rFonts w:asciiTheme="minorHAnsi" w:hAnsiTheme="minorHAnsi" w:cstheme="minorHAnsi"/>
          <w:szCs w:val="22"/>
        </w:rPr>
        <w:t>dix</w:t>
      </w:r>
      <w:r w:rsidRPr="0094705F">
        <w:rPr>
          <w:rFonts w:asciiTheme="minorHAnsi" w:hAnsiTheme="minorHAnsi" w:cstheme="minorHAnsi"/>
          <w:szCs w:val="22"/>
        </w:rPr>
        <w:t xml:space="preserve"> (</w:t>
      </w:r>
      <w:r w:rsidR="001C6CEE" w:rsidRPr="0094705F">
        <w:rPr>
          <w:rFonts w:asciiTheme="minorHAnsi" w:hAnsiTheme="minorHAnsi" w:cstheme="minorHAnsi"/>
          <w:szCs w:val="22"/>
        </w:rPr>
        <w:t>10</w:t>
      </w:r>
      <w:r w:rsidRPr="0094705F">
        <w:rPr>
          <w:rFonts w:asciiTheme="minorHAnsi" w:hAnsiTheme="minorHAnsi" w:cstheme="minorHAnsi"/>
          <w:szCs w:val="22"/>
        </w:rPr>
        <w:t xml:space="preserve">) écovillages au profit de cent (200) </w:t>
      </w:r>
      <w:r w:rsidR="004E470E">
        <w:rPr>
          <w:rFonts w:asciiTheme="minorHAnsi" w:hAnsiTheme="minorHAnsi" w:cstheme="minorHAnsi"/>
          <w:szCs w:val="22"/>
        </w:rPr>
        <w:t>coopératives</w:t>
      </w:r>
      <w:r w:rsidRPr="0094705F">
        <w:rPr>
          <w:rFonts w:asciiTheme="minorHAnsi" w:hAnsiTheme="minorHAnsi" w:cstheme="minorHAnsi"/>
          <w:szCs w:val="22"/>
        </w:rPr>
        <w:t xml:space="preserve"> f</w:t>
      </w:r>
      <w:r w:rsidR="00F43B5A" w:rsidRPr="0094705F">
        <w:rPr>
          <w:rFonts w:asciiTheme="minorHAnsi" w:hAnsiTheme="minorHAnsi" w:cstheme="minorHAnsi"/>
          <w:szCs w:val="22"/>
        </w:rPr>
        <w:t>é</w:t>
      </w:r>
      <w:r w:rsidRPr="0094705F">
        <w:rPr>
          <w:rFonts w:asciiTheme="minorHAnsi" w:hAnsiTheme="minorHAnsi" w:cstheme="minorHAnsi"/>
          <w:szCs w:val="22"/>
        </w:rPr>
        <w:t>minin</w:t>
      </w:r>
      <w:r w:rsidR="004E470E">
        <w:rPr>
          <w:rFonts w:asciiTheme="minorHAnsi" w:hAnsiTheme="minorHAnsi" w:cstheme="minorHAnsi"/>
          <w:szCs w:val="22"/>
        </w:rPr>
        <w:t>e</w:t>
      </w:r>
      <w:r w:rsidRPr="0094705F">
        <w:rPr>
          <w:rFonts w:asciiTheme="minorHAnsi" w:hAnsiTheme="minorHAnsi" w:cstheme="minorHAnsi"/>
          <w:szCs w:val="22"/>
        </w:rPr>
        <w:t>s (</w:t>
      </w:r>
      <w:r w:rsidR="001C6CEE" w:rsidRPr="0094705F">
        <w:rPr>
          <w:rFonts w:asciiTheme="minorHAnsi" w:hAnsiTheme="minorHAnsi" w:cstheme="minorHAnsi"/>
          <w:szCs w:val="22"/>
        </w:rPr>
        <w:t>20</w:t>
      </w:r>
      <w:r w:rsidRPr="0094705F">
        <w:rPr>
          <w:rFonts w:asciiTheme="minorHAnsi" w:hAnsiTheme="minorHAnsi" w:cstheme="minorHAnsi"/>
          <w:szCs w:val="22"/>
        </w:rPr>
        <w:t xml:space="preserve"> </w:t>
      </w:r>
      <w:r w:rsidR="004E470E">
        <w:rPr>
          <w:rFonts w:asciiTheme="minorHAnsi" w:hAnsiTheme="minorHAnsi" w:cstheme="minorHAnsi"/>
          <w:szCs w:val="22"/>
        </w:rPr>
        <w:t>coopératives</w:t>
      </w:r>
      <w:r w:rsidRPr="0094705F">
        <w:rPr>
          <w:rFonts w:asciiTheme="minorHAnsi" w:hAnsiTheme="minorHAnsi" w:cstheme="minorHAnsi"/>
          <w:szCs w:val="22"/>
        </w:rPr>
        <w:t xml:space="preserve"> par village)</w:t>
      </w:r>
      <w:r w:rsidR="0081431E" w:rsidRPr="0094705F">
        <w:rPr>
          <w:rFonts w:asciiTheme="minorHAnsi" w:hAnsiTheme="minorHAnsi" w:cstheme="minorHAnsi"/>
          <w:szCs w:val="22"/>
        </w:rPr>
        <w:t>.</w:t>
      </w:r>
      <w:r w:rsidRPr="0094705F">
        <w:rPr>
          <w:rFonts w:asciiTheme="minorHAnsi" w:hAnsiTheme="minorHAnsi" w:cstheme="minorHAnsi"/>
          <w:szCs w:val="22"/>
        </w:rPr>
        <w:t xml:space="preserve"> </w:t>
      </w:r>
    </w:p>
    <w:p w14:paraId="2EC09765" w14:textId="422EEE67" w:rsidR="009A7B02" w:rsidRPr="0094705F" w:rsidRDefault="00C81A62" w:rsidP="00B9246B">
      <w:pPr>
        <w:pStyle w:val="Listecouleur-Accent11"/>
        <w:spacing w:after="120"/>
        <w:ind w:left="142"/>
        <w:jc w:val="both"/>
        <w:rPr>
          <w:rFonts w:asciiTheme="minorHAnsi" w:eastAsia="Yu Gothic UI" w:hAnsiTheme="minorHAnsi" w:cstheme="minorHAnsi"/>
          <w:color w:val="000000"/>
          <w:sz w:val="22"/>
          <w:szCs w:val="22"/>
        </w:rPr>
      </w:pPr>
      <w:r w:rsidRPr="0094705F">
        <w:rPr>
          <w:rFonts w:asciiTheme="minorHAnsi" w:eastAsia="Yu Gothic UI" w:hAnsiTheme="minorHAnsi" w:cstheme="minorHAnsi"/>
          <w:color w:val="000000"/>
          <w:sz w:val="22"/>
          <w:szCs w:val="22"/>
        </w:rPr>
        <w:t xml:space="preserve">Chaque ferme </w:t>
      </w:r>
      <w:r w:rsidR="00EB60DE">
        <w:rPr>
          <w:rFonts w:asciiTheme="minorHAnsi" w:eastAsia="Yu Gothic UI" w:hAnsiTheme="minorHAnsi" w:cstheme="minorHAnsi"/>
          <w:color w:val="000000"/>
          <w:sz w:val="22"/>
          <w:szCs w:val="22"/>
        </w:rPr>
        <w:t>ou</w:t>
      </w:r>
      <w:r w:rsidR="00B9246B" w:rsidRPr="0094705F">
        <w:rPr>
          <w:rFonts w:asciiTheme="minorHAnsi" w:eastAsia="Yu Gothic UI" w:hAnsiTheme="minorHAnsi" w:cstheme="minorHAnsi"/>
          <w:color w:val="000000"/>
          <w:sz w:val="22"/>
          <w:szCs w:val="22"/>
        </w:rPr>
        <w:t xml:space="preserve"> jardin super potager </w:t>
      </w:r>
      <w:r w:rsidRPr="0094705F">
        <w:rPr>
          <w:rFonts w:asciiTheme="minorHAnsi" w:eastAsia="Yu Gothic UI" w:hAnsiTheme="minorHAnsi" w:cstheme="minorHAnsi"/>
          <w:color w:val="000000"/>
          <w:sz w:val="22"/>
          <w:szCs w:val="22"/>
        </w:rPr>
        <w:t>sera</w:t>
      </w:r>
      <w:r w:rsidR="009A7B02" w:rsidRPr="0094705F">
        <w:rPr>
          <w:rFonts w:asciiTheme="minorHAnsi" w:eastAsia="Yu Gothic UI" w:hAnsiTheme="minorHAnsi" w:cstheme="minorHAnsi"/>
          <w:color w:val="000000"/>
          <w:sz w:val="22"/>
          <w:szCs w:val="22"/>
        </w:rPr>
        <w:t xml:space="preserve"> doté</w:t>
      </w:r>
      <w:r w:rsidR="00E72A6A" w:rsidRPr="0094705F">
        <w:rPr>
          <w:rFonts w:asciiTheme="minorHAnsi" w:eastAsia="Yu Gothic UI" w:hAnsiTheme="minorHAnsi" w:cstheme="minorHAnsi"/>
          <w:color w:val="000000"/>
          <w:sz w:val="22"/>
          <w:szCs w:val="22"/>
        </w:rPr>
        <w:t>e</w:t>
      </w:r>
      <w:r w:rsidR="009A7B02" w:rsidRPr="0094705F">
        <w:rPr>
          <w:rFonts w:asciiTheme="minorHAnsi" w:eastAsia="Yu Gothic UI" w:hAnsiTheme="minorHAnsi" w:cstheme="minorHAnsi"/>
          <w:color w:val="000000"/>
          <w:sz w:val="22"/>
          <w:szCs w:val="22"/>
        </w:rPr>
        <w:t xml:space="preserve"> d’un kit d’équipement</w:t>
      </w:r>
      <w:r w:rsidRPr="0094705F">
        <w:rPr>
          <w:rFonts w:asciiTheme="minorHAnsi" w:eastAsia="Yu Gothic UI" w:hAnsiTheme="minorHAnsi" w:cstheme="minorHAnsi"/>
          <w:color w:val="000000"/>
          <w:sz w:val="22"/>
          <w:szCs w:val="22"/>
        </w:rPr>
        <w:t>s</w:t>
      </w:r>
      <w:r w:rsidR="009A7B02" w:rsidRPr="0094705F">
        <w:rPr>
          <w:rFonts w:asciiTheme="minorHAnsi" w:eastAsia="Yu Gothic UI" w:hAnsiTheme="minorHAnsi" w:cstheme="minorHAnsi"/>
          <w:color w:val="000000"/>
          <w:sz w:val="22"/>
          <w:szCs w:val="22"/>
        </w:rPr>
        <w:t xml:space="preserve"> et de matériel à usage communautaire. La gestion de cette dotation se bas</w:t>
      </w:r>
      <w:r w:rsidR="009B0596" w:rsidRPr="0094705F">
        <w:rPr>
          <w:rFonts w:asciiTheme="minorHAnsi" w:eastAsia="Yu Gothic UI" w:hAnsiTheme="minorHAnsi" w:cstheme="minorHAnsi"/>
          <w:color w:val="000000"/>
          <w:sz w:val="22"/>
          <w:szCs w:val="22"/>
        </w:rPr>
        <w:t>era</w:t>
      </w:r>
      <w:r w:rsidR="009A7B02" w:rsidRPr="0094705F">
        <w:rPr>
          <w:rFonts w:asciiTheme="minorHAnsi" w:eastAsia="Yu Gothic UI" w:hAnsiTheme="minorHAnsi" w:cstheme="minorHAnsi"/>
          <w:color w:val="000000"/>
          <w:sz w:val="22"/>
          <w:szCs w:val="22"/>
        </w:rPr>
        <w:t xml:space="preserve"> sur une </w:t>
      </w:r>
      <w:r w:rsidR="00E5394B" w:rsidRPr="0094705F">
        <w:rPr>
          <w:rFonts w:asciiTheme="minorHAnsi" w:eastAsia="Yu Gothic UI" w:hAnsiTheme="minorHAnsi" w:cstheme="minorHAnsi"/>
          <w:color w:val="000000"/>
          <w:sz w:val="22"/>
          <w:szCs w:val="22"/>
        </w:rPr>
        <w:t>règlementation</w:t>
      </w:r>
      <w:r w:rsidR="009A7B02" w:rsidRPr="0094705F">
        <w:rPr>
          <w:rFonts w:asciiTheme="minorHAnsi" w:eastAsia="Yu Gothic UI" w:hAnsiTheme="minorHAnsi" w:cstheme="minorHAnsi"/>
          <w:color w:val="000000"/>
          <w:sz w:val="22"/>
          <w:szCs w:val="22"/>
        </w:rPr>
        <w:t xml:space="preserve"> interne acceptée de tous </w:t>
      </w:r>
      <w:r w:rsidR="009B0596" w:rsidRPr="0094705F">
        <w:rPr>
          <w:rFonts w:asciiTheme="minorHAnsi" w:eastAsia="Yu Gothic UI" w:hAnsiTheme="minorHAnsi" w:cstheme="minorHAnsi"/>
          <w:color w:val="000000"/>
          <w:sz w:val="22"/>
          <w:szCs w:val="22"/>
        </w:rPr>
        <w:t>à travers</w:t>
      </w:r>
      <w:r w:rsidR="009A7B02" w:rsidRPr="0094705F">
        <w:rPr>
          <w:rFonts w:asciiTheme="minorHAnsi" w:eastAsia="Yu Gothic UI" w:hAnsiTheme="minorHAnsi" w:cstheme="minorHAnsi"/>
          <w:color w:val="000000"/>
          <w:sz w:val="22"/>
          <w:szCs w:val="22"/>
        </w:rPr>
        <w:t xml:space="preserve"> un canevas </w:t>
      </w:r>
      <w:r w:rsidR="00E5394B" w:rsidRPr="0094705F">
        <w:rPr>
          <w:rFonts w:asciiTheme="minorHAnsi" w:eastAsia="Yu Gothic UI" w:hAnsiTheme="minorHAnsi" w:cstheme="minorHAnsi"/>
          <w:color w:val="000000"/>
          <w:sz w:val="22"/>
          <w:szCs w:val="22"/>
        </w:rPr>
        <w:t>général</w:t>
      </w:r>
      <w:r w:rsidR="009A7B02" w:rsidRPr="0094705F">
        <w:rPr>
          <w:rFonts w:asciiTheme="minorHAnsi" w:eastAsia="Yu Gothic UI" w:hAnsiTheme="minorHAnsi" w:cstheme="minorHAnsi"/>
          <w:color w:val="000000"/>
          <w:sz w:val="22"/>
          <w:szCs w:val="22"/>
        </w:rPr>
        <w:t xml:space="preserve"> proposé par l</w:t>
      </w:r>
      <w:r w:rsidR="0081431E" w:rsidRPr="0094705F">
        <w:rPr>
          <w:rFonts w:asciiTheme="minorHAnsi" w:eastAsia="Yu Gothic UI" w:hAnsiTheme="minorHAnsi" w:cstheme="minorHAnsi"/>
          <w:color w:val="000000"/>
          <w:sz w:val="22"/>
          <w:szCs w:val="22"/>
        </w:rPr>
        <w:t>a coordination du</w:t>
      </w:r>
      <w:r w:rsidR="009A7B02" w:rsidRPr="0094705F">
        <w:rPr>
          <w:rFonts w:asciiTheme="minorHAnsi" w:eastAsia="Yu Gothic UI" w:hAnsiTheme="minorHAnsi" w:cstheme="minorHAnsi"/>
          <w:color w:val="000000"/>
          <w:sz w:val="22"/>
          <w:szCs w:val="22"/>
        </w:rPr>
        <w:t xml:space="preserve"> programme. </w:t>
      </w:r>
    </w:p>
    <w:p w14:paraId="1483CB72" w14:textId="069D0D3A" w:rsidR="003746BF" w:rsidRPr="00306FD1" w:rsidRDefault="00122616" w:rsidP="003746BF">
      <w:pPr>
        <w:pStyle w:val="Titre2"/>
        <w:ind w:left="0"/>
        <w:rPr>
          <w:rFonts w:asciiTheme="minorHAnsi" w:hAnsiTheme="minorHAnsi" w:cstheme="minorHAnsi"/>
          <w:szCs w:val="22"/>
        </w:rPr>
      </w:pPr>
      <w:bookmarkStart w:id="50" w:name="_Toc8150549"/>
      <w:bookmarkStart w:id="51" w:name="_Toc16078591"/>
      <w:bookmarkStart w:id="52" w:name="_Toc19557031"/>
      <w:bookmarkEnd w:id="49"/>
      <w:r w:rsidRPr="00306FD1">
        <w:rPr>
          <w:rFonts w:asciiTheme="minorHAnsi" w:hAnsiTheme="minorHAnsi" w:cstheme="minorHAnsi"/>
          <w:szCs w:val="22"/>
        </w:rPr>
        <w:t>2</w:t>
      </w:r>
      <w:r w:rsidR="003746BF" w:rsidRPr="00306FD1">
        <w:rPr>
          <w:rFonts w:asciiTheme="minorHAnsi" w:hAnsiTheme="minorHAnsi" w:cstheme="minorHAnsi"/>
          <w:szCs w:val="22"/>
        </w:rPr>
        <w:t>.</w:t>
      </w:r>
      <w:r w:rsidRPr="00306FD1">
        <w:rPr>
          <w:rFonts w:asciiTheme="minorHAnsi" w:hAnsiTheme="minorHAnsi" w:cstheme="minorHAnsi"/>
          <w:szCs w:val="22"/>
        </w:rPr>
        <w:t>4</w:t>
      </w:r>
      <w:r w:rsidRPr="00306FD1">
        <w:rPr>
          <w:rFonts w:asciiTheme="minorHAnsi" w:hAnsiTheme="minorHAnsi" w:cstheme="minorHAnsi"/>
          <w:szCs w:val="22"/>
        </w:rPr>
        <w:tab/>
      </w:r>
      <w:r w:rsidR="003746BF" w:rsidRPr="00306FD1">
        <w:rPr>
          <w:rFonts w:asciiTheme="minorHAnsi" w:hAnsiTheme="minorHAnsi" w:cstheme="minorHAnsi"/>
          <w:szCs w:val="22"/>
        </w:rPr>
        <w:t xml:space="preserve"> Principes directeurs de la stratégie</w:t>
      </w:r>
      <w:bookmarkEnd w:id="50"/>
      <w:bookmarkEnd w:id="51"/>
      <w:bookmarkEnd w:id="52"/>
    </w:p>
    <w:p w14:paraId="0D19909C" w14:textId="50324FE8" w:rsidR="00F8193D" w:rsidRPr="0094705F" w:rsidRDefault="00C30C55" w:rsidP="00F8193D">
      <w:pPr>
        <w:autoSpaceDE w:val="0"/>
        <w:autoSpaceDN w:val="0"/>
        <w:adjustRightInd w:val="0"/>
        <w:spacing w:after="0"/>
        <w:jc w:val="left"/>
        <w:rPr>
          <w:rFonts w:asciiTheme="minorHAnsi" w:eastAsiaTheme="minorHAnsi" w:hAnsiTheme="minorHAnsi" w:cstheme="minorHAnsi"/>
          <w:color w:val="000000"/>
          <w:szCs w:val="22"/>
        </w:rPr>
      </w:pPr>
      <w:r w:rsidRPr="0094705F">
        <w:rPr>
          <w:rFonts w:asciiTheme="minorHAnsi" w:eastAsiaTheme="minorHAnsi" w:hAnsiTheme="minorHAnsi" w:cstheme="minorHAnsi"/>
          <w:color w:val="000000"/>
          <w:szCs w:val="22"/>
        </w:rPr>
        <w:t>Sept (7)</w:t>
      </w:r>
      <w:r w:rsidR="0028519F" w:rsidRPr="0094705F">
        <w:rPr>
          <w:rFonts w:asciiTheme="minorHAnsi" w:eastAsiaTheme="minorHAnsi" w:hAnsiTheme="minorHAnsi" w:cstheme="minorHAnsi"/>
          <w:color w:val="000000"/>
          <w:szCs w:val="22"/>
        </w:rPr>
        <w:t xml:space="preserve"> principes seront </w:t>
      </w:r>
      <w:r w:rsidRPr="0094705F">
        <w:rPr>
          <w:rFonts w:asciiTheme="minorHAnsi" w:eastAsiaTheme="minorHAnsi" w:hAnsiTheme="minorHAnsi" w:cstheme="minorHAnsi"/>
          <w:color w:val="000000"/>
          <w:szCs w:val="22"/>
        </w:rPr>
        <w:t>d’application</w:t>
      </w:r>
      <w:r w:rsidR="0028519F" w:rsidRPr="0094705F">
        <w:rPr>
          <w:rFonts w:asciiTheme="minorHAnsi" w:eastAsiaTheme="minorHAnsi" w:hAnsiTheme="minorHAnsi" w:cstheme="minorHAnsi"/>
          <w:color w:val="000000"/>
          <w:szCs w:val="22"/>
        </w:rPr>
        <w:t xml:space="preserve"> dans la mise en œuvre du </w:t>
      </w:r>
      <w:r w:rsidRPr="0094705F">
        <w:rPr>
          <w:rFonts w:asciiTheme="minorHAnsi" w:eastAsiaTheme="minorHAnsi" w:hAnsiTheme="minorHAnsi" w:cstheme="minorHAnsi"/>
          <w:color w:val="000000"/>
          <w:szCs w:val="22"/>
        </w:rPr>
        <w:t>PAMED</w:t>
      </w:r>
      <w:r w:rsidR="0028519F" w:rsidRPr="0094705F">
        <w:rPr>
          <w:rFonts w:asciiTheme="minorHAnsi" w:eastAsiaTheme="minorHAnsi" w:hAnsiTheme="minorHAnsi" w:cstheme="minorHAnsi"/>
          <w:color w:val="000000"/>
          <w:szCs w:val="22"/>
        </w:rPr>
        <w:t> :</w:t>
      </w:r>
    </w:p>
    <w:p w14:paraId="67FC9451" w14:textId="77777777" w:rsidR="0028519F" w:rsidRPr="00306FD1" w:rsidRDefault="0028519F" w:rsidP="00F8193D">
      <w:pPr>
        <w:autoSpaceDE w:val="0"/>
        <w:autoSpaceDN w:val="0"/>
        <w:adjustRightInd w:val="0"/>
        <w:spacing w:after="0"/>
        <w:jc w:val="left"/>
        <w:rPr>
          <w:rFonts w:asciiTheme="minorHAnsi" w:hAnsiTheme="minorHAnsi" w:cstheme="minorHAnsi"/>
          <w:sz w:val="18"/>
          <w:szCs w:val="18"/>
        </w:rPr>
      </w:pPr>
    </w:p>
    <w:p w14:paraId="3AC27C9D" w14:textId="38C4F5DC" w:rsidR="00F8193D" w:rsidRPr="00306FD1" w:rsidRDefault="00F8193D" w:rsidP="00C257FE">
      <w:pPr>
        <w:pStyle w:val="Paragraphedeliste"/>
        <w:numPr>
          <w:ilvl w:val="0"/>
          <w:numId w:val="24"/>
        </w:numPr>
        <w:autoSpaceDE w:val="0"/>
        <w:autoSpaceDN w:val="0"/>
        <w:adjustRightInd w:val="0"/>
        <w:spacing w:after="0"/>
        <w:rPr>
          <w:rFonts w:asciiTheme="minorHAnsi" w:hAnsiTheme="minorHAnsi" w:cstheme="minorHAnsi"/>
          <w:b/>
          <w:bCs/>
          <w:szCs w:val="22"/>
        </w:rPr>
      </w:pPr>
      <w:r w:rsidRPr="00306FD1">
        <w:rPr>
          <w:rFonts w:asciiTheme="minorHAnsi" w:hAnsiTheme="minorHAnsi" w:cstheme="minorHAnsi"/>
          <w:b/>
          <w:bCs/>
          <w:szCs w:val="22"/>
        </w:rPr>
        <w:t xml:space="preserve">Le </w:t>
      </w:r>
      <w:r w:rsidR="00EB60DE">
        <w:rPr>
          <w:rFonts w:asciiTheme="minorHAnsi" w:hAnsiTheme="minorHAnsi" w:cstheme="minorHAnsi"/>
          <w:b/>
          <w:bCs/>
          <w:szCs w:val="22"/>
        </w:rPr>
        <w:t>p</w:t>
      </w:r>
      <w:r w:rsidRPr="00306FD1">
        <w:rPr>
          <w:rFonts w:asciiTheme="minorHAnsi" w:hAnsiTheme="minorHAnsi" w:cstheme="minorHAnsi"/>
          <w:b/>
          <w:bCs/>
          <w:szCs w:val="22"/>
        </w:rPr>
        <w:t xml:space="preserve">rincipe d’équité et de </w:t>
      </w:r>
      <w:r w:rsidR="00CE3995" w:rsidRPr="00306FD1">
        <w:rPr>
          <w:rFonts w:asciiTheme="minorHAnsi" w:hAnsiTheme="minorHAnsi" w:cstheme="minorHAnsi"/>
          <w:b/>
          <w:bCs/>
          <w:szCs w:val="22"/>
        </w:rPr>
        <w:t>solidarité sociale</w:t>
      </w:r>
      <w:r w:rsidRPr="00306FD1">
        <w:rPr>
          <w:rFonts w:asciiTheme="minorHAnsi" w:hAnsiTheme="minorHAnsi" w:cstheme="minorHAnsi"/>
          <w:b/>
          <w:bCs/>
          <w:szCs w:val="22"/>
        </w:rPr>
        <w:t xml:space="preserve"> </w:t>
      </w:r>
    </w:p>
    <w:p w14:paraId="6A191768" w14:textId="4FB0E646" w:rsidR="00F8193D" w:rsidRPr="00306FD1" w:rsidRDefault="00F8193D" w:rsidP="00F8193D">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 xml:space="preserve">Les actions </w:t>
      </w:r>
      <w:r w:rsidR="00474190" w:rsidRPr="00306FD1">
        <w:rPr>
          <w:rFonts w:asciiTheme="minorHAnsi" w:hAnsiTheme="minorHAnsi" w:cstheme="minorHAnsi"/>
          <w:szCs w:val="22"/>
        </w:rPr>
        <w:t xml:space="preserve">du </w:t>
      </w:r>
      <w:r w:rsidR="00FD77F2" w:rsidRPr="00306FD1">
        <w:rPr>
          <w:rFonts w:asciiTheme="minorHAnsi" w:hAnsiTheme="minorHAnsi" w:cstheme="minorHAnsi"/>
          <w:szCs w:val="22"/>
        </w:rPr>
        <w:t>programme</w:t>
      </w:r>
      <w:r w:rsidR="00474190" w:rsidRPr="00306FD1">
        <w:rPr>
          <w:rFonts w:asciiTheme="minorHAnsi" w:hAnsiTheme="minorHAnsi" w:cstheme="minorHAnsi"/>
          <w:szCs w:val="22"/>
        </w:rPr>
        <w:t xml:space="preserve"> seront menées </w:t>
      </w:r>
      <w:r w:rsidRPr="00306FD1">
        <w:rPr>
          <w:rFonts w:asciiTheme="minorHAnsi" w:hAnsiTheme="minorHAnsi" w:cstheme="minorHAnsi"/>
          <w:szCs w:val="22"/>
        </w:rPr>
        <w:t xml:space="preserve">dans </w:t>
      </w:r>
      <w:r w:rsidR="00474190" w:rsidRPr="00306FD1">
        <w:rPr>
          <w:rFonts w:asciiTheme="minorHAnsi" w:hAnsiTheme="minorHAnsi" w:cstheme="minorHAnsi"/>
          <w:szCs w:val="22"/>
        </w:rPr>
        <w:t>la</w:t>
      </w:r>
      <w:r w:rsidRPr="00306FD1">
        <w:rPr>
          <w:rFonts w:asciiTheme="minorHAnsi" w:hAnsiTheme="minorHAnsi" w:cstheme="minorHAnsi"/>
          <w:szCs w:val="22"/>
        </w:rPr>
        <w:t xml:space="preserve"> recherche</w:t>
      </w:r>
      <w:r w:rsidR="00474190" w:rsidRPr="00306FD1">
        <w:rPr>
          <w:rFonts w:asciiTheme="minorHAnsi" w:hAnsiTheme="minorHAnsi" w:cstheme="minorHAnsi"/>
          <w:szCs w:val="22"/>
        </w:rPr>
        <w:t xml:space="preserve"> </w:t>
      </w:r>
      <w:r w:rsidRPr="00306FD1">
        <w:rPr>
          <w:rFonts w:asciiTheme="minorHAnsi" w:hAnsiTheme="minorHAnsi" w:cstheme="minorHAnsi"/>
          <w:szCs w:val="22"/>
        </w:rPr>
        <w:t>d’é</w:t>
      </w:r>
      <w:r w:rsidR="00CE3995">
        <w:rPr>
          <w:rFonts w:asciiTheme="minorHAnsi" w:hAnsiTheme="minorHAnsi" w:cstheme="minorHAnsi"/>
          <w:szCs w:val="22"/>
        </w:rPr>
        <w:t>quité</w:t>
      </w:r>
      <w:r w:rsidRPr="00306FD1">
        <w:rPr>
          <w:rFonts w:asciiTheme="minorHAnsi" w:hAnsiTheme="minorHAnsi" w:cstheme="minorHAnsi"/>
          <w:szCs w:val="22"/>
        </w:rPr>
        <w:t xml:space="preserve"> et de solidarité sociale</w:t>
      </w:r>
      <w:r w:rsidR="00474190" w:rsidRPr="00306FD1">
        <w:rPr>
          <w:rFonts w:asciiTheme="minorHAnsi" w:hAnsiTheme="minorHAnsi" w:cstheme="minorHAnsi"/>
          <w:szCs w:val="22"/>
        </w:rPr>
        <w:t>, notamment envers les ménages ou personnes vulnérables dans le déroulement des bonnes pratiques identifiées</w:t>
      </w:r>
      <w:r w:rsidRPr="00306FD1">
        <w:rPr>
          <w:rFonts w:asciiTheme="minorHAnsi" w:hAnsiTheme="minorHAnsi" w:cstheme="minorHAnsi"/>
          <w:szCs w:val="22"/>
        </w:rPr>
        <w:t>.</w:t>
      </w:r>
      <w:r w:rsidR="00474190" w:rsidRPr="00306FD1">
        <w:rPr>
          <w:rFonts w:asciiTheme="minorHAnsi" w:hAnsiTheme="minorHAnsi" w:cstheme="minorHAnsi"/>
          <w:szCs w:val="22"/>
        </w:rPr>
        <w:t xml:space="preserve"> </w:t>
      </w:r>
    </w:p>
    <w:p w14:paraId="5FA3D6C2" w14:textId="77777777" w:rsidR="00F8193D" w:rsidRPr="00306FD1" w:rsidRDefault="00F8193D" w:rsidP="00F8193D">
      <w:pPr>
        <w:autoSpaceDE w:val="0"/>
        <w:autoSpaceDN w:val="0"/>
        <w:adjustRightInd w:val="0"/>
        <w:spacing w:after="0"/>
        <w:rPr>
          <w:rFonts w:asciiTheme="minorHAnsi" w:hAnsiTheme="minorHAnsi" w:cstheme="minorHAnsi"/>
          <w:sz w:val="18"/>
          <w:szCs w:val="18"/>
        </w:rPr>
      </w:pPr>
    </w:p>
    <w:p w14:paraId="58DA1EE6" w14:textId="0F6B683B" w:rsidR="00F8193D" w:rsidRPr="00306FD1" w:rsidRDefault="00F8193D" w:rsidP="00C257FE">
      <w:pPr>
        <w:pStyle w:val="Paragraphedeliste"/>
        <w:numPr>
          <w:ilvl w:val="0"/>
          <w:numId w:val="24"/>
        </w:numPr>
        <w:autoSpaceDE w:val="0"/>
        <w:autoSpaceDN w:val="0"/>
        <w:adjustRightInd w:val="0"/>
        <w:spacing w:after="0"/>
        <w:rPr>
          <w:rFonts w:asciiTheme="minorHAnsi" w:hAnsiTheme="minorHAnsi" w:cstheme="minorHAnsi"/>
          <w:b/>
          <w:bCs/>
          <w:szCs w:val="22"/>
        </w:rPr>
      </w:pPr>
      <w:r w:rsidRPr="00306FD1">
        <w:rPr>
          <w:rFonts w:asciiTheme="minorHAnsi" w:hAnsiTheme="minorHAnsi" w:cstheme="minorHAnsi"/>
          <w:b/>
          <w:bCs/>
          <w:szCs w:val="22"/>
        </w:rPr>
        <w:t xml:space="preserve">Le </w:t>
      </w:r>
      <w:r w:rsidR="00EB60DE">
        <w:rPr>
          <w:rFonts w:asciiTheme="minorHAnsi" w:hAnsiTheme="minorHAnsi" w:cstheme="minorHAnsi"/>
          <w:b/>
          <w:bCs/>
          <w:szCs w:val="22"/>
        </w:rPr>
        <w:t>p</w:t>
      </w:r>
      <w:r w:rsidRPr="00306FD1">
        <w:rPr>
          <w:rFonts w:asciiTheme="minorHAnsi" w:hAnsiTheme="minorHAnsi" w:cstheme="minorHAnsi"/>
          <w:b/>
          <w:bCs/>
          <w:szCs w:val="22"/>
        </w:rPr>
        <w:t xml:space="preserve">rincipe </w:t>
      </w:r>
      <w:r w:rsidR="00CE3995">
        <w:rPr>
          <w:rFonts w:asciiTheme="minorHAnsi" w:hAnsiTheme="minorHAnsi" w:cstheme="minorHAnsi"/>
          <w:b/>
          <w:bCs/>
          <w:szCs w:val="22"/>
        </w:rPr>
        <w:t>d’égalité homme-femme</w:t>
      </w:r>
    </w:p>
    <w:p w14:paraId="54DA0004" w14:textId="729D3153" w:rsidR="00F8193D" w:rsidRPr="00306FD1" w:rsidRDefault="00474190" w:rsidP="00F8193D">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Les actions de</w:t>
      </w:r>
      <w:r w:rsidR="00F8193D" w:rsidRPr="00306FD1">
        <w:rPr>
          <w:rFonts w:asciiTheme="minorHAnsi" w:hAnsiTheme="minorHAnsi" w:cstheme="minorHAnsi"/>
          <w:szCs w:val="22"/>
        </w:rPr>
        <w:t xml:space="preserve"> mise en œuvre et </w:t>
      </w:r>
      <w:r w:rsidRPr="00306FD1">
        <w:rPr>
          <w:rFonts w:asciiTheme="minorHAnsi" w:hAnsiTheme="minorHAnsi" w:cstheme="minorHAnsi"/>
          <w:szCs w:val="22"/>
        </w:rPr>
        <w:t>de</w:t>
      </w:r>
      <w:r w:rsidR="00F8193D" w:rsidRPr="00306FD1">
        <w:rPr>
          <w:rFonts w:asciiTheme="minorHAnsi" w:hAnsiTheme="minorHAnsi" w:cstheme="minorHAnsi"/>
          <w:szCs w:val="22"/>
        </w:rPr>
        <w:t xml:space="preserve"> suivi-évaluation </w:t>
      </w:r>
      <w:r w:rsidRPr="00306FD1">
        <w:rPr>
          <w:rFonts w:asciiTheme="minorHAnsi" w:hAnsiTheme="minorHAnsi" w:cstheme="minorHAnsi"/>
          <w:szCs w:val="22"/>
        </w:rPr>
        <w:t xml:space="preserve">du </w:t>
      </w:r>
      <w:r w:rsidR="00FD77F2" w:rsidRPr="00306FD1">
        <w:rPr>
          <w:rFonts w:asciiTheme="minorHAnsi" w:hAnsiTheme="minorHAnsi" w:cstheme="minorHAnsi"/>
          <w:szCs w:val="22"/>
        </w:rPr>
        <w:t>programme</w:t>
      </w:r>
      <w:r w:rsidRPr="00306FD1">
        <w:rPr>
          <w:rFonts w:asciiTheme="minorHAnsi" w:hAnsiTheme="minorHAnsi" w:cstheme="minorHAnsi"/>
          <w:szCs w:val="22"/>
        </w:rPr>
        <w:t xml:space="preserve"> </w:t>
      </w:r>
      <w:r w:rsidR="00CE3995" w:rsidRPr="00915671">
        <w:rPr>
          <w:rFonts w:asciiTheme="minorHAnsi" w:hAnsiTheme="minorHAnsi" w:cstheme="minorHAnsi"/>
          <w:szCs w:val="22"/>
          <w:lang w:val="fr-CA"/>
        </w:rPr>
        <w:t xml:space="preserve">intègreront </w:t>
      </w:r>
      <w:r w:rsidR="009F4A1D" w:rsidRPr="00306FD1">
        <w:rPr>
          <w:rFonts w:asciiTheme="minorHAnsi" w:hAnsiTheme="minorHAnsi" w:cstheme="minorHAnsi"/>
          <w:szCs w:val="22"/>
        </w:rPr>
        <w:t xml:space="preserve">la </w:t>
      </w:r>
      <w:r w:rsidR="000F081E" w:rsidRPr="000F081E">
        <w:rPr>
          <w:rFonts w:asciiTheme="minorHAnsi" w:hAnsiTheme="minorHAnsi" w:cstheme="minorHAnsi"/>
          <w:szCs w:val="22"/>
        </w:rPr>
        <w:t>problématique</w:t>
      </w:r>
      <w:r w:rsidR="009F4A1D" w:rsidRPr="00306FD1">
        <w:rPr>
          <w:rFonts w:asciiTheme="minorHAnsi" w:hAnsiTheme="minorHAnsi" w:cstheme="minorHAnsi"/>
          <w:szCs w:val="22"/>
        </w:rPr>
        <w:t xml:space="preserve"> d</w:t>
      </w:r>
      <w:r w:rsidR="000F081E">
        <w:rPr>
          <w:rFonts w:asciiTheme="minorHAnsi" w:hAnsiTheme="minorHAnsi" w:cstheme="minorHAnsi"/>
          <w:szCs w:val="22"/>
        </w:rPr>
        <w:t>’é</w:t>
      </w:r>
      <w:r w:rsidR="009F4A1D" w:rsidRPr="00306FD1">
        <w:rPr>
          <w:rFonts w:asciiTheme="minorHAnsi" w:hAnsiTheme="minorHAnsi" w:cstheme="minorHAnsi"/>
          <w:szCs w:val="22"/>
        </w:rPr>
        <w:t>quit</w:t>
      </w:r>
      <w:r w:rsidR="000F081E">
        <w:rPr>
          <w:rFonts w:asciiTheme="minorHAnsi" w:hAnsiTheme="minorHAnsi" w:cstheme="minorHAnsi"/>
          <w:szCs w:val="22"/>
        </w:rPr>
        <w:t>é</w:t>
      </w:r>
      <w:r w:rsidR="009F4A1D" w:rsidRPr="00306FD1">
        <w:rPr>
          <w:rFonts w:asciiTheme="minorHAnsi" w:hAnsiTheme="minorHAnsi" w:cstheme="minorHAnsi"/>
          <w:szCs w:val="22"/>
        </w:rPr>
        <w:t xml:space="preserve"> et de </w:t>
      </w:r>
      <w:r w:rsidR="000F081E" w:rsidRPr="000F081E">
        <w:rPr>
          <w:rFonts w:asciiTheme="minorHAnsi" w:hAnsiTheme="minorHAnsi" w:cstheme="minorHAnsi"/>
          <w:szCs w:val="22"/>
        </w:rPr>
        <w:t>l’égalité</w:t>
      </w:r>
      <w:r w:rsidR="009F4A1D" w:rsidRPr="00306FD1">
        <w:rPr>
          <w:rFonts w:asciiTheme="minorHAnsi" w:hAnsiTheme="minorHAnsi" w:cstheme="minorHAnsi"/>
          <w:szCs w:val="22"/>
        </w:rPr>
        <w:t xml:space="preserve"> entre hommes et femmes qui interroge les rapports homme</w:t>
      </w:r>
      <w:r w:rsidR="00CE3995">
        <w:rPr>
          <w:rFonts w:asciiTheme="minorHAnsi" w:hAnsiTheme="minorHAnsi" w:cstheme="minorHAnsi"/>
          <w:szCs w:val="22"/>
        </w:rPr>
        <w:t>s</w:t>
      </w:r>
      <w:r w:rsidR="009F4A1D" w:rsidRPr="00306FD1">
        <w:rPr>
          <w:rFonts w:asciiTheme="minorHAnsi" w:hAnsiTheme="minorHAnsi" w:cstheme="minorHAnsi"/>
          <w:szCs w:val="22"/>
        </w:rPr>
        <w:t>-femmes et valorise le potentiel de</w:t>
      </w:r>
      <w:r w:rsidR="00CE3995">
        <w:rPr>
          <w:rFonts w:asciiTheme="minorHAnsi" w:hAnsiTheme="minorHAnsi" w:cstheme="minorHAnsi"/>
          <w:szCs w:val="22"/>
        </w:rPr>
        <w:t>s</w:t>
      </w:r>
      <w:r w:rsidR="009F4A1D" w:rsidRPr="00306FD1">
        <w:rPr>
          <w:rFonts w:asciiTheme="minorHAnsi" w:hAnsiTheme="minorHAnsi" w:cstheme="minorHAnsi"/>
          <w:szCs w:val="22"/>
        </w:rPr>
        <w:t xml:space="preserve"> femmes dans le processus de </w:t>
      </w:r>
      <w:r w:rsidR="000F081E" w:rsidRPr="000F081E">
        <w:rPr>
          <w:rFonts w:asciiTheme="minorHAnsi" w:hAnsiTheme="minorHAnsi" w:cstheme="minorHAnsi"/>
          <w:szCs w:val="22"/>
        </w:rPr>
        <w:t>développement</w:t>
      </w:r>
      <w:r w:rsidR="009F4A1D" w:rsidRPr="00306FD1">
        <w:rPr>
          <w:rFonts w:asciiTheme="minorHAnsi" w:hAnsiTheme="minorHAnsi" w:cstheme="minorHAnsi"/>
          <w:szCs w:val="22"/>
        </w:rPr>
        <w:t xml:space="preserve"> durable. </w:t>
      </w:r>
    </w:p>
    <w:p w14:paraId="61CDD2EF" w14:textId="77777777" w:rsidR="00D311A3" w:rsidRPr="00306FD1" w:rsidRDefault="00D311A3" w:rsidP="00F8193D">
      <w:pPr>
        <w:autoSpaceDE w:val="0"/>
        <w:autoSpaceDN w:val="0"/>
        <w:adjustRightInd w:val="0"/>
        <w:spacing w:after="0"/>
        <w:rPr>
          <w:rFonts w:asciiTheme="minorHAnsi" w:hAnsiTheme="minorHAnsi" w:cstheme="minorHAnsi"/>
          <w:sz w:val="18"/>
          <w:szCs w:val="18"/>
        </w:rPr>
      </w:pPr>
    </w:p>
    <w:p w14:paraId="53D65A3F" w14:textId="4F741BB7" w:rsidR="00F8193D" w:rsidRPr="00306FD1" w:rsidRDefault="00F8193D" w:rsidP="00C257FE">
      <w:pPr>
        <w:pStyle w:val="Paragraphedeliste"/>
        <w:numPr>
          <w:ilvl w:val="0"/>
          <w:numId w:val="24"/>
        </w:numPr>
        <w:autoSpaceDE w:val="0"/>
        <w:autoSpaceDN w:val="0"/>
        <w:adjustRightInd w:val="0"/>
        <w:spacing w:after="0"/>
        <w:rPr>
          <w:rFonts w:asciiTheme="minorHAnsi" w:hAnsiTheme="minorHAnsi" w:cstheme="minorHAnsi"/>
          <w:b/>
          <w:bCs/>
          <w:szCs w:val="22"/>
        </w:rPr>
      </w:pPr>
      <w:r w:rsidRPr="00306FD1">
        <w:rPr>
          <w:rFonts w:asciiTheme="minorHAnsi" w:hAnsiTheme="minorHAnsi" w:cstheme="minorHAnsi"/>
          <w:b/>
          <w:bCs/>
          <w:szCs w:val="22"/>
        </w:rPr>
        <w:t>Le principe de la prévention</w:t>
      </w:r>
    </w:p>
    <w:p w14:paraId="161E649A" w14:textId="4F9B31E1" w:rsidR="00F8193D" w:rsidRPr="00306FD1" w:rsidRDefault="00D46667" w:rsidP="00D46667">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U</w:t>
      </w:r>
      <w:r w:rsidR="00474190" w:rsidRPr="00306FD1">
        <w:rPr>
          <w:rFonts w:asciiTheme="minorHAnsi" w:hAnsiTheme="minorHAnsi" w:cstheme="minorHAnsi"/>
          <w:szCs w:val="22"/>
        </w:rPr>
        <w:t xml:space="preserve">n screening sera préalable à la mise en œuvre de toute action sur le terrain afin d’identifier, </w:t>
      </w:r>
      <w:r w:rsidR="00F8193D" w:rsidRPr="00306FD1">
        <w:rPr>
          <w:rFonts w:asciiTheme="minorHAnsi" w:hAnsiTheme="minorHAnsi" w:cstheme="minorHAnsi"/>
          <w:szCs w:val="22"/>
        </w:rPr>
        <w:t>rédui</w:t>
      </w:r>
      <w:r w:rsidR="00474190" w:rsidRPr="00306FD1">
        <w:rPr>
          <w:rFonts w:asciiTheme="minorHAnsi" w:hAnsiTheme="minorHAnsi" w:cstheme="minorHAnsi"/>
          <w:szCs w:val="22"/>
        </w:rPr>
        <w:t>re</w:t>
      </w:r>
      <w:r w:rsidR="00F8193D" w:rsidRPr="00306FD1">
        <w:rPr>
          <w:rFonts w:asciiTheme="minorHAnsi" w:hAnsiTheme="minorHAnsi" w:cstheme="minorHAnsi"/>
          <w:szCs w:val="22"/>
        </w:rPr>
        <w:t xml:space="preserve"> ou élimin</w:t>
      </w:r>
      <w:r w:rsidR="00474190" w:rsidRPr="00306FD1">
        <w:rPr>
          <w:rFonts w:asciiTheme="minorHAnsi" w:hAnsiTheme="minorHAnsi" w:cstheme="minorHAnsi"/>
          <w:szCs w:val="22"/>
        </w:rPr>
        <w:t>er assez tôt toutes atteintes</w:t>
      </w:r>
      <w:r w:rsidR="00315E7A" w:rsidRPr="00306FD1">
        <w:rPr>
          <w:rFonts w:asciiTheme="minorHAnsi" w:hAnsiTheme="minorHAnsi" w:cstheme="minorHAnsi"/>
          <w:szCs w:val="22"/>
        </w:rPr>
        <w:t xml:space="preserve"> éventuelles</w:t>
      </w:r>
      <w:r w:rsidR="00474190" w:rsidRPr="00306FD1">
        <w:rPr>
          <w:rFonts w:asciiTheme="minorHAnsi" w:hAnsiTheme="minorHAnsi" w:cstheme="minorHAnsi"/>
          <w:szCs w:val="22"/>
        </w:rPr>
        <w:t xml:space="preserve"> à l’environnement</w:t>
      </w:r>
      <w:r w:rsidR="00D6245D" w:rsidRPr="00306FD1">
        <w:rPr>
          <w:rFonts w:asciiTheme="minorHAnsi" w:hAnsiTheme="minorHAnsi" w:cstheme="minorHAnsi"/>
          <w:szCs w:val="22"/>
        </w:rPr>
        <w:t xml:space="preserve"> </w:t>
      </w:r>
      <w:r w:rsidR="00EB60DE">
        <w:rPr>
          <w:rFonts w:asciiTheme="minorHAnsi" w:hAnsiTheme="minorHAnsi" w:cstheme="minorHAnsi"/>
          <w:szCs w:val="22"/>
        </w:rPr>
        <w:t>ou</w:t>
      </w:r>
      <w:r w:rsidR="00D6245D" w:rsidRPr="00306FD1">
        <w:rPr>
          <w:rFonts w:asciiTheme="minorHAnsi" w:hAnsiTheme="minorHAnsi" w:cstheme="minorHAnsi"/>
          <w:szCs w:val="22"/>
        </w:rPr>
        <w:t xml:space="preserve"> autres biens et services socio-culturels</w:t>
      </w:r>
      <w:r w:rsidR="00315E7A" w:rsidRPr="00306FD1">
        <w:rPr>
          <w:rFonts w:asciiTheme="minorHAnsi" w:hAnsiTheme="minorHAnsi" w:cstheme="minorHAnsi"/>
          <w:szCs w:val="22"/>
        </w:rPr>
        <w:t xml:space="preserve">. </w:t>
      </w:r>
    </w:p>
    <w:p w14:paraId="2C83F56F" w14:textId="77777777" w:rsidR="00D46667" w:rsidRPr="00306FD1" w:rsidRDefault="00D46667" w:rsidP="00F8193D">
      <w:pPr>
        <w:autoSpaceDE w:val="0"/>
        <w:autoSpaceDN w:val="0"/>
        <w:adjustRightInd w:val="0"/>
        <w:spacing w:after="0"/>
        <w:rPr>
          <w:rFonts w:asciiTheme="minorHAnsi" w:hAnsiTheme="minorHAnsi" w:cstheme="minorHAnsi"/>
          <w:sz w:val="18"/>
          <w:szCs w:val="18"/>
        </w:rPr>
      </w:pPr>
    </w:p>
    <w:p w14:paraId="00A3E147" w14:textId="225F548B" w:rsidR="00D46667" w:rsidRPr="00306FD1" w:rsidRDefault="00EB60DE" w:rsidP="00D46667">
      <w:pPr>
        <w:pStyle w:val="Paragraphedeliste"/>
        <w:numPr>
          <w:ilvl w:val="0"/>
          <w:numId w:val="24"/>
        </w:numPr>
        <w:autoSpaceDE w:val="0"/>
        <w:autoSpaceDN w:val="0"/>
        <w:adjustRightInd w:val="0"/>
        <w:spacing w:after="0"/>
        <w:rPr>
          <w:rFonts w:asciiTheme="minorHAnsi" w:hAnsiTheme="minorHAnsi" w:cstheme="minorHAnsi"/>
          <w:b/>
          <w:bCs/>
          <w:szCs w:val="22"/>
        </w:rPr>
      </w:pPr>
      <w:r>
        <w:rPr>
          <w:rFonts w:asciiTheme="minorHAnsi" w:hAnsiTheme="minorHAnsi" w:cstheme="minorHAnsi"/>
          <w:b/>
          <w:bCs/>
          <w:szCs w:val="22"/>
        </w:rPr>
        <w:t>L</w:t>
      </w:r>
      <w:r w:rsidR="00D46667" w:rsidRPr="00306FD1">
        <w:rPr>
          <w:rFonts w:asciiTheme="minorHAnsi" w:hAnsiTheme="minorHAnsi" w:cstheme="minorHAnsi"/>
          <w:b/>
          <w:bCs/>
          <w:szCs w:val="22"/>
        </w:rPr>
        <w:t>e principe de précaution</w:t>
      </w:r>
    </w:p>
    <w:p w14:paraId="27061F2B" w14:textId="4D8790BA" w:rsidR="00F8193D" w:rsidRPr="00306FD1" w:rsidRDefault="00D31E4D" w:rsidP="00D46667">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Des mesures</w:t>
      </w:r>
      <w:r w:rsidR="00D46667" w:rsidRPr="00306FD1">
        <w:rPr>
          <w:rFonts w:asciiTheme="minorHAnsi" w:hAnsiTheme="minorHAnsi" w:cstheme="minorHAnsi"/>
          <w:szCs w:val="22"/>
        </w:rPr>
        <w:t xml:space="preserve"> encadreront l’exécution des activités susceptible d’engendrer des conséquences, même si celles - ci sont inconnues ou même lorsque leurs survenances sont incertaine</w:t>
      </w:r>
      <w:r w:rsidRPr="00306FD1">
        <w:rPr>
          <w:rFonts w:asciiTheme="minorHAnsi" w:hAnsiTheme="minorHAnsi" w:cstheme="minorHAnsi"/>
          <w:szCs w:val="22"/>
        </w:rPr>
        <w:t>s</w:t>
      </w:r>
      <w:r w:rsidR="00D46667" w:rsidRPr="00306FD1">
        <w:rPr>
          <w:rFonts w:asciiTheme="minorHAnsi" w:hAnsiTheme="minorHAnsi" w:cstheme="minorHAnsi"/>
          <w:szCs w:val="22"/>
        </w:rPr>
        <w:t>.</w:t>
      </w:r>
    </w:p>
    <w:p w14:paraId="6FEF78FD" w14:textId="77777777" w:rsidR="00D46667" w:rsidRPr="00306FD1" w:rsidRDefault="00D46667" w:rsidP="00D46667">
      <w:pPr>
        <w:autoSpaceDE w:val="0"/>
        <w:autoSpaceDN w:val="0"/>
        <w:adjustRightInd w:val="0"/>
        <w:spacing w:after="0"/>
        <w:rPr>
          <w:rFonts w:asciiTheme="minorHAnsi" w:hAnsiTheme="minorHAnsi" w:cstheme="minorHAnsi"/>
          <w:sz w:val="18"/>
          <w:szCs w:val="18"/>
        </w:rPr>
      </w:pPr>
    </w:p>
    <w:p w14:paraId="30E68971" w14:textId="7EE76BD8" w:rsidR="00F8193D" w:rsidRPr="00306FD1" w:rsidRDefault="00F8193D" w:rsidP="00C257FE">
      <w:pPr>
        <w:pStyle w:val="Paragraphedeliste"/>
        <w:numPr>
          <w:ilvl w:val="0"/>
          <w:numId w:val="24"/>
        </w:numPr>
        <w:autoSpaceDE w:val="0"/>
        <w:autoSpaceDN w:val="0"/>
        <w:adjustRightInd w:val="0"/>
        <w:spacing w:after="0"/>
        <w:rPr>
          <w:rFonts w:asciiTheme="minorHAnsi" w:hAnsiTheme="minorHAnsi" w:cstheme="minorHAnsi"/>
          <w:b/>
          <w:bCs/>
          <w:szCs w:val="22"/>
        </w:rPr>
      </w:pPr>
      <w:r w:rsidRPr="00306FD1">
        <w:rPr>
          <w:rFonts w:asciiTheme="minorHAnsi" w:hAnsiTheme="minorHAnsi" w:cstheme="minorHAnsi"/>
          <w:b/>
          <w:bCs/>
          <w:szCs w:val="22"/>
        </w:rPr>
        <w:t xml:space="preserve">Le </w:t>
      </w:r>
      <w:r w:rsidR="00EB60DE">
        <w:rPr>
          <w:rFonts w:asciiTheme="minorHAnsi" w:hAnsiTheme="minorHAnsi" w:cstheme="minorHAnsi"/>
          <w:b/>
          <w:bCs/>
          <w:szCs w:val="22"/>
        </w:rPr>
        <w:t>P</w:t>
      </w:r>
      <w:r w:rsidRPr="00306FD1">
        <w:rPr>
          <w:rFonts w:asciiTheme="minorHAnsi" w:hAnsiTheme="minorHAnsi" w:cstheme="minorHAnsi"/>
          <w:b/>
          <w:bCs/>
          <w:szCs w:val="22"/>
        </w:rPr>
        <w:t xml:space="preserve">rincipe d’information et de participation du public </w:t>
      </w:r>
    </w:p>
    <w:p w14:paraId="4ADCFD84" w14:textId="05F1A2B2" w:rsidR="00F8193D" w:rsidRPr="00306FD1" w:rsidRDefault="00315E7A" w:rsidP="00F8193D">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 xml:space="preserve">Tenant compte des impératifs </w:t>
      </w:r>
      <w:r w:rsidR="00414852" w:rsidRPr="00306FD1">
        <w:rPr>
          <w:rFonts w:asciiTheme="minorHAnsi" w:hAnsiTheme="minorHAnsi" w:cstheme="minorHAnsi"/>
          <w:szCs w:val="22"/>
        </w:rPr>
        <w:t>liés,</w:t>
      </w:r>
      <w:r w:rsidRPr="00306FD1">
        <w:rPr>
          <w:rFonts w:asciiTheme="minorHAnsi" w:hAnsiTheme="minorHAnsi" w:cstheme="minorHAnsi"/>
          <w:szCs w:val="22"/>
        </w:rPr>
        <w:t xml:space="preserve"> l</w:t>
      </w:r>
      <w:r w:rsidR="00F8193D" w:rsidRPr="00306FD1">
        <w:rPr>
          <w:rFonts w:asciiTheme="minorHAnsi" w:hAnsiTheme="minorHAnsi" w:cstheme="minorHAnsi"/>
          <w:szCs w:val="22"/>
        </w:rPr>
        <w:t xml:space="preserve">es autorités publiques </w:t>
      </w:r>
      <w:r w:rsidRPr="00306FD1">
        <w:rPr>
          <w:rFonts w:asciiTheme="minorHAnsi" w:hAnsiTheme="minorHAnsi" w:cstheme="minorHAnsi"/>
          <w:szCs w:val="22"/>
        </w:rPr>
        <w:t>aidées par les services techniques faciliteront</w:t>
      </w:r>
      <w:r w:rsidR="00F8193D" w:rsidRPr="00306FD1">
        <w:rPr>
          <w:rFonts w:asciiTheme="minorHAnsi" w:hAnsiTheme="minorHAnsi" w:cstheme="minorHAnsi"/>
          <w:szCs w:val="22"/>
        </w:rPr>
        <w:t xml:space="preserve"> l’accès </w:t>
      </w:r>
      <w:r w:rsidRPr="00306FD1">
        <w:rPr>
          <w:rFonts w:asciiTheme="minorHAnsi" w:hAnsiTheme="minorHAnsi" w:cstheme="minorHAnsi"/>
          <w:szCs w:val="22"/>
        </w:rPr>
        <w:t xml:space="preserve">des populations rurales </w:t>
      </w:r>
      <w:r w:rsidR="00F8193D" w:rsidRPr="00306FD1">
        <w:rPr>
          <w:rFonts w:asciiTheme="minorHAnsi" w:hAnsiTheme="minorHAnsi" w:cstheme="minorHAnsi"/>
          <w:szCs w:val="22"/>
        </w:rPr>
        <w:t>aux informations</w:t>
      </w:r>
      <w:r w:rsidRPr="00306FD1">
        <w:rPr>
          <w:rFonts w:asciiTheme="minorHAnsi" w:hAnsiTheme="minorHAnsi" w:cstheme="minorHAnsi"/>
          <w:szCs w:val="22"/>
        </w:rPr>
        <w:t xml:space="preserve"> </w:t>
      </w:r>
      <w:r w:rsidR="00FC37B3" w:rsidRPr="00306FD1">
        <w:rPr>
          <w:rFonts w:asciiTheme="minorHAnsi" w:hAnsiTheme="minorHAnsi" w:cstheme="minorHAnsi"/>
          <w:szCs w:val="22"/>
        </w:rPr>
        <w:t xml:space="preserve">fondant la décision et l’organisation de leur process de production </w:t>
      </w:r>
      <w:r w:rsidRPr="00306FD1">
        <w:rPr>
          <w:rFonts w:asciiTheme="minorHAnsi" w:hAnsiTheme="minorHAnsi" w:cstheme="minorHAnsi"/>
          <w:szCs w:val="22"/>
        </w:rPr>
        <w:t xml:space="preserve">de même que </w:t>
      </w:r>
      <w:r w:rsidR="00F8193D" w:rsidRPr="00306FD1">
        <w:rPr>
          <w:rFonts w:asciiTheme="minorHAnsi" w:hAnsiTheme="minorHAnsi" w:cstheme="minorHAnsi"/>
          <w:szCs w:val="22"/>
        </w:rPr>
        <w:t>la participation des groupes et</w:t>
      </w:r>
      <w:r w:rsidRPr="00306FD1">
        <w:rPr>
          <w:rFonts w:asciiTheme="minorHAnsi" w:hAnsiTheme="minorHAnsi" w:cstheme="minorHAnsi"/>
          <w:szCs w:val="22"/>
        </w:rPr>
        <w:t xml:space="preserve"> </w:t>
      </w:r>
      <w:r w:rsidR="00F8193D" w:rsidRPr="00306FD1">
        <w:rPr>
          <w:rFonts w:asciiTheme="minorHAnsi" w:hAnsiTheme="minorHAnsi" w:cstheme="minorHAnsi"/>
          <w:szCs w:val="22"/>
        </w:rPr>
        <w:t xml:space="preserve">populations concernés </w:t>
      </w:r>
      <w:r w:rsidR="00287FBB" w:rsidRPr="00306FD1">
        <w:rPr>
          <w:rFonts w:asciiTheme="minorHAnsi" w:hAnsiTheme="minorHAnsi" w:cstheme="minorHAnsi"/>
          <w:szCs w:val="22"/>
        </w:rPr>
        <w:t>aux processus décisionnels</w:t>
      </w:r>
      <w:r w:rsidR="00F8193D" w:rsidRPr="00306FD1">
        <w:rPr>
          <w:rFonts w:asciiTheme="minorHAnsi" w:hAnsiTheme="minorHAnsi" w:cstheme="minorHAnsi"/>
          <w:szCs w:val="22"/>
        </w:rPr>
        <w:t>.</w:t>
      </w:r>
    </w:p>
    <w:p w14:paraId="1AF695CF" w14:textId="77777777" w:rsidR="00F8193D" w:rsidRPr="00306FD1" w:rsidRDefault="00F8193D" w:rsidP="00F8193D">
      <w:pPr>
        <w:autoSpaceDE w:val="0"/>
        <w:autoSpaceDN w:val="0"/>
        <w:adjustRightInd w:val="0"/>
        <w:spacing w:after="0"/>
        <w:rPr>
          <w:rFonts w:asciiTheme="minorHAnsi" w:hAnsiTheme="minorHAnsi" w:cstheme="minorHAnsi"/>
          <w:sz w:val="18"/>
          <w:szCs w:val="18"/>
        </w:rPr>
      </w:pPr>
      <w:r w:rsidRPr="00306FD1">
        <w:rPr>
          <w:rFonts w:asciiTheme="minorHAnsi" w:hAnsiTheme="minorHAnsi" w:cstheme="minorHAnsi"/>
          <w:sz w:val="18"/>
          <w:szCs w:val="18"/>
        </w:rPr>
        <w:t xml:space="preserve"> </w:t>
      </w:r>
    </w:p>
    <w:p w14:paraId="00DDEC69" w14:textId="07BB1315" w:rsidR="00F8193D" w:rsidRPr="00306FD1" w:rsidRDefault="00F8193D" w:rsidP="00C257FE">
      <w:pPr>
        <w:pStyle w:val="Paragraphedeliste"/>
        <w:numPr>
          <w:ilvl w:val="0"/>
          <w:numId w:val="24"/>
        </w:numPr>
        <w:autoSpaceDE w:val="0"/>
        <w:autoSpaceDN w:val="0"/>
        <w:adjustRightInd w:val="0"/>
        <w:spacing w:after="0"/>
        <w:rPr>
          <w:rFonts w:asciiTheme="minorHAnsi" w:hAnsiTheme="minorHAnsi" w:cstheme="minorHAnsi"/>
          <w:b/>
          <w:bCs/>
          <w:szCs w:val="22"/>
        </w:rPr>
      </w:pPr>
      <w:r w:rsidRPr="00306FD1">
        <w:rPr>
          <w:rFonts w:asciiTheme="minorHAnsi" w:hAnsiTheme="minorHAnsi" w:cstheme="minorHAnsi"/>
          <w:b/>
          <w:bCs/>
          <w:szCs w:val="22"/>
        </w:rPr>
        <w:t xml:space="preserve">Le </w:t>
      </w:r>
      <w:r w:rsidR="00EB60DE">
        <w:rPr>
          <w:rFonts w:asciiTheme="minorHAnsi" w:hAnsiTheme="minorHAnsi" w:cstheme="minorHAnsi"/>
          <w:b/>
          <w:bCs/>
          <w:szCs w:val="22"/>
        </w:rPr>
        <w:t>P</w:t>
      </w:r>
      <w:r w:rsidRPr="00306FD1">
        <w:rPr>
          <w:rFonts w:asciiTheme="minorHAnsi" w:hAnsiTheme="minorHAnsi" w:cstheme="minorHAnsi"/>
          <w:b/>
          <w:bCs/>
          <w:szCs w:val="22"/>
        </w:rPr>
        <w:t>rincipe de partenariat</w:t>
      </w:r>
    </w:p>
    <w:p w14:paraId="1322260D" w14:textId="374F10E7" w:rsidR="00F8193D" w:rsidRPr="00306FD1" w:rsidRDefault="00315E7A" w:rsidP="00F8193D">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Tenant compte du caractère multisectoriel</w:t>
      </w:r>
      <w:r w:rsidR="00F8193D" w:rsidRPr="00306FD1">
        <w:rPr>
          <w:rFonts w:asciiTheme="minorHAnsi" w:hAnsiTheme="minorHAnsi" w:cstheme="minorHAnsi"/>
          <w:szCs w:val="22"/>
        </w:rPr>
        <w:t>,</w:t>
      </w:r>
      <w:r w:rsidRPr="00306FD1">
        <w:rPr>
          <w:rFonts w:asciiTheme="minorHAnsi" w:hAnsiTheme="minorHAnsi" w:cstheme="minorHAnsi"/>
          <w:szCs w:val="22"/>
        </w:rPr>
        <w:t xml:space="preserve"> </w:t>
      </w:r>
      <w:r w:rsidR="00FC37B3" w:rsidRPr="00306FD1">
        <w:rPr>
          <w:rFonts w:asciiTheme="minorHAnsi" w:hAnsiTheme="minorHAnsi" w:cstheme="minorHAnsi"/>
          <w:szCs w:val="22"/>
        </w:rPr>
        <w:t>des problématiques</w:t>
      </w:r>
      <w:r w:rsidRPr="00306FD1">
        <w:rPr>
          <w:rFonts w:asciiTheme="minorHAnsi" w:hAnsiTheme="minorHAnsi" w:cstheme="minorHAnsi"/>
          <w:szCs w:val="22"/>
        </w:rPr>
        <w:t xml:space="preserve"> de résil</w:t>
      </w:r>
      <w:r w:rsidR="00D6245D" w:rsidRPr="00306FD1">
        <w:rPr>
          <w:rFonts w:asciiTheme="minorHAnsi" w:hAnsiTheme="minorHAnsi" w:cstheme="minorHAnsi"/>
          <w:szCs w:val="22"/>
        </w:rPr>
        <w:t>i</w:t>
      </w:r>
      <w:r w:rsidRPr="00306FD1">
        <w:rPr>
          <w:rFonts w:asciiTheme="minorHAnsi" w:hAnsiTheme="minorHAnsi" w:cstheme="minorHAnsi"/>
          <w:szCs w:val="22"/>
        </w:rPr>
        <w:t xml:space="preserve">ence climatique, le PAMED </w:t>
      </w:r>
      <w:r w:rsidR="00F8193D" w:rsidRPr="00306FD1">
        <w:rPr>
          <w:rFonts w:asciiTheme="minorHAnsi" w:hAnsiTheme="minorHAnsi" w:cstheme="minorHAnsi"/>
          <w:szCs w:val="22"/>
        </w:rPr>
        <w:t>rechercher</w:t>
      </w:r>
      <w:r w:rsidRPr="00306FD1">
        <w:rPr>
          <w:rFonts w:asciiTheme="minorHAnsi" w:hAnsiTheme="minorHAnsi" w:cstheme="minorHAnsi"/>
          <w:szCs w:val="22"/>
        </w:rPr>
        <w:t>a</w:t>
      </w:r>
      <w:r w:rsidR="00F8193D" w:rsidRPr="00306FD1">
        <w:rPr>
          <w:rFonts w:asciiTheme="minorHAnsi" w:hAnsiTheme="minorHAnsi" w:cstheme="minorHAnsi"/>
          <w:szCs w:val="22"/>
        </w:rPr>
        <w:t xml:space="preserve"> les complémentarités et les synergies nécessaires avec les</w:t>
      </w:r>
      <w:r w:rsidRPr="00306FD1">
        <w:rPr>
          <w:rFonts w:asciiTheme="minorHAnsi" w:hAnsiTheme="minorHAnsi" w:cstheme="minorHAnsi"/>
          <w:szCs w:val="22"/>
        </w:rPr>
        <w:t xml:space="preserve"> </w:t>
      </w:r>
      <w:r w:rsidR="00F8193D" w:rsidRPr="00306FD1">
        <w:rPr>
          <w:rFonts w:asciiTheme="minorHAnsi" w:hAnsiTheme="minorHAnsi" w:cstheme="minorHAnsi"/>
          <w:szCs w:val="22"/>
        </w:rPr>
        <w:t>autres acteurs, en vue d’assurer une plus grande efficacité et efficience dans</w:t>
      </w:r>
      <w:r w:rsidRPr="00306FD1">
        <w:rPr>
          <w:rFonts w:asciiTheme="minorHAnsi" w:hAnsiTheme="minorHAnsi" w:cstheme="minorHAnsi"/>
          <w:szCs w:val="22"/>
        </w:rPr>
        <w:t xml:space="preserve"> l’amélioration</w:t>
      </w:r>
      <w:r w:rsidR="00F8193D" w:rsidRPr="00306FD1">
        <w:rPr>
          <w:rFonts w:asciiTheme="minorHAnsi" w:hAnsiTheme="minorHAnsi" w:cstheme="minorHAnsi"/>
          <w:szCs w:val="22"/>
        </w:rPr>
        <w:t xml:space="preserve"> durable</w:t>
      </w:r>
      <w:r w:rsidRPr="00306FD1">
        <w:rPr>
          <w:rFonts w:asciiTheme="minorHAnsi" w:hAnsiTheme="minorHAnsi" w:cstheme="minorHAnsi"/>
          <w:szCs w:val="22"/>
        </w:rPr>
        <w:t xml:space="preserve"> des moyens d’existences des ménages ruraux</w:t>
      </w:r>
      <w:r w:rsidR="00F8193D" w:rsidRPr="00306FD1">
        <w:rPr>
          <w:rFonts w:asciiTheme="minorHAnsi" w:hAnsiTheme="minorHAnsi" w:cstheme="minorHAnsi"/>
          <w:szCs w:val="22"/>
        </w:rPr>
        <w:t xml:space="preserve">.  </w:t>
      </w:r>
    </w:p>
    <w:p w14:paraId="778E3895" w14:textId="77777777" w:rsidR="00BB7146" w:rsidRPr="00306FD1" w:rsidRDefault="00BB7146" w:rsidP="00F8193D">
      <w:pPr>
        <w:autoSpaceDE w:val="0"/>
        <w:autoSpaceDN w:val="0"/>
        <w:adjustRightInd w:val="0"/>
        <w:spacing w:after="0"/>
        <w:rPr>
          <w:rFonts w:asciiTheme="minorHAnsi" w:hAnsiTheme="minorHAnsi" w:cstheme="minorHAnsi"/>
          <w:sz w:val="18"/>
          <w:szCs w:val="18"/>
        </w:rPr>
      </w:pPr>
    </w:p>
    <w:p w14:paraId="437799A2" w14:textId="25E8FDDF" w:rsidR="00F8193D" w:rsidRPr="00306FD1" w:rsidRDefault="00F8193D" w:rsidP="00C257FE">
      <w:pPr>
        <w:pStyle w:val="Paragraphedeliste"/>
        <w:numPr>
          <w:ilvl w:val="0"/>
          <w:numId w:val="24"/>
        </w:numPr>
        <w:autoSpaceDE w:val="0"/>
        <w:autoSpaceDN w:val="0"/>
        <w:adjustRightInd w:val="0"/>
        <w:spacing w:after="0"/>
        <w:rPr>
          <w:rFonts w:asciiTheme="minorHAnsi" w:hAnsiTheme="minorHAnsi" w:cstheme="minorHAnsi"/>
          <w:b/>
          <w:bCs/>
          <w:szCs w:val="22"/>
        </w:rPr>
      </w:pPr>
      <w:r w:rsidRPr="00306FD1">
        <w:rPr>
          <w:rFonts w:asciiTheme="minorHAnsi" w:hAnsiTheme="minorHAnsi" w:cstheme="minorHAnsi"/>
          <w:b/>
          <w:bCs/>
          <w:szCs w:val="22"/>
        </w:rPr>
        <w:t xml:space="preserve">Le </w:t>
      </w:r>
      <w:r w:rsidR="00EB60DE">
        <w:rPr>
          <w:rFonts w:asciiTheme="minorHAnsi" w:hAnsiTheme="minorHAnsi" w:cstheme="minorHAnsi"/>
          <w:b/>
          <w:bCs/>
          <w:szCs w:val="22"/>
        </w:rPr>
        <w:t>P</w:t>
      </w:r>
      <w:r w:rsidRPr="00306FD1">
        <w:rPr>
          <w:rFonts w:asciiTheme="minorHAnsi" w:hAnsiTheme="minorHAnsi" w:cstheme="minorHAnsi"/>
          <w:b/>
          <w:bCs/>
          <w:szCs w:val="22"/>
        </w:rPr>
        <w:t>rincipe de redevabilité (ou d’imputabilité)</w:t>
      </w:r>
    </w:p>
    <w:p w14:paraId="5232E7AC" w14:textId="71ED0B9B" w:rsidR="00CD17D4" w:rsidRPr="00306FD1" w:rsidRDefault="00FC37B3" w:rsidP="00CD17D4">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 xml:space="preserve">La chaine des acteurs du </w:t>
      </w:r>
      <w:r w:rsidR="00FD77F2" w:rsidRPr="00306FD1">
        <w:rPr>
          <w:rFonts w:asciiTheme="minorHAnsi" w:hAnsiTheme="minorHAnsi" w:cstheme="minorHAnsi"/>
          <w:szCs w:val="22"/>
        </w:rPr>
        <w:t>programme</w:t>
      </w:r>
      <w:r w:rsidRPr="00306FD1">
        <w:rPr>
          <w:rFonts w:asciiTheme="minorHAnsi" w:hAnsiTheme="minorHAnsi" w:cstheme="minorHAnsi"/>
          <w:szCs w:val="22"/>
        </w:rPr>
        <w:t xml:space="preserve"> sera sous </w:t>
      </w:r>
      <w:r w:rsidR="00F8193D" w:rsidRPr="00306FD1">
        <w:rPr>
          <w:rFonts w:asciiTheme="minorHAnsi" w:hAnsiTheme="minorHAnsi" w:cstheme="minorHAnsi"/>
          <w:szCs w:val="22"/>
        </w:rPr>
        <w:t>l’obligation d’assumer la responsabilité</w:t>
      </w:r>
      <w:r w:rsidRPr="00306FD1">
        <w:rPr>
          <w:rFonts w:asciiTheme="minorHAnsi" w:hAnsiTheme="minorHAnsi" w:cstheme="minorHAnsi"/>
          <w:szCs w:val="22"/>
        </w:rPr>
        <w:t xml:space="preserve">, </w:t>
      </w:r>
      <w:r w:rsidR="00F8193D" w:rsidRPr="00306FD1">
        <w:rPr>
          <w:rFonts w:asciiTheme="minorHAnsi" w:hAnsiTheme="minorHAnsi" w:cstheme="minorHAnsi"/>
          <w:szCs w:val="22"/>
        </w:rPr>
        <w:t>les</w:t>
      </w:r>
      <w:r w:rsidR="00315E7A" w:rsidRPr="00306FD1">
        <w:rPr>
          <w:rFonts w:asciiTheme="minorHAnsi" w:hAnsiTheme="minorHAnsi" w:cstheme="minorHAnsi"/>
          <w:szCs w:val="22"/>
        </w:rPr>
        <w:t xml:space="preserve"> </w:t>
      </w:r>
      <w:r w:rsidR="00F8193D" w:rsidRPr="00306FD1">
        <w:rPr>
          <w:rFonts w:asciiTheme="minorHAnsi" w:hAnsiTheme="minorHAnsi" w:cstheme="minorHAnsi"/>
          <w:szCs w:val="22"/>
        </w:rPr>
        <w:t xml:space="preserve">conséquences des actions qui </w:t>
      </w:r>
      <w:r w:rsidRPr="00306FD1">
        <w:rPr>
          <w:rFonts w:asciiTheme="minorHAnsi" w:hAnsiTheme="minorHAnsi" w:cstheme="minorHAnsi"/>
          <w:szCs w:val="22"/>
        </w:rPr>
        <w:t>leurs</w:t>
      </w:r>
      <w:r w:rsidR="00F8193D" w:rsidRPr="00306FD1">
        <w:rPr>
          <w:rFonts w:asciiTheme="minorHAnsi" w:hAnsiTheme="minorHAnsi" w:cstheme="minorHAnsi"/>
          <w:szCs w:val="22"/>
        </w:rPr>
        <w:t xml:space="preserve"> sont imputables dans </w:t>
      </w:r>
      <w:r w:rsidRPr="00306FD1">
        <w:rPr>
          <w:rFonts w:asciiTheme="minorHAnsi" w:hAnsiTheme="minorHAnsi" w:cstheme="minorHAnsi"/>
          <w:szCs w:val="22"/>
        </w:rPr>
        <w:t xml:space="preserve">la conduite des activités. A cet effet, chaque </w:t>
      </w:r>
      <w:r w:rsidR="00D6245D" w:rsidRPr="00306FD1">
        <w:rPr>
          <w:rFonts w:asciiTheme="minorHAnsi" w:hAnsiTheme="minorHAnsi" w:cstheme="minorHAnsi"/>
          <w:szCs w:val="22"/>
        </w:rPr>
        <w:t xml:space="preserve">acteur </w:t>
      </w:r>
      <w:r w:rsidR="00F8193D" w:rsidRPr="00306FD1">
        <w:rPr>
          <w:rFonts w:asciiTheme="minorHAnsi" w:hAnsiTheme="minorHAnsi" w:cstheme="minorHAnsi"/>
          <w:szCs w:val="22"/>
        </w:rPr>
        <w:t>rendr</w:t>
      </w:r>
      <w:r w:rsidRPr="00306FD1">
        <w:rPr>
          <w:rFonts w:asciiTheme="minorHAnsi" w:hAnsiTheme="minorHAnsi" w:cstheme="minorHAnsi"/>
          <w:szCs w:val="22"/>
        </w:rPr>
        <w:t>a</w:t>
      </w:r>
      <w:r w:rsidR="00F8193D" w:rsidRPr="00306FD1">
        <w:rPr>
          <w:rFonts w:asciiTheme="minorHAnsi" w:hAnsiTheme="minorHAnsi" w:cstheme="minorHAnsi"/>
          <w:szCs w:val="22"/>
        </w:rPr>
        <w:t xml:space="preserve"> compte régulièrement aux </w:t>
      </w:r>
      <w:r w:rsidRPr="00306FD1">
        <w:rPr>
          <w:rFonts w:asciiTheme="minorHAnsi" w:hAnsiTheme="minorHAnsi" w:cstheme="minorHAnsi"/>
          <w:szCs w:val="22"/>
        </w:rPr>
        <w:t xml:space="preserve">personnes ou </w:t>
      </w:r>
      <w:r w:rsidR="00F8193D" w:rsidRPr="00306FD1">
        <w:rPr>
          <w:rFonts w:asciiTheme="minorHAnsi" w:hAnsiTheme="minorHAnsi" w:cstheme="minorHAnsi"/>
          <w:szCs w:val="22"/>
        </w:rPr>
        <w:t>institutions</w:t>
      </w:r>
      <w:r w:rsidR="00315E7A" w:rsidRPr="00306FD1">
        <w:rPr>
          <w:rFonts w:asciiTheme="minorHAnsi" w:hAnsiTheme="minorHAnsi" w:cstheme="minorHAnsi"/>
          <w:szCs w:val="22"/>
        </w:rPr>
        <w:t xml:space="preserve"> </w:t>
      </w:r>
      <w:r w:rsidR="00F8193D" w:rsidRPr="00306FD1">
        <w:rPr>
          <w:rFonts w:asciiTheme="minorHAnsi" w:hAnsiTheme="minorHAnsi" w:cstheme="minorHAnsi"/>
          <w:szCs w:val="22"/>
        </w:rPr>
        <w:t xml:space="preserve">compétentes. </w:t>
      </w:r>
    </w:p>
    <w:p w14:paraId="2CB9D170" w14:textId="77777777" w:rsidR="00CD17D4" w:rsidRPr="00306FD1" w:rsidRDefault="00CD17D4" w:rsidP="00CD17D4">
      <w:pPr>
        <w:autoSpaceDE w:val="0"/>
        <w:autoSpaceDN w:val="0"/>
        <w:adjustRightInd w:val="0"/>
        <w:spacing w:after="0"/>
        <w:rPr>
          <w:rFonts w:asciiTheme="minorHAnsi" w:hAnsiTheme="minorHAnsi" w:cstheme="minorHAnsi"/>
          <w:sz w:val="18"/>
          <w:szCs w:val="18"/>
        </w:rPr>
      </w:pPr>
    </w:p>
    <w:p w14:paraId="507A0811" w14:textId="5ED52385" w:rsidR="00CD17D4" w:rsidRPr="00306FD1" w:rsidRDefault="00CD17D4" w:rsidP="00C257FE">
      <w:pPr>
        <w:pStyle w:val="Paragraphedeliste"/>
        <w:numPr>
          <w:ilvl w:val="0"/>
          <w:numId w:val="24"/>
        </w:numPr>
        <w:autoSpaceDE w:val="0"/>
        <w:autoSpaceDN w:val="0"/>
        <w:adjustRightInd w:val="0"/>
        <w:spacing w:after="0"/>
        <w:rPr>
          <w:rFonts w:asciiTheme="minorHAnsi" w:hAnsiTheme="minorHAnsi" w:cstheme="minorHAnsi"/>
          <w:szCs w:val="22"/>
        </w:rPr>
      </w:pPr>
      <w:r w:rsidRPr="0094705F">
        <w:rPr>
          <w:rFonts w:asciiTheme="minorHAnsi" w:eastAsiaTheme="minorHAnsi" w:hAnsiTheme="minorHAnsi" w:cstheme="minorHAnsi"/>
          <w:b/>
          <w:bCs/>
          <w:color w:val="000000"/>
          <w:szCs w:val="22"/>
        </w:rPr>
        <w:t xml:space="preserve">Le </w:t>
      </w:r>
      <w:r w:rsidR="00EB60DE">
        <w:rPr>
          <w:rFonts w:asciiTheme="minorHAnsi" w:eastAsiaTheme="minorHAnsi" w:hAnsiTheme="minorHAnsi" w:cstheme="minorHAnsi"/>
          <w:b/>
          <w:bCs/>
          <w:color w:val="000000"/>
          <w:szCs w:val="22"/>
        </w:rPr>
        <w:t>P</w:t>
      </w:r>
      <w:r w:rsidRPr="0094705F">
        <w:rPr>
          <w:rFonts w:asciiTheme="minorHAnsi" w:eastAsiaTheme="minorHAnsi" w:hAnsiTheme="minorHAnsi" w:cstheme="minorHAnsi"/>
          <w:b/>
          <w:bCs/>
          <w:color w:val="000000"/>
          <w:szCs w:val="22"/>
        </w:rPr>
        <w:t xml:space="preserve">rincipe de subsidiarité </w:t>
      </w:r>
    </w:p>
    <w:p w14:paraId="47BE54BA" w14:textId="3BF5EFC9" w:rsidR="003746A6" w:rsidRPr="00306FD1" w:rsidRDefault="00CD17D4" w:rsidP="00D31E4D">
      <w:pPr>
        <w:autoSpaceDE w:val="0"/>
        <w:autoSpaceDN w:val="0"/>
        <w:adjustRightInd w:val="0"/>
        <w:spacing w:after="0"/>
        <w:rPr>
          <w:rFonts w:asciiTheme="minorHAnsi" w:hAnsiTheme="minorHAnsi" w:cstheme="minorHAnsi"/>
          <w:szCs w:val="22"/>
        </w:rPr>
      </w:pPr>
      <w:r w:rsidRPr="00306FD1">
        <w:rPr>
          <w:rFonts w:asciiTheme="minorHAnsi" w:hAnsiTheme="minorHAnsi" w:cstheme="minorHAnsi"/>
          <w:szCs w:val="22"/>
        </w:rPr>
        <w:t>Ce principe guidera le programme dans ses partenariat</w:t>
      </w:r>
      <w:r w:rsidR="00C30C55" w:rsidRPr="00306FD1">
        <w:rPr>
          <w:rFonts w:asciiTheme="minorHAnsi" w:hAnsiTheme="minorHAnsi" w:cstheme="minorHAnsi"/>
          <w:szCs w:val="22"/>
        </w:rPr>
        <w:t>s</w:t>
      </w:r>
      <w:r w:rsidRPr="00306FD1">
        <w:rPr>
          <w:rFonts w:asciiTheme="minorHAnsi" w:hAnsiTheme="minorHAnsi" w:cstheme="minorHAnsi"/>
          <w:szCs w:val="22"/>
        </w:rPr>
        <w:t xml:space="preserve"> opérationnel</w:t>
      </w:r>
      <w:r w:rsidR="00C30C55" w:rsidRPr="00306FD1">
        <w:rPr>
          <w:rFonts w:asciiTheme="minorHAnsi" w:hAnsiTheme="minorHAnsi" w:cstheme="minorHAnsi"/>
          <w:szCs w:val="22"/>
        </w:rPr>
        <w:t>s</w:t>
      </w:r>
      <w:r w:rsidRPr="00306FD1">
        <w:rPr>
          <w:rFonts w:asciiTheme="minorHAnsi" w:hAnsiTheme="minorHAnsi" w:cstheme="minorHAnsi"/>
          <w:szCs w:val="22"/>
        </w:rPr>
        <w:t xml:space="preserve"> afin que les pouvoirs et les responsabilités dans la prise de décision, la conception, la mise en œuvre, le suivi-évaluation et le contrôle des actions de développement </w:t>
      </w:r>
      <w:r w:rsidR="00C30C55" w:rsidRPr="00306FD1">
        <w:rPr>
          <w:rFonts w:asciiTheme="minorHAnsi" w:hAnsiTheme="minorHAnsi" w:cstheme="minorHAnsi"/>
          <w:szCs w:val="22"/>
        </w:rPr>
        <w:t xml:space="preserve">soient conférées </w:t>
      </w:r>
      <w:r w:rsidRPr="00306FD1">
        <w:rPr>
          <w:rFonts w:asciiTheme="minorHAnsi" w:hAnsiTheme="minorHAnsi" w:cstheme="minorHAnsi"/>
          <w:szCs w:val="22"/>
        </w:rPr>
        <w:t xml:space="preserve">aux acteurs </w:t>
      </w:r>
      <w:r w:rsidR="00C30C55" w:rsidRPr="00306FD1">
        <w:rPr>
          <w:rFonts w:asciiTheme="minorHAnsi" w:hAnsiTheme="minorHAnsi" w:cstheme="minorHAnsi"/>
          <w:szCs w:val="22"/>
        </w:rPr>
        <w:t>compétents</w:t>
      </w:r>
      <w:r w:rsidRPr="00306FD1">
        <w:rPr>
          <w:rFonts w:asciiTheme="minorHAnsi" w:hAnsiTheme="minorHAnsi" w:cstheme="minorHAnsi"/>
          <w:szCs w:val="22"/>
        </w:rPr>
        <w:t xml:space="preserve"> localement. Ainsi, une répartition adéquate des centres de décision sera recherchée, notamment entre les Collectivités territoriales, les services techniques déconcentrés, le Secteur privé et les Organisations de la société civile en ayant le souci de les rapprocher le plus possible des exploitants </w:t>
      </w:r>
      <w:r w:rsidR="004C5EFC" w:rsidRPr="0094705F">
        <w:rPr>
          <w:rFonts w:asciiTheme="minorHAnsi" w:hAnsiTheme="minorHAnsi" w:cstheme="minorHAnsi"/>
          <w:szCs w:val="22"/>
        </w:rPr>
        <w:t xml:space="preserve">(es) </w:t>
      </w:r>
      <w:r w:rsidRPr="00306FD1">
        <w:rPr>
          <w:rFonts w:asciiTheme="minorHAnsi" w:hAnsiTheme="minorHAnsi" w:cstheme="minorHAnsi"/>
          <w:szCs w:val="22"/>
        </w:rPr>
        <w:t xml:space="preserve">concernés.  </w:t>
      </w:r>
    </w:p>
    <w:p w14:paraId="6CE7CA42" w14:textId="7994793F" w:rsidR="00F0137C" w:rsidRPr="00306FD1" w:rsidRDefault="00F0137C" w:rsidP="00D31E4D">
      <w:pPr>
        <w:spacing w:after="0"/>
        <w:rPr>
          <w:rFonts w:asciiTheme="minorHAnsi" w:hAnsiTheme="minorHAnsi" w:cstheme="minorHAnsi"/>
          <w:szCs w:val="22"/>
        </w:rPr>
      </w:pPr>
    </w:p>
    <w:p w14:paraId="5C3A49E7" w14:textId="7368109D" w:rsidR="00D311A3" w:rsidRPr="00306FD1" w:rsidRDefault="00F0571A" w:rsidP="00B17C94">
      <w:pPr>
        <w:pStyle w:val="Titre2"/>
        <w:ind w:left="0"/>
        <w:rPr>
          <w:rFonts w:asciiTheme="minorHAnsi" w:hAnsiTheme="minorHAnsi" w:cstheme="minorHAnsi"/>
          <w:szCs w:val="22"/>
        </w:rPr>
      </w:pPr>
      <w:bookmarkStart w:id="53" w:name="_Toc16078581"/>
      <w:bookmarkStart w:id="54" w:name="_Toc19557032"/>
      <w:r w:rsidRPr="00306FD1">
        <w:rPr>
          <w:rFonts w:asciiTheme="minorHAnsi" w:hAnsiTheme="minorHAnsi" w:cstheme="minorHAnsi"/>
          <w:szCs w:val="22"/>
        </w:rPr>
        <w:t>2</w:t>
      </w:r>
      <w:r w:rsidR="00D311A3" w:rsidRPr="00306FD1">
        <w:rPr>
          <w:rFonts w:asciiTheme="minorHAnsi" w:hAnsiTheme="minorHAnsi" w:cstheme="minorHAnsi"/>
          <w:szCs w:val="22"/>
        </w:rPr>
        <w:t>.</w:t>
      </w:r>
      <w:r w:rsidRPr="00306FD1">
        <w:rPr>
          <w:rFonts w:asciiTheme="minorHAnsi" w:hAnsiTheme="minorHAnsi" w:cstheme="minorHAnsi"/>
          <w:szCs w:val="22"/>
        </w:rPr>
        <w:t>5</w:t>
      </w:r>
      <w:r w:rsidR="00D311A3" w:rsidRPr="00306FD1">
        <w:rPr>
          <w:rFonts w:asciiTheme="minorHAnsi" w:hAnsiTheme="minorHAnsi" w:cstheme="minorHAnsi"/>
          <w:szCs w:val="22"/>
        </w:rPr>
        <w:t xml:space="preserve">.    Prise en compte </w:t>
      </w:r>
      <w:bookmarkEnd w:id="53"/>
      <w:r w:rsidR="00864240" w:rsidRPr="00306FD1">
        <w:rPr>
          <w:rFonts w:asciiTheme="minorHAnsi" w:hAnsiTheme="minorHAnsi" w:cstheme="minorHAnsi"/>
          <w:szCs w:val="22"/>
        </w:rPr>
        <w:t xml:space="preserve">de la </w:t>
      </w:r>
      <w:r w:rsidR="000F081E" w:rsidRPr="000F081E">
        <w:rPr>
          <w:rFonts w:asciiTheme="minorHAnsi" w:hAnsiTheme="minorHAnsi" w:cstheme="minorHAnsi"/>
          <w:szCs w:val="22"/>
        </w:rPr>
        <w:t>problématique</w:t>
      </w:r>
      <w:r w:rsidR="00864240" w:rsidRPr="00306FD1">
        <w:rPr>
          <w:rFonts w:asciiTheme="minorHAnsi" w:hAnsiTheme="minorHAnsi" w:cstheme="minorHAnsi"/>
          <w:szCs w:val="22"/>
        </w:rPr>
        <w:t xml:space="preserve"> </w:t>
      </w:r>
      <w:r w:rsidR="000F081E" w:rsidRPr="000F081E">
        <w:rPr>
          <w:rFonts w:asciiTheme="minorHAnsi" w:hAnsiTheme="minorHAnsi" w:cstheme="minorHAnsi"/>
          <w:szCs w:val="22"/>
        </w:rPr>
        <w:t>d’égalité</w:t>
      </w:r>
      <w:r w:rsidR="00864240" w:rsidRPr="00306FD1">
        <w:rPr>
          <w:rFonts w:asciiTheme="minorHAnsi" w:hAnsiTheme="minorHAnsi" w:cstheme="minorHAnsi"/>
          <w:szCs w:val="22"/>
        </w:rPr>
        <w:t xml:space="preserve"> homme-femme</w:t>
      </w:r>
      <w:bookmarkEnd w:id="54"/>
      <w:r w:rsidR="00864240" w:rsidRPr="00306FD1">
        <w:rPr>
          <w:rFonts w:asciiTheme="minorHAnsi" w:hAnsiTheme="minorHAnsi" w:cstheme="minorHAnsi"/>
          <w:szCs w:val="22"/>
        </w:rPr>
        <w:t xml:space="preserve"> </w:t>
      </w:r>
    </w:p>
    <w:p w14:paraId="43320A05" w14:textId="77777777" w:rsidR="00D311A3" w:rsidRPr="00306FD1" w:rsidRDefault="00D311A3" w:rsidP="00D311A3">
      <w:pPr>
        <w:spacing w:after="120"/>
        <w:rPr>
          <w:rFonts w:asciiTheme="minorHAnsi" w:hAnsiTheme="minorHAnsi"/>
          <w:szCs w:val="20"/>
        </w:rPr>
      </w:pPr>
      <w:r w:rsidRPr="00306FD1">
        <w:rPr>
          <w:rFonts w:asciiTheme="minorHAnsi" w:hAnsiTheme="minorHAnsi"/>
          <w:szCs w:val="20"/>
        </w:rPr>
        <w:t>Ce programme intègre l'approche fondée sur les droits de l'homme dans les interventions qui visent à accroitre la résilience, à promouvoir l'équité sociale et l'égalité.</w:t>
      </w:r>
    </w:p>
    <w:p w14:paraId="71B73941" w14:textId="144E456E" w:rsidR="00D311A3" w:rsidRPr="00306FD1" w:rsidRDefault="00D311A3" w:rsidP="00D311A3">
      <w:pPr>
        <w:spacing w:after="120"/>
        <w:rPr>
          <w:rFonts w:asciiTheme="minorHAnsi" w:hAnsiTheme="minorHAnsi"/>
        </w:rPr>
      </w:pPr>
      <w:r w:rsidRPr="00306FD1">
        <w:rPr>
          <w:rFonts w:asciiTheme="minorHAnsi" w:hAnsiTheme="minorHAnsi"/>
          <w:szCs w:val="20"/>
        </w:rPr>
        <w:t xml:space="preserve">Les investigations menées dans le cadre de la préparation du projet ont mis en évidence la précarisation progressive des conditions de vie des communautés du fait d’une érosion progressive de leurs moyens d’existence exposés à des risques croissants d’ordre climatique et anthropiques. Ainsi, </w:t>
      </w:r>
      <w:r w:rsidRPr="00306FD1">
        <w:rPr>
          <w:rFonts w:asciiTheme="minorHAnsi" w:hAnsiTheme="minorHAnsi"/>
        </w:rPr>
        <w:t xml:space="preserve">en aidant à restaurer et gérer durablement les terres, les </w:t>
      </w:r>
      <w:r w:rsidRPr="00306FD1">
        <w:rPr>
          <w:rFonts w:asciiTheme="minorHAnsi" w:hAnsiTheme="minorHAnsi"/>
          <w:szCs w:val="20"/>
        </w:rPr>
        <w:t xml:space="preserve">écosystèmes, ainsi que les biens et services écosystémiques connexes, le programme contribuera </w:t>
      </w:r>
      <w:r w:rsidRPr="00306FD1">
        <w:rPr>
          <w:rFonts w:asciiTheme="minorHAnsi" w:hAnsiTheme="minorHAnsi"/>
        </w:rPr>
        <w:t xml:space="preserve">à améliorer la qualité de vie, la sécurité alimentaire des </w:t>
      </w:r>
      <w:r w:rsidRPr="00306FD1">
        <w:rPr>
          <w:rFonts w:asciiTheme="minorHAnsi" w:hAnsiTheme="minorHAnsi"/>
          <w:szCs w:val="20"/>
        </w:rPr>
        <w:t>populations locales de même que la capacité nationale de séquestration de gaz à effet de serre. En outre, les exploitations agricoles seront stabilisées avec une amélioration de la gestion des terres par des pratiques agro-sylvo-pastorales adaptées, qui contribueront à améliorer les moyens de subsistance, les revenus et le bien-être des petits</w:t>
      </w:r>
      <w:r w:rsidR="00C732A2">
        <w:rPr>
          <w:rFonts w:asciiTheme="minorHAnsi" w:hAnsiTheme="minorHAnsi"/>
          <w:szCs w:val="20"/>
        </w:rPr>
        <w:t xml:space="preserve"> (es)</w:t>
      </w:r>
      <w:r w:rsidRPr="00306FD1">
        <w:rPr>
          <w:rFonts w:asciiTheme="minorHAnsi" w:hAnsiTheme="minorHAnsi"/>
          <w:szCs w:val="20"/>
        </w:rPr>
        <w:t xml:space="preserve"> exploitants (es). </w:t>
      </w:r>
      <w:r w:rsidRPr="00306FD1">
        <w:rPr>
          <w:rFonts w:asciiTheme="minorHAnsi" w:hAnsiTheme="minorHAnsi"/>
        </w:rPr>
        <w:t xml:space="preserve">  </w:t>
      </w:r>
    </w:p>
    <w:p w14:paraId="1D1C71D8" w14:textId="791B76B5" w:rsidR="00D311A3" w:rsidRPr="00306FD1" w:rsidRDefault="00D311A3" w:rsidP="00D311A3">
      <w:pPr>
        <w:rPr>
          <w:rFonts w:asciiTheme="minorHAnsi" w:hAnsiTheme="minorHAnsi"/>
          <w:szCs w:val="20"/>
        </w:rPr>
      </w:pPr>
      <w:r w:rsidRPr="00306FD1">
        <w:rPr>
          <w:rFonts w:asciiTheme="minorHAnsi" w:hAnsiTheme="minorHAnsi"/>
          <w:szCs w:val="20"/>
        </w:rPr>
        <w:t>Les questions de genre seront prises en compte à chaque étape du programme. Chaque composante intègre l'approche participative pour assurer l'inclusion de tous les groupes sociaux, y compris les groupes marginalisés, en ayant une attention particulière sur la participation et l'inclusion des femmes. Outre la phase de formulation du programme, cette attention sera de mise durant la mise en œuvre par l'identification et la prise en compte dans chaque contexte spécifique, de problématiques genres susceptibles de minorer les efforts des femmes dans l’amélioration durable de leurs moyens d’existence.</w:t>
      </w:r>
      <w:r w:rsidR="004D6235">
        <w:rPr>
          <w:rFonts w:asciiTheme="minorHAnsi" w:hAnsiTheme="minorHAnsi"/>
          <w:szCs w:val="20"/>
        </w:rPr>
        <w:t xml:space="preserve"> L’étude sur </w:t>
      </w:r>
      <w:r w:rsidR="004779AE">
        <w:rPr>
          <w:rFonts w:asciiTheme="minorHAnsi" w:hAnsiTheme="minorHAnsi"/>
          <w:szCs w:val="20"/>
        </w:rPr>
        <w:t>l’élaboration du profil de pauvreté dans la zone d’intervention sera menée en début du projet à cet effet.</w:t>
      </w:r>
      <w:r w:rsidRPr="00306FD1">
        <w:rPr>
          <w:rFonts w:asciiTheme="minorHAnsi" w:hAnsiTheme="minorHAnsi"/>
          <w:szCs w:val="20"/>
        </w:rPr>
        <w:t xml:space="preserve"> Le programme veillera ainsi à la promotion de formes appropriées de partage des avantages qui reconnaissent et encouragent la contribution des femmes et des hommes dans les dynamiques d’adaptation. Il s'assurera que les femmes sont adéquatement représentées dans tous les organes de gouvernance. La participation des femmes et des jeunes à toutes les étapes du programme permettra de prendre en compte leurs besoins et leurs contraintes. Ces groupes cibles seront au centre des dispositifs et des mesures de gestion durable des terres et de promotion de la valorisation durable des ressources naturelles. Le programme cherchera à alléger le fardeau des tâches domestiques et productives des femmes, ce faisant augmentera éventuellement leur temps libre à allouer à d'autres activités à valeur ajoutée. Cela contribuera à la durabilité des services écosystémiques et des ressources naturelles dont les femmes et les jeunes dépendent en grande partie pour leur subsistance.</w:t>
      </w:r>
    </w:p>
    <w:p w14:paraId="4FFC535B" w14:textId="30220573" w:rsidR="00B070C9" w:rsidRPr="00306FD1" w:rsidRDefault="00B070C9" w:rsidP="00CD17D4">
      <w:pPr>
        <w:spacing w:after="0"/>
        <w:rPr>
          <w:rFonts w:asciiTheme="minorHAnsi" w:hAnsiTheme="minorHAnsi" w:cstheme="minorHAnsi"/>
          <w:szCs w:val="22"/>
        </w:rPr>
      </w:pPr>
    </w:p>
    <w:p w14:paraId="2437D276" w14:textId="77777777" w:rsidR="00D311A3" w:rsidRPr="00306FD1" w:rsidRDefault="00D311A3" w:rsidP="00CD17D4">
      <w:pPr>
        <w:spacing w:after="0"/>
        <w:rPr>
          <w:rFonts w:asciiTheme="minorHAnsi" w:hAnsiTheme="minorHAnsi" w:cstheme="minorHAnsi"/>
          <w:szCs w:val="22"/>
        </w:rPr>
      </w:pPr>
    </w:p>
    <w:p w14:paraId="0469DBAA" w14:textId="0ACE8396" w:rsidR="00D965AD" w:rsidRPr="00306FD1" w:rsidRDefault="00D965AD" w:rsidP="00D965AD">
      <w:pPr>
        <w:pStyle w:val="Titre1"/>
        <w:numPr>
          <w:ilvl w:val="0"/>
          <w:numId w:val="0"/>
        </w:numPr>
        <w:pBdr>
          <w:top w:val="single" w:sz="4" w:space="0" w:color="auto"/>
        </w:pBdr>
        <w:spacing w:after="0"/>
        <w:ind w:left="720" w:hanging="720"/>
        <w:rPr>
          <w:rFonts w:asciiTheme="minorHAnsi" w:hAnsiTheme="minorHAnsi" w:cstheme="minorHAnsi"/>
          <w:sz w:val="22"/>
          <w:szCs w:val="22"/>
        </w:rPr>
      </w:pPr>
      <w:bookmarkStart w:id="55" w:name="_Toc16078592"/>
      <w:bookmarkStart w:id="56" w:name="_Toc19557033"/>
      <w:bookmarkEnd w:id="36"/>
      <w:bookmarkEnd w:id="37"/>
      <w:r w:rsidRPr="00306FD1">
        <w:rPr>
          <w:rFonts w:asciiTheme="minorHAnsi" w:hAnsiTheme="minorHAnsi" w:cstheme="minorHAnsi"/>
          <w:sz w:val="22"/>
          <w:szCs w:val="22"/>
        </w:rPr>
        <w:t>III</w:t>
      </w:r>
      <w:r w:rsidRPr="00306FD1">
        <w:rPr>
          <w:rFonts w:asciiTheme="minorHAnsi" w:hAnsiTheme="minorHAnsi" w:cstheme="minorHAnsi"/>
          <w:sz w:val="22"/>
          <w:szCs w:val="22"/>
        </w:rPr>
        <w:tab/>
      </w:r>
      <w:r w:rsidR="00E01809" w:rsidRPr="00306FD1">
        <w:rPr>
          <w:rFonts w:asciiTheme="minorHAnsi" w:hAnsiTheme="minorHAnsi" w:cstheme="minorHAnsi"/>
          <w:sz w:val="22"/>
          <w:szCs w:val="22"/>
        </w:rPr>
        <w:t>Résultats et partenariats</w:t>
      </w:r>
      <w:bookmarkEnd w:id="55"/>
      <w:bookmarkEnd w:id="56"/>
    </w:p>
    <w:p w14:paraId="74FF6248" w14:textId="4044A222" w:rsidR="006D00BA" w:rsidRPr="0094705F" w:rsidRDefault="006D00BA" w:rsidP="00D311A3">
      <w:pPr>
        <w:autoSpaceDE w:val="0"/>
        <w:autoSpaceDN w:val="0"/>
        <w:adjustRightInd w:val="0"/>
        <w:spacing w:after="0"/>
        <w:rPr>
          <w:rFonts w:ascii="Times New Roman" w:hAnsi="Times New Roman"/>
          <w:color w:val="00B0F0"/>
          <w:sz w:val="16"/>
          <w:szCs w:val="16"/>
        </w:rPr>
      </w:pPr>
    </w:p>
    <w:p w14:paraId="21EB26BC" w14:textId="4AA2B097" w:rsidR="00FD4E45" w:rsidRPr="0094705F" w:rsidRDefault="001C55A9" w:rsidP="001C55A9">
      <w:pPr>
        <w:spacing w:after="120"/>
        <w:rPr>
          <w:rFonts w:asciiTheme="minorHAnsi" w:hAnsiTheme="minorHAnsi" w:cstheme="minorHAnsi"/>
          <w:bCs/>
          <w:szCs w:val="22"/>
          <w:lang w:eastAsia="fr-FR"/>
        </w:rPr>
      </w:pPr>
      <w:bookmarkStart w:id="57" w:name="_Hlk528612346"/>
      <w:r w:rsidRPr="0094705F">
        <w:rPr>
          <w:rFonts w:asciiTheme="minorHAnsi" w:hAnsiTheme="minorHAnsi" w:cstheme="minorHAnsi"/>
          <w:bCs/>
          <w:szCs w:val="22"/>
          <w:lang w:eastAsia="fr-FR"/>
        </w:rPr>
        <w:t xml:space="preserve">Le </w:t>
      </w:r>
      <w:r w:rsidR="00EB60DE">
        <w:rPr>
          <w:rFonts w:asciiTheme="minorHAnsi" w:hAnsiTheme="minorHAnsi" w:cstheme="minorHAnsi"/>
          <w:bCs/>
          <w:szCs w:val="22"/>
          <w:lang w:eastAsia="fr-FR"/>
        </w:rPr>
        <w:t>PAMED</w:t>
      </w:r>
      <w:r w:rsidRPr="0094705F">
        <w:rPr>
          <w:rFonts w:asciiTheme="minorHAnsi" w:hAnsiTheme="minorHAnsi" w:cstheme="minorHAnsi"/>
          <w:bCs/>
          <w:szCs w:val="22"/>
          <w:lang w:eastAsia="fr-FR"/>
        </w:rPr>
        <w:t xml:space="preserve"> se fixe pour principal objectif de contribuer à réduire la précarisation croissante des conditions de vie des populations rurales des zones d’intervention retenues. Pour y arriver, trois objectifs spécifiques seront atteints :</w:t>
      </w:r>
      <w:r w:rsidR="00FD4E45" w:rsidRPr="0094705F">
        <w:rPr>
          <w:rFonts w:asciiTheme="minorHAnsi" w:hAnsiTheme="minorHAnsi" w:cstheme="minorHAnsi"/>
          <w:bCs/>
          <w:szCs w:val="22"/>
          <w:lang w:eastAsia="fr-FR"/>
        </w:rPr>
        <w:t xml:space="preserve"> </w:t>
      </w:r>
    </w:p>
    <w:p w14:paraId="30B99078" w14:textId="7F95CC7F" w:rsidR="001C55A9" w:rsidRPr="0094705F" w:rsidRDefault="001C55A9" w:rsidP="001C55A9">
      <w:pPr>
        <w:spacing w:after="120"/>
        <w:rPr>
          <w:rFonts w:asciiTheme="minorHAnsi" w:hAnsiTheme="minorHAnsi" w:cstheme="minorHAnsi"/>
          <w:bCs/>
          <w:szCs w:val="22"/>
          <w:lang w:eastAsia="fr-FR"/>
        </w:rPr>
      </w:pPr>
      <w:r w:rsidRPr="0094705F">
        <w:rPr>
          <w:rFonts w:asciiTheme="minorHAnsi" w:hAnsiTheme="minorHAnsi" w:cstheme="minorHAnsi"/>
          <w:b/>
          <w:szCs w:val="22"/>
          <w:lang w:eastAsia="fr-FR"/>
        </w:rPr>
        <w:t>OS1 :</w:t>
      </w:r>
      <w:r w:rsidRPr="0094705F">
        <w:rPr>
          <w:rFonts w:asciiTheme="minorHAnsi" w:hAnsiTheme="minorHAnsi" w:cstheme="minorHAnsi"/>
          <w:bCs/>
          <w:szCs w:val="22"/>
          <w:lang w:eastAsia="fr-FR"/>
        </w:rPr>
        <w:t xml:space="preserve"> Restaurer et gérer durablement les ressources naturelles en vue de la sécurité alimentaire des petits</w:t>
      </w:r>
      <w:r w:rsidR="00C732A2">
        <w:rPr>
          <w:rFonts w:asciiTheme="minorHAnsi" w:hAnsiTheme="minorHAnsi" w:cstheme="minorHAnsi"/>
          <w:bCs/>
          <w:szCs w:val="22"/>
          <w:lang w:eastAsia="fr-FR"/>
        </w:rPr>
        <w:t xml:space="preserve"> (es)</w:t>
      </w:r>
      <w:r w:rsidRPr="0094705F">
        <w:rPr>
          <w:rFonts w:asciiTheme="minorHAnsi" w:hAnsiTheme="minorHAnsi" w:cstheme="minorHAnsi"/>
          <w:bCs/>
          <w:szCs w:val="22"/>
          <w:lang w:eastAsia="fr-FR"/>
        </w:rPr>
        <w:t xml:space="preserve"> exploitants (es) agricoles de la zone d’intervention et l’atteinte des cibles de CDN ; </w:t>
      </w:r>
    </w:p>
    <w:p w14:paraId="59E828BA" w14:textId="6D5B6BC0" w:rsidR="001C55A9" w:rsidRPr="0094705F" w:rsidRDefault="001C55A9" w:rsidP="001C55A9">
      <w:pPr>
        <w:spacing w:after="120"/>
        <w:rPr>
          <w:rFonts w:asciiTheme="minorHAnsi" w:hAnsiTheme="minorHAnsi" w:cstheme="minorHAnsi"/>
          <w:bCs/>
          <w:szCs w:val="22"/>
          <w:lang w:eastAsia="fr-FR"/>
        </w:rPr>
      </w:pPr>
      <w:r w:rsidRPr="0094705F">
        <w:rPr>
          <w:rFonts w:asciiTheme="minorHAnsi" w:hAnsiTheme="minorHAnsi" w:cstheme="minorHAnsi"/>
          <w:b/>
          <w:szCs w:val="22"/>
          <w:lang w:eastAsia="fr-FR"/>
        </w:rPr>
        <w:t>OS2 :</w:t>
      </w:r>
      <w:r w:rsidRPr="0094705F">
        <w:rPr>
          <w:rFonts w:asciiTheme="minorHAnsi" w:hAnsiTheme="minorHAnsi" w:cstheme="minorHAnsi"/>
          <w:bCs/>
          <w:szCs w:val="22"/>
          <w:lang w:eastAsia="fr-FR"/>
        </w:rPr>
        <w:t xml:space="preserve"> Accroitre la valeur ajoutée des produits locaux commercialisés par les promoteurs et entreprises de la zone d’intervention du programme ;</w:t>
      </w:r>
    </w:p>
    <w:p w14:paraId="0F97C8BA" w14:textId="5BACDE75" w:rsidR="001C55A9" w:rsidRPr="0094705F" w:rsidRDefault="001C55A9" w:rsidP="001C55A9">
      <w:pPr>
        <w:spacing w:after="120"/>
        <w:rPr>
          <w:rFonts w:asciiTheme="minorHAnsi" w:hAnsiTheme="minorHAnsi" w:cstheme="minorHAnsi"/>
          <w:bCs/>
          <w:szCs w:val="22"/>
          <w:lang w:eastAsia="fr-FR"/>
        </w:rPr>
      </w:pPr>
      <w:r w:rsidRPr="0094705F">
        <w:rPr>
          <w:rFonts w:asciiTheme="minorHAnsi" w:hAnsiTheme="minorHAnsi" w:cstheme="minorHAnsi"/>
          <w:b/>
          <w:szCs w:val="22"/>
          <w:lang w:eastAsia="fr-FR"/>
        </w:rPr>
        <w:t>OS3 :</w:t>
      </w:r>
      <w:r w:rsidRPr="0094705F">
        <w:rPr>
          <w:rFonts w:asciiTheme="minorHAnsi" w:hAnsiTheme="minorHAnsi" w:cstheme="minorHAnsi"/>
          <w:bCs/>
          <w:szCs w:val="22"/>
          <w:lang w:eastAsia="fr-FR"/>
        </w:rPr>
        <w:t xml:space="preserve"> Améliorer le respect des textes législatifs et réglementaires par les acteurs des collectivités de la zone d’intervention du programme.</w:t>
      </w:r>
    </w:p>
    <w:p w14:paraId="062119A1" w14:textId="77777777" w:rsidR="001C55A9" w:rsidRPr="0094705F" w:rsidRDefault="001C55A9" w:rsidP="00D311A3">
      <w:pPr>
        <w:spacing w:after="0"/>
        <w:rPr>
          <w:rFonts w:asciiTheme="minorHAnsi" w:hAnsiTheme="minorHAnsi" w:cstheme="minorHAnsi"/>
          <w:bCs/>
          <w:szCs w:val="22"/>
          <w:lang w:eastAsia="fr-FR"/>
        </w:rPr>
      </w:pPr>
    </w:p>
    <w:p w14:paraId="6C52EE56" w14:textId="11DF2558" w:rsidR="00D311A3" w:rsidRPr="0094705F" w:rsidRDefault="001C55A9" w:rsidP="00D311A3">
      <w:pPr>
        <w:spacing w:after="0"/>
        <w:rPr>
          <w:rFonts w:asciiTheme="minorHAnsi" w:hAnsiTheme="minorHAnsi" w:cstheme="minorHAnsi"/>
          <w:bCs/>
          <w:szCs w:val="20"/>
          <w:lang w:eastAsia="fr-FR"/>
        </w:rPr>
      </w:pPr>
      <w:r w:rsidRPr="0094705F">
        <w:rPr>
          <w:rFonts w:asciiTheme="minorHAnsi" w:hAnsiTheme="minorHAnsi" w:cstheme="minorHAnsi"/>
          <w:bCs/>
          <w:szCs w:val="20"/>
          <w:lang w:eastAsia="fr-FR"/>
        </w:rPr>
        <w:t>Cinq (5) résultats sont attendus du programme. Leur réalisation se fera à travers vingt - deux (22) produits répartis en trois composantes :</w:t>
      </w:r>
    </w:p>
    <w:p w14:paraId="38A85798" w14:textId="77777777" w:rsidR="001C55A9" w:rsidRPr="0094705F" w:rsidRDefault="001C55A9" w:rsidP="00D311A3">
      <w:pPr>
        <w:spacing w:after="0"/>
        <w:rPr>
          <w:rFonts w:asciiTheme="minorHAnsi" w:hAnsiTheme="minorHAnsi" w:cstheme="minorHAnsi"/>
          <w:bCs/>
          <w:szCs w:val="20"/>
          <w:lang w:eastAsia="fr-FR"/>
        </w:rPr>
      </w:pPr>
    </w:p>
    <w:p w14:paraId="111B539D" w14:textId="5E5D6333" w:rsidR="009E0D67" w:rsidRPr="00306FD1" w:rsidRDefault="00E01809" w:rsidP="00D311A3">
      <w:pPr>
        <w:pStyle w:val="Titre2"/>
        <w:spacing w:before="120" w:after="0"/>
        <w:ind w:left="0"/>
        <w:rPr>
          <w:rFonts w:asciiTheme="minorHAnsi" w:hAnsiTheme="minorHAnsi" w:cstheme="minorHAnsi"/>
          <w:szCs w:val="22"/>
        </w:rPr>
      </w:pPr>
      <w:bookmarkStart w:id="58" w:name="_Toc16078593"/>
      <w:bookmarkStart w:id="59" w:name="_Toc19557034"/>
      <w:r w:rsidRPr="00306FD1">
        <w:rPr>
          <w:rFonts w:asciiTheme="minorHAnsi" w:hAnsiTheme="minorHAnsi" w:cstheme="minorHAnsi"/>
          <w:szCs w:val="22"/>
        </w:rPr>
        <w:t>3</w:t>
      </w:r>
      <w:r w:rsidR="009E0D67" w:rsidRPr="00306FD1">
        <w:rPr>
          <w:rFonts w:asciiTheme="minorHAnsi" w:hAnsiTheme="minorHAnsi" w:cstheme="minorHAnsi"/>
          <w:szCs w:val="22"/>
        </w:rPr>
        <w:t>.1</w:t>
      </w:r>
      <w:r w:rsidR="009E0D67" w:rsidRPr="00306FD1">
        <w:rPr>
          <w:rFonts w:asciiTheme="minorHAnsi" w:hAnsiTheme="minorHAnsi" w:cstheme="minorHAnsi"/>
          <w:szCs w:val="22"/>
        </w:rPr>
        <w:tab/>
        <w:t>Principaux résultats et produits par composante</w:t>
      </w:r>
      <w:bookmarkEnd w:id="58"/>
      <w:bookmarkEnd w:id="59"/>
      <w:r w:rsidR="009E0D67" w:rsidRPr="00306FD1">
        <w:rPr>
          <w:rFonts w:asciiTheme="minorHAnsi" w:hAnsiTheme="minorHAnsi" w:cstheme="minorHAnsi"/>
          <w:szCs w:val="22"/>
        </w:rPr>
        <w:t xml:space="preserve"> </w:t>
      </w:r>
    </w:p>
    <w:p w14:paraId="5539B710" w14:textId="3FB38D45" w:rsidR="00BB2BDF" w:rsidRPr="0094705F" w:rsidRDefault="00BB2BDF" w:rsidP="00D311A3">
      <w:pPr>
        <w:spacing w:before="120" w:after="240"/>
        <w:rPr>
          <w:rFonts w:asciiTheme="minorHAnsi" w:hAnsiTheme="minorHAnsi" w:cstheme="minorHAnsi"/>
          <w:b/>
          <w:bCs/>
          <w:szCs w:val="22"/>
          <w:lang w:eastAsia="fr-FR"/>
        </w:rPr>
      </w:pPr>
      <w:r w:rsidRPr="0094705F">
        <w:rPr>
          <w:rFonts w:asciiTheme="minorHAnsi" w:hAnsiTheme="minorHAnsi" w:cstheme="minorHAnsi"/>
          <w:b/>
          <w:bCs/>
          <w:szCs w:val="22"/>
          <w:lang w:eastAsia="fr-FR"/>
        </w:rPr>
        <w:t xml:space="preserve">Concernant la </w:t>
      </w:r>
      <w:bookmarkStart w:id="60" w:name="_Hlk5278427"/>
      <w:r w:rsidRPr="0094705F">
        <w:rPr>
          <w:rFonts w:asciiTheme="minorHAnsi" w:hAnsiTheme="minorHAnsi" w:cstheme="minorHAnsi"/>
          <w:b/>
          <w:bCs/>
          <w:szCs w:val="22"/>
          <w:lang w:eastAsia="fr-FR"/>
        </w:rPr>
        <w:t>composante « </w:t>
      </w:r>
      <w:r w:rsidR="00ED6F7B" w:rsidRPr="0094705F">
        <w:rPr>
          <w:rFonts w:asciiTheme="minorHAnsi" w:hAnsiTheme="minorHAnsi" w:cstheme="minorHAnsi"/>
          <w:b/>
          <w:bCs/>
          <w:szCs w:val="22"/>
          <w:lang w:eastAsia="fr-FR"/>
        </w:rPr>
        <w:t xml:space="preserve">Gestion Durable des Ressources </w:t>
      </w:r>
      <w:r w:rsidR="00E5394B" w:rsidRPr="0094705F">
        <w:rPr>
          <w:rFonts w:asciiTheme="minorHAnsi" w:hAnsiTheme="minorHAnsi" w:cstheme="minorHAnsi"/>
          <w:b/>
          <w:bCs/>
          <w:szCs w:val="22"/>
          <w:lang w:eastAsia="fr-FR"/>
        </w:rPr>
        <w:t>Naturelles</w:t>
      </w:r>
      <w:r w:rsidR="00ED6F7B" w:rsidRPr="0094705F">
        <w:rPr>
          <w:rFonts w:asciiTheme="minorHAnsi" w:hAnsiTheme="minorHAnsi" w:cstheme="minorHAnsi"/>
          <w:b/>
          <w:bCs/>
          <w:szCs w:val="22"/>
          <w:lang w:eastAsia="fr-FR"/>
        </w:rPr>
        <w:t xml:space="preserve"> et Résilience des ménages agro-sylvo-</w:t>
      </w:r>
      <w:bookmarkEnd w:id="60"/>
      <w:r w:rsidR="00414852" w:rsidRPr="0094705F">
        <w:rPr>
          <w:rFonts w:asciiTheme="minorHAnsi" w:hAnsiTheme="minorHAnsi" w:cstheme="minorHAnsi"/>
          <w:b/>
          <w:bCs/>
          <w:szCs w:val="22"/>
          <w:lang w:eastAsia="fr-FR"/>
        </w:rPr>
        <w:t>pastoraux »</w:t>
      </w:r>
      <w:r w:rsidRPr="0094705F">
        <w:rPr>
          <w:rFonts w:asciiTheme="minorHAnsi" w:hAnsiTheme="minorHAnsi" w:cstheme="minorHAnsi"/>
          <w:b/>
          <w:bCs/>
          <w:szCs w:val="22"/>
          <w:lang w:eastAsia="fr-FR"/>
        </w:rPr>
        <w:t xml:space="preserve">, </w:t>
      </w:r>
      <w:r w:rsidR="002C12AA" w:rsidRPr="0094705F">
        <w:rPr>
          <w:rFonts w:asciiTheme="minorHAnsi" w:hAnsiTheme="minorHAnsi" w:cstheme="minorHAnsi"/>
          <w:b/>
          <w:bCs/>
          <w:szCs w:val="22"/>
          <w:lang w:eastAsia="fr-FR"/>
        </w:rPr>
        <w:t>un</w:t>
      </w:r>
      <w:r w:rsidR="00B06FB8" w:rsidRPr="0094705F">
        <w:rPr>
          <w:rFonts w:asciiTheme="minorHAnsi" w:hAnsiTheme="minorHAnsi" w:cstheme="minorHAnsi"/>
          <w:b/>
          <w:bCs/>
          <w:szCs w:val="22"/>
          <w:lang w:eastAsia="fr-FR"/>
        </w:rPr>
        <w:t xml:space="preserve"> (</w:t>
      </w:r>
      <w:r w:rsidR="002C12AA" w:rsidRPr="0094705F">
        <w:rPr>
          <w:rFonts w:asciiTheme="minorHAnsi" w:hAnsiTheme="minorHAnsi" w:cstheme="minorHAnsi"/>
          <w:b/>
          <w:bCs/>
          <w:szCs w:val="22"/>
          <w:lang w:eastAsia="fr-FR"/>
        </w:rPr>
        <w:t>1</w:t>
      </w:r>
      <w:r w:rsidR="00B06FB8" w:rsidRPr="0094705F">
        <w:rPr>
          <w:rFonts w:asciiTheme="minorHAnsi" w:hAnsiTheme="minorHAnsi" w:cstheme="minorHAnsi"/>
          <w:b/>
          <w:bCs/>
          <w:szCs w:val="22"/>
          <w:lang w:eastAsia="fr-FR"/>
        </w:rPr>
        <w:t>)</w:t>
      </w:r>
      <w:r w:rsidR="00897699" w:rsidRPr="0094705F">
        <w:rPr>
          <w:rFonts w:asciiTheme="minorHAnsi" w:hAnsiTheme="minorHAnsi" w:cstheme="minorHAnsi"/>
          <w:b/>
          <w:bCs/>
          <w:szCs w:val="22"/>
          <w:lang w:eastAsia="fr-FR"/>
        </w:rPr>
        <w:t xml:space="preserve"> </w:t>
      </w:r>
      <w:r w:rsidR="00B06FB8" w:rsidRPr="0094705F">
        <w:rPr>
          <w:rFonts w:asciiTheme="minorHAnsi" w:hAnsiTheme="minorHAnsi" w:cstheme="minorHAnsi"/>
          <w:b/>
          <w:bCs/>
          <w:szCs w:val="22"/>
          <w:lang w:eastAsia="fr-FR"/>
        </w:rPr>
        <w:t>résultat</w:t>
      </w:r>
      <w:r w:rsidR="00841324" w:rsidRPr="0094705F">
        <w:rPr>
          <w:rFonts w:asciiTheme="minorHAnsi" w:hAnsiTheme="minorHAnsi" w:cstheme="minorHAnsi"/>
          <w:b/>
          <w:bCs/>
          <w:szCs w:val="22"/>
          <w:lang w:eastAsia="fr-FR"/>
        </w:rPr>
        <w:t xml:space="preserve"> </w:t>
      </w:r>
      <w:r w:rsidR="002C12AA" w:rsidRPr="0094705F">
        <w:rPr>
          <w:rFonts w:asciiTheme="minorHAnsi" w:hAnsiTheme="minorHAnsi" w:cstheme="minorHAnsi"/>
          <w:b/>
          <w:bCs/>
          <w:szCs w:val="22"/>
          <w:lang w:eastAsia="fr-FR"/>
        </w:rPr>
        <w:t>est</w:t>
      </w:r>
      <w:r w:rsidR="00841324" w:rsidRPr="0094705F">
        <w:rPr>
          <w:rFonts w:asciiTheme="minorHAnsi" w:hAnsiTheme="minorHAnsi" w:cstheme="minorHAnsi"/>
          <w:b/>
          <w:bCs/>
          <w:szCs w:val="22"/>
          <w:lang w:eastAsia="fr-FR"/>
        </w:rPr>
        <w:t xml:space="preserve"> </w:t>
      </w:r>
      <w:r w:rsidRPr="0094705F">
        <w:rPr>
          <w:rFonts w:asciiTheme="minorHAnsi" w:hAnsiTheme="minorHAnsi" w:cstheme="minorHAnsi"/>
          <w:b/>
          <w:bCs/>
          <w:szCs w:val="22"/>
          <w:lang w:eastAsia="fr-FR"/>
        </w:rPr>
        <w:t xml:space="preserve">attendu : </w:t>
      </w:r>
    </w:p>
    <w:p w14:paraId="068DE1A9" w14:textId="7879C785" w:rsidR="00B06FB8" w:rsidRPr="0094705F" w:rsidRDefault="008C297F" w:rsidP="00B06FB8">
      <w:pPr>
        <w:rPr>
          <w:rFonts w:asciiTheme="minorHAnsi" w:hAnsiTheme="minorHAnsi" w:cstheme="minorHAnsi"/>
          <w:b/>
          <w:bCs/>
          <w:szCs w:val="20"/>
          <w:lang w:eastAsia="fr-FR"/>
        </w:rPr>
      </w:pPr>
      <w:bookmarkStart w:id="61" w:name="_Hlk12347862"/>
      <w:r w:rsidRPr="0094705F">
        <w:rPr>
          <w:rFonts w:asciiTheme="minorHAnsi" w:hAnsiTheme="minorHAnsi" w:cstheme="minorHAnsi"/>
          <w:b/>
          <w:bCs/>
          <w:szCs w:val="20"/>
          <w:lang w:eastAsia="fr-FR"/>
        </w:rPr>
        <w:t xml:space="preserve">Résultat 1 : </w:t>
      </w:r>
      <w:bookmarkStart w:id="62" w:name="_Hlk15896477"/>
      <w:r w:rsidR="00B06FB8" w:rsidRPr="0094705F">
        <w:rPr>
          <w:rFonts w:asciiTheme="minorHAnsi" w:hAnsiTheme="minorHAnsi" w:cstheme="minorHAnsi"/>
          <w:b/>
          <w:bCs/>
          <w:szCs w:val="20"/>
          <w:lang w:eastAsia="fr-FR"/>
        </w:rPr>
        <w:t>Les ressources naturelles sont durablement restaurées et gérées en vue de contribuer à la sécurité alimentaire et à l'atteinte des cibles de C</w:t>
      </w:r>
      <w:r w:rsidR="00BB25AC" w:rsidRPr="0094705F">
        <w:rPr>
          <w:rFonts w:asciiTheme="minorHAnsi" w:hAnsiTheme="minorHAnsi" w:cstheme="minorHAnsi"/>
          <w:b/>
          <w:bCs/>
          <w:szCs w:val="20"/>
          <w:lang w:eastAsia="fr-FR"/>
        </w:rPr>
        <w:t>N</w:t>
      </w:r>
      <w:r w:rsidR="00B06FB8" w:rsidRPr="0094705F">
        <w:rPr>
          <w:rFonts w:asciiTheme="minorHAnsi" w:hAnsiTheme="minorHAnsi" w:cstheme="minorHAnsi"/>
          <w:b/>
          <w:bCs/>
          <w:szCs w:val="20"/>
          <w:lang w:eastAsia="fr-FR"/>
        </w:rPr>
        <w:t>D</w:t>
      </w:r>
    </w:p>
    <w:bookmarkEnd w:id="61"/>
    <w:bookmarkEnd w:id="62"/>
    <w:p w14:paraId="1F2B8250" w14:textId="663F5F90" w:rsidR="008C2B37" w:rsidRPr="0094705F" w:rsidRDefault="00BB2BDF" w:rsidP="00221C56">
      <w:pPr>
        <w:spacing w:after="120"/>
        <w:rPr>
          <w:rFonts w:asciiTheme="minorHAnsi" w:hAnsiTheme="minorHAnsi" w:cstheme="minorHAnsi"/>
          <w:bCs/>
          <w:szCs w:val="22"/>
          <w:lang w:eastAsia="fr-FR"/>
        </w:rPr>
      </w:pPr>
      <w:r w:rsidRPr="0094705F">
        <w:rPr>
          <w:rFonts w:asciiTheme="minorHAnsi" w:hAnsiTheme="minorHAnsi" w:cstheme="minorHAnsi"/>
          <w:bCs/>
          <w:szCs w:val="22"/>
          <w:lang w:eastAsia="fr-FR"/>
        </w:rPr>
        <w:t xml:space="preserve">Pour l’atteinte de ce </w:t>
      </w:r>
      <w:r w:rsidR="006978F3" w:rsidRPr="0094705F">
        <w:rPr>
          <w:rFonts w:asciiTheme="minorHAnsi" w:hAnsiTheme="minorHAnsi" w:cstheme="minorHAnsi"/>
          <w:bCs/>
          <w:szCs w:val="22"/>
          <w:lang w:eastAsia="fr-FR"/>
        </w:rPr>
        <w:t>résultat</w:t>
      </w:r>
      <w:r w:rsidRPr="0094705F">
        <w:rPr>
          <w:rFonts w:asciiTheme="minorHAnsi" w:hAnsiTheme="minorHAnsi" w:cstheme="minorHAnsi"/>
          <w:bCs/>
          <w:szCs w:val="22"/>
          <w:lang w:eastAsia="fr-FR"/>
        </w:rPr>
        <w:t xml:space="preserve">, </w:t>
      </w:r>
      <w:r w:rsidR="002C12AA" w:rsidRPr="0094705F">
        <w:rPr>
          <w:rFonts w:asciiTheme="minorHAnsi" w:hAnsiTheme="minorHAnsi" w:cstheme="minorHAnsi"/>
          <w:bCs/>
          <w:szCs w:val="22"/>
          <w:lang w:eastAsia="fr-FR"/>
        </w:rPr>
        <w:t>cinq</w:t>
      </w:r>
      <w:r w:rsidR="00893787" w:rsidRPr="0094705F">
        <w:rPr>
          <w:rFonts w:asciiTheme="minorHAnsi" w:hAnsiTheme="minorHAnsi" w:cstheme="minorHAnsi"/>
          <w:bCs/>
          <w:szCs w:val="22"/>
          <w:lang w:eastAsia="fr-FR"/>
        </w:rPr>
        <w:t xml:space="preserve"> (</w:t>
      </w:r>
      <w:r w:rsidR="002C12AA" w:rsidRPr="0094705F">
        <w:rPr>
          <w:rFonts w:asciiTheme="minorHAnsi" w:hAnsiTheme="minorHAnsi" w:cstheme="minorHAnsi"/>
          <w:bCs/>
          <w:szCs w:val="22"/>
          <w:lang w:eastAsia="fr-FR"/>
        </w:rPr>
        <w:t>5</w:t>
      </w:r>
      <w:r w:rsidR="00893787" w:rsidRPr="0094705F">
        <w:rPr>
          <w:rFonts w:asciiTheme="minorHAnsi" w:hAnsiTheme="minorHAnsi" w:cstheme="minorHAnsi"/>
          <w:bCs/>
          <w:szCs w:val="22"/>
          <w:lang w:eastAsia="fr-FR"/>
        </w:rPr>
        <w:t>)</w:t>
      </w:r>
      <w:r w:rsidRPr="0094705F">
        <w:rPr>
          <w:rFonts w:asciiTheme="minorHAnsi" w:hAnsiTheme="minorHAnsi" w:cstheme="minorHAnsi"/>
          <w:bCs/>
          <w:szCs w:val="22"/>
          <w:lang w:eastAsia="fr-FR"/>
        </w:rPr>
        <w:t xml:space="preserve"> produits sont attendus du </w:t>
      </w:r>
      <w:r w:rsidR="00FD77F2" w:rsidRPr="0094705F">
        <w:rPr>
          <w:rFonts w:asciiTheme="minorHAnsi" w:hAnsiTheme="minorHAnsi" w:cstheme="minorHAnsi"/>
          <w:bCs/>
          <w:szCs w:val="22"/>
          <w:lang w:eastAsia="fr-FR"/>
        </w:rPr>
        <w:t>programme</w:t>
      </w:r>
      <w:r w:rsidRPr="0094705F">
        <w:rPr>
          <w:rFonts w:asciiTheme="minorHAnsi" w:hAnsiTheme="minorHAnsi" w:cstheme="minorHAnsi"/>
          <w:bCs/>
          <w:szCs w:val="22"/>
          <w:lang w:eastAsia="fr-FR"/>
        </w:rPr>
        <w:t xml:space="preserve"> : </w:t>
      </w:r>
    </w:p>
    <w:p w14:paraId="465FDDE2" w14:textId="1CCD230B" w:rsidR="00D47CFA" w:rsidRPr="0094705F" w:rsidRDefault="008C2B37" w:rsidP="00C257FE">
      <w:pPr>
        <w:pStyle w:val="Paragraphedeliste"/>
        <w:numPr>
          <w:ilvl w:val="0"/>
          <w:numId w:val="57"/>
        </w:numPr>
        <w:spacing w:after="0"/>
        <w:rPr>
          <w:rFonts w:asciiTheme="minorHAnsi" w:hAnsiTheme="minorHAnsi" w:cstheme="minorHAnsi"/>
        </w:rPr>
      </w:pPr>
      <w:bookmarkStart w:id="63" w:name="_Hlk14003472"/>
      <w:r w:rsidRPr="0094705F">
        <w:rPr>
          <w:rFonts w:asciiTheme="minorHAnsi" w:hAnsiTheme="minorHAnsi" w:cstheme="minorHAnsi"/>
          <w:b/>
          <w:bCs/>
          <w:szCs w:val="22"/>
        </w:rPr>
        <w:t>Produit 1.1:</w:t>
      </w:r>
      <w:r w:rsidRPr="0094705F">
        <w:rPr>
          <w:rFonts w:asciiTheme="minorHAnsi" w:hAnsiTheme="minorHAnsi" w:cstheme="minorHAnsi"/>
          <w:szCs w:val="22"/>
        </w:rPr>
        <w:t xml:space="preserve"> </w:t>
      </w:r>
      <w:bookmarkEnd w:id="63"/>
      <w:r w:rsidR="00D47CFA" w:rsidRPr="0094705F">
        <w:rPr>
          <w:rFonts w:asciiTheme="minorHAnsi" w:hAnsiTheme="minorHAnsi" w:cstheme="minorHAnsi"/>
          <w:szCs w:val="22"/>
        </w:rPr>
        <w:t>Les petits</w:t>
      </w:r>
      <w:r w:rsidR="00C732A2">
        <w:rPr>
          <w:rFonts w:asciiTheme="minorHAnsi" w:hAnsiTheme="minorHAnsi" w:cstheme="minorHAnsi"/>
          <w:szCs w:val="22"/>
        </w:rPr>
        <w:t xml:space="preserve"> (es)</w:t>
      </w:r>
      <w:r w:rsidR="00D47CFA" w:rsidRPr="0094705F">
        <w:rPr>
          <w:rFonts w:asciiTheme="minorHAnsi" w:hAnsiTheme="minorHAnsi" w:cstheme="minorHAnsi"/>
          <w:szCs w:val="22"/>
        </w:rPr>
        <w:t xml:space="preserve"> exploitants </w:t>
      </w:r>
      <w:r w:rsidR="004C5EFC" w:rsidRPr="0094705F">
        <w:rPr>
          <w:rFonts w:asciiTheme="minorHAnsi" w:hAnsiTheme="minorHAnsi" w:cstheme="minorHAnsi"/>
          <w:szCs w:val="22"/>
        </w:rPr>
        <w:t xml:space="preserve">(es) </w:t>
      </w:r>
      <w:r w:rsidR="00D47CFA" w:rsidRPr="0094705F">
        <w:rPr>
          <w:rFonts w:asciiTheme="minorHAnsi" w:hAnsiTheme="minorHAnsi" w:cstheme="minorHAnsi"/>
          <w:szCs w:val="22"/>
        </w:rPr>
        <w:t xml:space="preserve">agricoles de la zone d’intervention du programme, disposent de connaissances leur permettant d’augmenter les rendements tout en gérant durablement les ressources naturelles </w:t>
      </w:r>
    </w:p>
    <w:p w14:paraId="1D96E650" w14:textId="77777777" w:rsidR="00D311A3" w:rsidRPr="0094705F" w:rsidRDefault="00D311A3" w:rsidP="00B71411">
      <w:pPr>
        <w:spacing w:after="0"/>
        <w:rPr>
          <w:rFonts w:asciiTheme="minorHAnsi" w:hAnsiTheme="minorHAnsi" w:cstheme="minorHAnsi"/>
          <w:b/>
          <w:bCs/>
          <w:i/>
          <w:iCs/>
          <w:szCs w:val="22"/>
        </w:rPr>
      </w:pPr>
    </w:p>
    <w:p w14:paraId="4A3EC4ED" w14:textId="5D9A0187" w:rsidR="005C1B3C" w:rsidRPr="0094705F" w:rsidRDefault="008C2B37" w:rsidP="00B71411">
      <w:pPr>
        <w:spacing w:after="0"/>
        <w:rPr>
          <w:rFonts w:ascii="Calibri" w:hAnsi="Calibri" w:cs="Calibri"/>
          <w:szCs w:val="22"/>
          <w:lang w:eastAsia="fr-FR"/>
        </w:rPr>
      </w:pPr>
      <w:r w:rsidRPr="0094705F">
        <w:rPr>
          <w:rFonts w:asciiTheme="minorHAnsi" w:hAnsiTheme="minorHAnsi" w:cstheme="minorHAnsi"/>
          <w:b/>
          <w:bCs/>
          <w:i/>
          <w:iCs/>
          <w:szCs w:val="22"/>
        </w:rPr>
        <w:t>Activités</w:t>
      </w:r>
      <w:r w:rsidRPr="0094705F">
        <w:rPr>
          <w:rFonts w:ascii="Times New Roman" w:hAnsi="Times New Roman"/>
          <w:b/>
          <w:bCs/>
          <w:i/>
          <w:iCs/>
          <w:sz w:val="24"/>
        </w:rPr>
        <w:t>:</w:t>
      </w:r>
      <w:r w:rsidRPr="0094705F">
        <w:rPr>
          <w:rFonts w:ascii="Times New Roman" w:hAnsi="Times New Roman"/>
          <w:sz w:val="24"/>
        </w:rPr>
        <w:t xml:space="preserve"> </w:t>
      </w:r>
      <w:r w:rsidRPr="0094705F">
        <w:rPr>
          <w:rFonts w:ascii="Calibri" w:hAnsi="Calibri" w:cs="Calibri"/>
          <w:color w:val="000000"/>
          <w:szCs w:val="22"/>
          <w:lang w:eastAsia="fr-FR"/>
        </w:rPr>
        <w:t>I</w:t>
      </w:r>
      <w:r w:rsidRPr="0094705F">
        <w:rPr>
          <w:rFonts w:ascii="Calibri" w:hAnsi="Calibri" w:cs="Calibri"/>
          <w:szCs w:val="22"/>
          <w:lang w:eastAsia="fr-FR"/>
        </w:rPr>
        <w:t>)</w:t>
      </w:r>
      <w:r w:rsidR="00893787" w:rsidRPr="0094705F">
        <w:rPr>
          <w:rFonts w:ascii="Calibri" w:hAnsi="Calibri" w:cs="Calibri"/>
          <w:szCs w:val="22"/>
          <w:lang w:eastAsia="fr-FR"/>
        </w:rPr>
        <w:t xml:space="preserve"> Réaliser une étude de la situation de référence y compris l'état de la vulnérabilité des ménages et du genre dans la zone d'intervention. – ii) Identifier les OP de base bénéficiaires directs des fermes agroécologiques, jardins nutritifs, jardins super potagers suivant les critères consensuels établis; - iii) Organiser un voyage d'études des bénéficiaires sur les fermes écologiques et les jardins nutritifs; - iv) Former des exploitants </w:t>
      </w:r>
      <w:r w:rsidR="004C5EFC" w:rsidRPr="0094705F">
        <w:rPr>
          <w:rFonts w:asciiTheme="minorHAnsi" w:hAnsiTheme="minorHAnsi" w:cstheme="minorHAnsi"/>
          <w:szCs w:val="22"/>
        </w:rPr>
        <w:t xml:space="preserve">(es) </w:t>
      </w:r>
      <w:r w:rsidR="00893787" w:rsidRPr="0094705F">
        <w:rPr>
          <w:rFonts w:ascii="Calibri" w:hAnsi="Calibri" w:cs="Calibri"/>
          <w:szCs w:val="22"/>
          <w:lang w:eastAsia="fr-FR"/>
        </w:rPr>
        <w:t xml:space="preserve">formateurs en nouvelles technologies de production améliorée du compost et des intrants biologiques; </w:t>
      </w:r>
      <w:r w:rsidR="00CE4442" w:rsidRPr="0094705F">
        <w:rPr>
          <w:rFonts w:ascii="Calibri" w:hAnsi="Calibri" w:cs="Calibri"/>
          <w:szCs w:val="22"/>
          <w:lang w:eastAsia="fr-FR"/>
        </w:rPr>
        <w:t xml:space="preserve">- </w:t>
      </w:r>
      <w:r w:rsidR="00893787" w:rsidRPr="0094705F">
        <w:rPr>
          <w:rFonts w:ascii="Calibri" w:hAnsi="Calibri" w:cs="Calibri"/>
          <w:szCs w:val="22"/>
          <w:lang w:eastAsia="fr-FR"/>
        </w:rPr>
        <w:t>v) Soutenir les promoteurs d'intrants biologiques engagés dans une</w:t>
      </w:r>
      <w:r w:rsidRPr="0094705F">
        <w:rPr>
          <w:rFonts w:ascii="Calibri" w:hAnsi="Calibri" w:cs="Calibri"/>
          <w:szCs w:val="22"/>
          <w:lang w:eastAsia="fr-FR"/>
        </w:rPr>
        <w:t xml:space="preserve"> </w:t>
      </w:r>
      <w:r w:rsidR="00893787" w:rsidRPr="0094705F">
        <w:rPr>
          <w:rFonts w:ascii="Calibri" w:hAnsi="Calibri" w:cs="Calibri"/>
          <w:szCs w:val="22"/>
          <w:lang w:eastAsia="fr-FR"/>
        </w:rPr>
        <w:t xml:space="preserve">dynamique de diffusion de leurs produits; - vi)  Organiser le lancement de la dynamique des fermes agroécologiques, jardins nutritifs, jardins super potagers, culture fourragères et fauche et conservation du fourrage dans la zone du projet; - vii) Produire avec les acteurs des plateformes communales de concertations  et les services compétents, des émissions radio sur des thématiques de production et de consommation durable destinées aux ménages agro-sylvo-pastoraux; - viii) Diffuser aux périodes appropriées les émissions sur les thématiques dans les radios communautaires locales; - ix) Informer et communiquer en langues locales sur les intrants homologués, les intrants biologiques, les modes et techniques d'utilisation appropriés aux différentes spéculations par les radios communautaires; - x) </w:t>
      </w:r>
      <w:r w:rsidR="00DD214C">
        <w:rPr>
          <w:rFonts w:ascii="Calibri" w:hAnsi="Calibri" w:cs="Calibri"/>
          <w:szCs w:val="22"/>
          <w:lang w:eastAsia="fr-FR"/>
        </w:rPr>
        <w:t>I</w:t>
      </w:r>
      <w:r w:rsidR="00893787" w:rsidRPr="0094705F">
        <w:rPr>
          <w:rFonts w:ascii="Calibri" w:hAnsi="Calibri" w:cs="Calibri"/>
          <w:szCs w:val="22"/>
          <w:lang w:eastAsia="fr-FR"/>
        </w:rPr>
        <w:t>nformer et communiquer en langues locales sur les principaux textes GDRN à travers les radios communautaires; - xi) Informer communiquer en langues locales sur la nécessité de protéger les berges des points d'eau (Mouhoun) à travers les radios communautaires locales; - xii) Diffuser à travers des sketchs, les principaux textes GDRN traduits auprès des petits</w:t>
      </w:r>
      <w:r w:rsidR="00C732A2">
        <w:rPr>
          <w:rFonts w:ascii="Calibri" w:hAnsi="Calibri" w:cs="Calibri"/>
          <w:szCs w:val="22"/>
          <w:lang w:eastAsia="fr-FR"/>
        </w:rPr>
        <w:t xml:space="preserve"> (es)</w:t>
      </w:r>
      <w:r w:rsidR="00893787" w:rsidRPr="0094705F">
        <w:rPr>
          <w:rFonts w:ascii="Calibri" w:hAnsi="Calibri" w:cs="Calibri"/>
          <w:szCs w:val="22"/>
          <w:lang w:eastAsia="fr-FR"/>
        </w:rPr>
        <w:t xml:space="preserve"> exploitants </w:t>
      </w:r>
      <w:r w:rsidR="004C5EFC" w:rsidRPr="0094705F">
        <w:rPr>
          <w:rFonts w:asciiTheme="minorHAnsi" w:hAnsiTheme="minorHAnsi" w:cstheme="minorHAnsi"/>
          <w:szCs w:val="22"/>
        </w:rPr>
        <w:t xml:space="preserve">(es) </w:t>
      </w:r>
      <w:r w:rsidR="00893787" w:rsidRPr="0094705F">
        <w:rPr>
          <w:rFonts w:ascii="Calibri" w:hAnsi="Calibri" w:cs="Calibri"/>
          <w:szCs w:val="22"/>
          <w:lang w:eastAsia="fr-FR"/>
        </w:rPr>
        <w:t xml:space="preserve">locaux; - xiii) Suivre et évaluer les dynamiques de diffusion et d’appropriation de la teneur des textes sur la </w:t>
      </w:r>
      <w:r w:rsidR="005C1B3C" w:rsidRPr="0094705F">
        <w:rPr>
          <w:rFonts w:ascii="Calibri" w:hAnsi="Calibri" w:cs="Calibri"/>
          <w:szCs w:val="22"/>
          <w:lang w:eastAsia="fr-FR"/>
        </w:rPr>
        <w:t>g</w:t>
      </w:r>
      <w:r w:rsidR="00893787" w:rsidRPr="0094705F">
        <w:rPr>
          <w:rFonts w:ascii="Calibri" w:hAnsi="Calibri" w:cs="Calibri"/>
          <w:szCs w:val="22"/>
          <w:lang w:eastAsia="fr-FR"/>
        </w:rPr>
        <w:t xml:space="preserve">estion </w:t>
      </w:r>
      <w:r w:rsidR="005C1B3C" w:rsidRPr="0094705F">
        <w:rPr>
          <w:rFonts w:ascii="Calibri" w:hAnsi="Calibri" w:cs="Calibri"/>
          <w:szCs w:val="22"/>
          <w:lang w:eastAsia="fr-FR"/>
        </w:rPr>
        <w:t>d</w:t>
      </w:r>
      <w:r w:rsidR="00893787" w:rsidRPr="0094705F">
        <w:rPr>
          <w:rFonts w:ascii="Calibri" w:hAnsi="Calibri" w:cs="Calibri"/>
          <w:szCs w:val="22"/>
          <w:lang w:eastAsia="fr-FR"/>
        </w:rPr>
        <w:t xml:space="preserve">urable des </w:t>
      </w:r>
      <w:r w:rsidR="005C1B3C" w:rsidRPr="0094705F">
        <w:rPr>
          <w:rFonts w:ascii="Calibri" w:hAnsi="Calibri" w:cs="Calibri"/>
          <w:szCs w:val="22"/>
          <w:lang w:eastAsia="fr-FR"/>
        </w:rPr>
        <w:t>ressources naturelles</w:t>
      </w:r>
      <w:r w:rsidR="00CE4442" w:rsidRPr="0094705F">
        <w:rPr>
          <w:rFonts w:ascii="Calibri" w:hAnsi="Calibri" w:cs="Calibri"/>
          <w:szCs w:val="22"/>
          <w:lang w:eastAsia="fr-FR"/>
        </w:rPr>
        <w:t>.</w:t>
      </w:r>
    </w:p>
    <w:p w14:paraId="5CDACAC6" w14:textId="67AEB77B" w:rsidR="00D311A3" w:rsidRPr="0094705F" w:rsidRDefault="00D311A3" w:rsidP="00B71411">
      <w:pPr>
        <w:spacing w:after="0"/>
        <w:rPr>
          <w:rFonts w:ascii="Calibri" w:hAnsi="Calibri" w:cs="Calibri"/>
          <w:szCs w:val="22"/>
          <w:lang w:eastAsia="fr-FR"/>
        </w:rPr>
      </w:pPr>
    </w:p>
    <w:p w14:paraId="7169CAF6" w14:textId="52E5A673" w:rsidR="002B5ABE" w:rsidRPr="0094705F" w:rsidRDefault="00297F7B" w:rsidP="00C257FE">
      <w:pPr>
        <w:pStyle w:val="Paragraphedeliste"/>
        <w:numPr>
          <w:ilvl w:val="0"/>
          <w:numId w:val="58"/>
        </w:numPr>
        <w:rPr>
          <w:rFonts w:asciiTheme="minorHAnsi" w:hAnsiTheme="minorHAnsi" w:cstheme="minorHAnsi"/>
          <w:szCs w:val="22"/>
        </w:rPr>
      </w:pPr>
      <w:r w:rsidRPr="0094705F">
        <w:rPr>
          <w:rFonts w:asciiTheme="minorHAnsi" w:hAnsiTheme="minorHAnsi" w:cstheme="minorHAnsi"/>
          <w:b/>
          <w:bCs/>
          <w:szCs w:val="22"/>
        </w:rPr>
        <w:t>Produit 1.2:</w:t>
      </w:r>
      <w:r w:rsidRPr="0094705F">
        <w:rPr>
          <w:rFonts w:asciiTheme="minorHAnsi" w:hAnsiTheme="minorHAnsi" w:cstheme="minorHAnsi"/>
          <w:szCs w:val="22"/>
        </w:rPr>
        <w:t xml:space="preserve"> </w:t>
      </w:r>
      <w:r w:rsidR="00893787" w:rsidRPr="0094705F">
        <w:rPr>
          <w:rFonts w:asciiTheme="minorHAnsi" w:hAnsiTheme="minorHAnsi" w:cstheme="minorHAnsi"/>
          <w:szCs w:val="22"/>
        </w:rPr>
        <w:t>Les petits</w:t>
      </w:r>
      <w:r w:rsidR="00C732A2">
        <w:rPr>
          <w:rFonts w:asciiTheme="minorHAnsi" w:hAnsiTheme="minorHAnsi" w:cstheme="minorHAnsi"/>
          <w:szCs w:val="22"/>
        </w:rPr>
        <w:t xml:space="preserve"> (es)</w:t>
      </w:r>
      <w:r w:rsidR="00893787" w:rsidRPr="0094705F">
        <w:rPr>
          <w:rFonts w:asciiTheme="minorHAnsi" w:hAnsiTheme="minorHAnsi" w:cstheme="minorHAnsi"/>
          <w:szCs w:val="22"/>
        </w:rPr>
        <w:t xml:space="preserve"> exploitants </w:t>
      </w:r>
      <w:r w:rsidR="004C5EFC" w:rsidRPr="0094705F">
        <w:rPr>
          <w:rFonts w:asciiTheme="minorHAnsi" w:hAnsiTheme="minorHAnsi" w:cstheme="minorHAnsi"/>
          <w:szCs w:val="22"/>
        </w:rPr>
        <w:t xml:space="preserve">(es) </w:t>
      </w:r>
      <w:r w:rsidR="00893787" w:rsidRPr="0094705F">
        <w:rPr>
          <w:rFonts w:asciiTheme="minorHAnsi" w:hAnsiTheme="minorHAnsi" w:cstheme="minorHAnsi"/>
          <w:szCs w:val="22"/>
        </w:rPr>
        <w:t>agricoles de la zone d’intervention du programme, disposent d’équipements et d’intrants de qualité leur permettant d'accroitre les rendements tout en gérant durablement les ressources naturelles.</w:t>
      </w:r>
      <w:r w:rsidRPr="0094705F">
        <w:rPr>
          <w:rFonts w:asciiTheme="minorHAnsi" w:hAnsiTheme="minorHAnsi" w:cstheme="minorHAnsi"/>
          <w:szCs w:val="22"/>
        </w:rPr>
        <w:t xml:space="preserve">  </w:t>
      </w:r>
    </w:p>
    <w:p w14:paraId="1F383A1C" w14:textId="71DDE837" w:rsidR="002B5ABE" w:rsidRPr="0094705F" w:rsidRDefault="002B5ABE" w:rsidP="00893787">
      <w:pPr>
        <w:spacing w:after="0"/>
        <w:rPr>
          <w:rFonts w:ascii="Calibri" w:hAnsi="Calibri" w:cs="Calibri"/>
          <w:szCs w:val="22"/>
          <w:lang w:eastAsia="fr-FR"/>
        </w:rPr>
      </w:pPr>
      <w:bookmarkStart w:id="64" w:name="_Hlk14006280"/>
      <w:r w:rsidRPr="0094705F">
        <w:rPr>
          <w:rFonts w:asciiTheme="minorHAnsi" w:hAnsiTheme="minorHAnsi" w:cstheme="minorHAnsi"/>
          <w:b/>
          <w:bCs/>
          <w:i/>
          <w:iCs/>
          <w:szCs w:val="22"/>
        </w:rPr>
        <w:t>Activités</w:t>
      </w:r>
      <w:r w:rsidRPr="0094705F">
        <w:rPr>
          <w:rFonts w:ascii="Times New Roman" w:hAnsi="Times New Roman"/>
          <w:b/>
          <w:bCs/>
          <w:i/>
          <w:iCs/>
          <w:szCs w:val="22"/>
        </w:rPr>
        <w:t xml:space="preserve">: </w:t>
      </w:r>
      <w:r w:rsidR="00D837D3" w:rsidRPr="0094705F">
        <w:rPr>
          <w:rFonts w:ascii="Calibri" w:hAnsi="Calibri" w:cs="Calibri"/>
          <w:szCs w:val="22"/>
          <w:lang w:eastAsia="fr-FR"/>
        </w:rPr>
        <w:t xml:space="preserve">i)  </w:t>
      </w:r>
      <w:r w:rsidR="00893787" w:rsidRPr="0094705F">
        <w:rPr>
          <w:rFonts w:ascii="Calibri" w:hAnsi="Calibri" w:cs="Calibri"/>
          <w:szCs w:val="22"/>
          <w:lang w:eastAsia="fr-FR"/>
        </w:rPr>
        <w:t xml:space="preserve">Produire (Semences forestières) les plants d'espèces agroforestières </w:t>
      </w:r>
      <w:r w:rsidR="00DD214C">
        <w:rPr>
          <w:rFonts w:ascii="Calibri" w:hAnsi="Calibri" w:cs="Calibri"/>
          <w:szCs w:val="22"/>
          <w:lang w:eastAsia="fr-FR"/>
        </w:rPr>
        <w:t>répondant</w:t>
      </w:r>
      <w:r w:rsidR="00893787" w:rsidRPr="0094705F">
        <w:rPr>
          <w:rFonts w:ascii="Calibri" w:hAnsi="Calibri" w:cs="Calibri"/>
          <w:szCs w:val="22"/>
          <w:lang w:eastAsia="fr-FR"/>
        </w:rPr>
        <w:t xml:space="preserve"> aux besoins et à soutenir la demande; - ii) Soutenir les organisations porteuses des fermes écologiques et de jardins </w:t>
      </w:r>
      <w:r w:rsidR="004779AE">
        <w:rPr>
          <w:rFonts w:ascii="Calibri" w:hAnsi="Calibri" w:cs="Calibri"/>
          <w:szCs w:val="22"/>
          <w:lang w:eastAsia="fr-FR"/>
        </w:rPr>
        <w:t>polyvalents (nutritifs et super-potagers)</w:t>
      </w:r>
      <w:r w:rsidR="00893787" w:rsidRPr="0094705F">
        <w:rPr>
          <w:rFonts w:ascii="Calibri" w:hAnsi="Calibri" w:cs="Calibri"/>
          <w:szCs w:val="22"/>
          <w:lang w:eastAsia="fr-FR"/>
        </w:rPr>
        <w:t xml:space="preserve"> en Kit d'équipements communautaires de production; - i</w:t>
      </w:r>
      <w:r w:rsidR="004779AE">
        <w:rPr>
          <w:rFonts w:ascii="Calibri" w:hAnsi="Calibri" w:cs="Calibri"/>
          <w:szCs w:val="22"/>
          <w:lang w:eastAsia="fr-FR"/>
        </w:rPr>
        <w:t>ii</w:t>
      </w:r>
      <w:r w:rsidR="00893787" w:rsidRPr="0094705F">
        <w:rPr>
          <w:rFonts w:ascii="Calibri" w:hAnsi="Calibri" w:cs="Calibri"/>
          <w:szCs w:val="22"/>
          <w:lang w:eastAsia="fr-FR"/>
        </w:rPr>
        <w:t xml:space="preserve">) Soutenir les promoteurs de nouvelles technologies d'intrants biologiques améliorés; </w:t>
      </w:r>
      <w:r w:rsidR="00F83DDA" w:rsidRPr="0094705F">
        <w:rPr>
          <w:rFonts w:ascii="Calibri" w:hAnsi="Calibri" w:cs="Calibri"/>
          <w:szCs w:val="22"/>
          <w:lang w:eastAsia="fr-FR"/>
        </w:rPr>
        <w:t xml:space="preserve">- </w:t>
      </w:r>
      <w:r w:rsidR="004779AE">
        <w:rPr>
          <w:rFonts w:ascii="Calibri" w:hAnsi="Calibri" w:cs="Calibri"/>
          <w:szCs w:val="22"/>
          <w:lang w:eastAsia="fr-FR"/>
        </w:rPr>
        <w:t>i</w:t>
      </w:r>
      <w:r w:rsidR="00F83DDA" w:rsidRPr="0094705F">
        <w:rPr>
          <w:rFonts w:ascii="Calibri" w:hAnsi="Calibri" w:cs="Calibri"/>
          <w:szCs w:val="22"/>
          <w:lang w:eastAsia="fr-FR"/>
        </w:rPr>
        <w:t xml:space="preserve">v) Aménager des basfonds au profit des ménages vulnérables </w:t>
      </w:r>
      <w:r w:rsidR="00893787" w:rsidRPr="0094705F">
        <w:rPr>
          <w:rFonts w:ascii="Calibri" w:hAnsi="Calibri" w:cs="Calibri"/>
          <w:szCs w:val="22"/>
          <w:lang w:eastAsia="fr-FR"/>
        </w:rPr>
        <w:t xml:space="preserve">- v) Suivre et accompagner les OP bénéficiaires de fermes écologiques et celles de </w:t>
      </w:r>
      <w:r w:rsidR="00DD214C">
        <w:rPr>
          <w:rFonts w:ascii="Calibri" w:hAnsi="Calibri" w:cs="Calibri"/>
          <w:szCs w:val="22"/>
          <w:lang w:eastAsia="fr-FR"/>
        </w:rPr>
        <w:t>j</w:t>
      </w:r>
      <w:r w:rsidR="00893787" w:rsidRPr="0094705F">
        <w:rPr>
          <w:rFonts w:ascii="Calibri" w:hAnsi="Calibri" w:cs="Calibri"/>
          <w:szCs w:val="22"/>
          <w:lang w:eastAsia="fr-FR"/>
        </w:rPr>
        <w:t xml:space="preserve">ardins nutritifs; - vi) Suivre et accompagner les OP bénéficiaires de </w:t>
      </w:r>
      <w:r w:rsidR="00DD214C">
        <w:rPr>
          <w:rFonts w:ascii="Calibri" w:hAnsi="Calibri" w:cs="Calibri"/>
          <w:szCs w:val="22"/>
          <w:lang w:eastAsia="fr-FR"/>
        </w:rPr>
        <w:t>j</w:t>
      </w:r>
      <w:r w:rsidR="00893787" w:rsidRPr="0094705F">
        <w:rPr>
          <w:rFonts w:ascii="Calibri" w:hAnsi="Calibri" w:cs="Calibri"/>
          <w:szCs w:val="22"/>
          <w:lang w:eastAsia="fr-FR"/>
        </w:rPr>
        <w:t>ardins super potagers; - vii)  Suivre et évaluer la dynamique des fermes agroécologiques, jardins nutritifs et jardins super-potagers.</w:t>
      </w:r>
    </w:p>
    <w:p w14:paraId="247FC826" w14:textId="77777777" w:rsidR="000712AA" w:rsidRPr="0094705F" w:rsidRDefault="000712AA" w:rsidP="00893787">
      <w:pPr>
        <w:spacing w:after="0"/>
        <w:rPr>
          <w:rFonts w:ascii="Calibri" w:hAnsi="Calibri" w:cs="Calibri"/>
          <w:sz w:val="18"/>
          <w:szCs w:val="18"/>
          <w:lang w:eastAsia="fr-FR"/>
        </w:rPr>
      </w:pPr>
    </w:p>
    <w:bookmarkEnd w:id="64"/>
    <w:p w14:paraId="139408BA" w14:textId="1801AA9C" w:rsidR="002B5ABE" w:rsidRPr="0094705F" w:rsidRDefault="00CE17E5" w:rsidP="00D311A3">
      <w:pPr>
        <w:pStyle w:val="Paragraphedeliste"/>
        <w:numPr>
          <w:ilvl w:val="0"/>
          <w:numId w:val="58"/>
        </w:numPr>
        <w:spacing w:after="0"/>
        <w:rPr>
          <w:rFonts w:asciiTheme="minorHAnsi" w:hAnsiTheme="minorHAnsi" w:cstheme="minorHAnsi"/>
          <w:szCs w:val="22"/>
        </w:rPr>
      </w:pPr>
      <w:r w:rsidRPr="0094705F">
        <w:rPr>
          <w:rFonts w:asciiTheme="minorHAnsi" w:hAnsiTheme="minorHAnsi" w:cstheme="minorHAnsi"/>
          <w:b/>
          <w:bCs/>
          <w:szCs w:val="22"/>
        </w:rPr>
        <w:t>Produit 1.</w:t>
      </w:r>
      <w:r w:rsidR="00297F7B" w:rsidRPr="0094705F">
        <w:rPr>
          <w:rFonts w:asciiTheme="minorHAnsi" w:hAnsiTheme="minorHAnsi" w:cstheme="minorHAnsi"/>
          <w:b/>
          <w:bCs/>
          <w:szCs w:val="22"/>
        </w:rPr>
        <w:t>3</w:t>
      </w:r>
      <w:r w:rsidRPr="0094705F">
        <w:rPr>
          <w:rFonts w:asciiTheme="minorHAnsi" w:hAnsiTheme="minorHAnsi" w:cstheme="minorHAnsi"/>
          <w:b/>
          <w:bCs/>
          <w:szCs w:val="22"/>
        </w:rPr>
        <w:t>:</w:t>
      </w:r>
      <w:r w:rsidRPr="0094705F">
        <w:rPr>
          <w:rFonts w:asciiTheme="minorHAnsi" w:hAnsiTheme="minorHAnsi" w:cstheme="minorHAnsi"/>
          <w:szCs w:val="22"/>
        </w:rPr>
        <w:t xml:space="preserve"> </w:t>
      </w:r>
      <w:r w:rsidR="000712AA" w:rsidRPr="0094705F">
        <w:rPr>
          <w:rFonts w:asciiTheme="minorHAnsi" w:hAnsiTheme="minorHAnsi" w:cstheme="minorHAnsi"/>
          <w:szCs w:val="22"/>
        </w:rPr>
        <w:t>Les petits</w:t>
      </w:r>
      <w:r w:rsidR="00C732A2">
        <w:rPr>
          <w:rFonts w:asciiTheme="minorHAnsi" w:hAnsiTheme="minorHAnsi" w:cstheme="minorHAnsi"/>
          <w:szCs w:val="22"/>
        </w:rPr>
        <w:t xml:space="preserve"> (es)</w:t>
      </w:r>
      <w:r w:rsidR="000712AA" w:rsidRPr="0094705F">
        <w:rPr>
          <w:rFonts w:asciiTheme="minorHAnsi" w:hAnsiTheme="minorHAnsi" w:cstheme="minorHAnsi"/>
          <w:szCs w:val="22"/>
        </w:rPr>
        <w:t xml:space="preserve"> exploitants </w:t>
      </w:r>
      <w:r w:rsidR="004C5EFC" w:rsidRPr="0094705F">
        <w:rPr>
          <w:rFonts w:asciiTheme="minorHAnsi" w:hAnsiTheme="minorHAnsi" w:cstheme="minorHAnsi"/>
          <w:szCs w:val="22"/>
        </w:rPr>
        <w:t xml:space="preserve">(es) </w:t>
      </w:r>
      <w:r w:rsidR="000712AA" w:rsidRPr="0094705F">
        <w:rPr>
          <w:rFonts w:asciiTheme="minorHAnsi" w:hAnsiTheme="minorHAnsi" w:cstheme="minorHAnsi"/>
          <w:szCs w:val="22"/>
        </w:rPr>
        <w:t>agricoles de la zone d’intervention du programme, disposent de technologies de production (</w:t>
      </w:r>
      <w:r w:rsidR="00DD214C">
        <w:rPr>
          <w:rFonts w:asciiTheme="minorHAnsi" w:hAnsiTheme="minorHAnsi" w:cstheme="minorHAnsi"/>
          <w:szCs w:val="22"/>
        </w:rPr>
        <w:t>f</w:t>
      </w:r>
      <w:r w:rsidR="000712AA" w:rsidRPr="0094705F">
        <w:rPr>
          <w:rFonts w:asciiTheme="minorHAnsi" w:hAnsiTheme="minorHAnsi" w:cstheme="minorHAnsi"/>
          <w:szCs w:val="22"/>
        </w:rPr>
        <w:t xml:space="preserve">auche et C. F., </w:t>
      </w:r>
      <w:r w:rsidR="00DD214C">
        <w:rPr>
          <w:rFonts w:asciiTheme="minorHAnsi" w:hAnsiTheme="minorHAnsi" w:cstheme="minorHAnsi"/>
          <w:szCs w:val="22"/>
        </w:rPr>
        <w:t>c</w:t>
      </w:r>
      <w:r w:rsidR="000712AA" w:rsidRPr="0094705F">
        <w:rPr>
          <w:rFonts w:asciiTheme="minorHAnsi" w:hAnsiTheme="minorHAnsi" w:cstheme="minorHAnsi"/>
          <w:szCs w:val="22"/>
        </w:rPr>
        <w:t>ulture fourragère) efficace et durable d’aliments de bétail dans la zone d’intervention</w:t>
      </w:r>
    </w:p>
    <w:p w14:paraId="19C4B30E" w14:textId="77AF5557" w:rsidR="00D32865" w:rsidRPr="0094705F" w:rsidRDefault="002B5ABE" w:rsidP="00D311A3">
      <w:pPr>
        <w:spacing w:after="0"/>
        <w:rPr>
          <w:rFonts w:ascii="Calibri" w:hAnsi="Calibri" w:cs="Calibri"/>
          <w:szCs w:val="22"/>
          <w:lang w:eastAsia="fr-FR"/>
        </w:rPr>
      </w:pPr>
      <w:r w:rsidRPr="0094705F">
        <w:rPr>
          <w:rFonts w:asciiTheme="minorHAnsi" w:hAnsiTheme="minorHAnsi" w:cstheme="minorHAnsi"/>
          <w:b/>
          <w:bCs/>
          <w:i/>
          <w:iCs/>
          <w:szCs w:val="22"/>
        </w:rPr>
        <w:t>Activités</w:t>
      </w:r>
      <w:r w:rsidRPr="0094705F">
        <w:rPr>
          <w:rFonts w:ascii="Times New Roman" w:hAnsi="Times New Roman"/>
          <w:b/>
          <w:bCs/>
          <w:i/>
          <w:iCs/>
          <w:sz w:val="24"/>
        </w:rPr>
        <w:t>:</w:t>
      </w:r>
      <w:r w:rsidR="00D837D3" w:rsidRPr="0094705F">
        <w:rPr>
          <w:rFonts w:ascii="Times New Roman" w:hAnsi="Times New Roman"/>
          <w:b/>
          <w:bCs/>
          <w:sz w:val="24"/>
        </w:rPr>
        <w:t xml:space="preserve"> </w:t>
      </w:r>
      <w:r w:rsidR="00D837D3" w:rsidRPr="0094705F">
        <w:rPr>
          <w:rFonts w:ascii="Calibri" w:hAnsi="Calibri" w:cs="Calibri"/>
          <w:szCs w:val="22"/>
          <w:lang w:eastAsia="fr-FR"/>
        </w:rPr>
        <w:t xml:space="preserve">- i) </w:t>
      </w:r>
      <w:r w:rsidR="000712AA" w:rsidRPr="0094705F">
        <w:rPr>
          <w:rFonts w:ascii="Calibri" w:hAnsi="Calibri" w:cs="Calibri"/>
          <w:szCs w:val="22"/>
          <w:lang w:eastAsia="fr-FR"/>
        </w:rPr>
        <w:t>Identifier les OP de base bénéficiaires</w:t>
      </w:r>
      <w:r w:rsidR="00CE480A" w:rsidRPr="0094705F">
        <w:rPr>
          <w:rFonts w:ascii="Calibri" w:hAnsi="Calibri" w:cs="Calibri"/>
          <w:szCs w:val="22"/>
          <w:lang w:eastAsia="fr-FR"/>
        </w:rPr>
        <w:t xml:space="preserve"> (hommes et femmes)</w:t>
      </w:r>
      <w:r w:rsidR="000712AA" w:rsidRPr="0094705F">
        <w:rPr>
          <w:rFonts w:ascii="Calibri" w:hAnsi="Calibri" w:cs="Calibri"/>
          <w:szCs w:val="22"/>
          <w:lang w:eastAsia="fr-FR"/>
        </w:rPr>
        <w:t xml:space="preserve"> directs suivant les critères consensuels établis; - ii) Organiser le lancement de la dynamique un ménage pastoral, un champ fourrager/ stock de foins dans la zone du projet; - iii) Soutenir les organisations engagées dans la </w:t>
      </w:r>
      <w:r w:rsidR="004779AE">
        <w:rPr>
          <w:rFonts w:ascii="Calibri" w:hAnsi="Calibri" w:cs="Calibri"/>
          <w:szCs w:val="22"/>
          <w:lang w:eastAsia="fr-FR"/>
        </w:rPr>
        <w:t>production durable d’aliments de bétails (</w:t>
      </w:r>
      <w:r w:rsidR="00DD214C">
        <w:rPr>
          <w:rFonts w:ascii="Calibri" w:hAnsi="Calibri" w:cs="Calibri"/>
          <w:szCs w:val="22"/>
          <w:lang w:eastAsia="fr-FR"/>
        </w:rPr>
        <w:t>f</w:t>
      </w:r>
      <w:r w:rsidR="000712AA" w:rsidRPr="0094705F">
        <w:rPr>
          <w:rFonts w:ascii="Calibri" w:hAnsi="Calibri" w:cs="Calibri"/>
          <w:szCs w:val="22"/>
          <w:lang w:eastAsia="fr-FR"/>
        </w:rPr>
        <w:t xml:space="preserve">auche et </w:t>
      </w:r>
      <w:r w:rsidR="00DD214C">
        <w:rPr>
          <w:rFonts w:ascii="Calibri" w:hAnsi="Calibri" w:cs="Calibri"/>
          <w:szCs w:val="22"/>
          <w:lang w:eastAsia="fr-FR"/>
        </w:rPr>
        <w:t>c</w:t>
      </w:r>
      <w:r w:rsidR="000712AA" w:rsidRPr="0094705F">
        <w:rPr>
          <w:rFonts w:ascii="Calibri" w:hAnsi="Calibri" w:cs="Calibri"/>
          <w:szCs w:val="22"/>
          <w:lang w:eastAsia="fr-FR"/>
        </w:rPr>
        <w:t>onservation</w:t>
      </w:r>
      <w:r w:rsidR="00DD214C">
        <w:rPr>
          <w:rFonts w:ascii="Calibri" w:hAnsi="Calibri" w:cs="Calibri"/>
          <w:szCs w:val="22"/>
          <w:lang w:eastAsia="fr-FR"/>
        </w:rPr>
        <w:t xml:space="preserve"> du</w:t>
      </w:r>
      <w:r w:rsidR="000712AA" w:rsidRPr="0094705F">
        <w:rPr>
          <w:rFonts w:ascii="Calibri" w:hAnsi="Calibri" w:cs="Calibri"/>
          <w:szCs w:val="22"/>
          <w:lang w:eastAsia="fr-FR"/>
        </w:rPr>
        <w:t xml:space="preserve"> fourrage</w:t>
      </w:r>
      <w:r w:rsidR="004779AE">
        <w:rPr>
          <w:rFonts w:ascii="Calibri" w:hAnsi="Calibri" w:cs="Calibri"/>
          <w:szCs w:val="22"/>
          <w:lang w:eastAsia="fr-FR"/>
        </w:rPr>
        <w:t>, culture fourragère)</w:t>
      </w:r>
      <w:r w:rsidR="000712AA" w:rsidRPr="0094705F">
        <w:rPr>
          <w:rFonts w:ascii="Calibri" w:hAnsi="Calibri" w:cs="Calibri"/>
          <w:szCs w:val="22"/>
          <w:lang w:eastAsia="fr-FR"/>
        </w:rPr>
        <w:t xml:space="preserve"> en Kit d'équipements communautaires de production; - </w:t>
      </w:r>
      <w:r w:rsidR="004779AE">
        <w:rPr>
          <w:rFonts w:ascii="Calibri" w:hAnsi="Calibri" w:cs="Calibri"/>
          <w:szCs w:val="22"/>
          <w:lang w:eastAsia="fr-FR"/>
        </w:rPr>
        <w:t>i</w:t>
      </w:r>
      <w:r w:rsidR="000712AA" w:rsidRPr="0094705F">
        <w:rPr>
          <w:rFonts w:ascii="Calibri" w:hAnsi="Calibri" w:cs="Calibri"/>
          <w:szCs w:val="22"/>
          <w:lang w:eastAsia="fr-FR"/>
        </w:rPr>
        <w:t>v) Suivre et accompagner de proximité les exploitants</w:t>
      </w:r>
      <w:r w:rsidR="004C5EFC" w:rsidRPr="0094705F">
        <w:rPr>
          <w:rFonts w:ascii="Calibri" w:hAnsi="Calibri" w:cs="Calibri"/>
          <w:szCs w:val="22"/>
          <w:lang w:eastAsia="fr-FR"/>
        </w:rPr>
        <w:t xml:space="preserve"> </w:t>
      </w:r>
      <w:r w:rsidR="004C5EFC" w:rsidRPr="0094705F">
        <w:rPr>
          <w:rFonts w:asciiTheme="minorHAnsi" w:hAnsiTheme="minorHAnsi" w:cstheme="minorHAnsi"/>
          <w:szCs w:val="22"/>
        </w:rPr>
        <w:t>(</w:t>
      </w:r>
      <w:r w:rsidR="00C732A2">
        <w:rPr>
          <w:rFonts w:asciiTheme="minorHAnsi" w:hAnsiTheme="minorHAnsi" w:cstheme="minorHAnsi"/>
          <w:szCs w:val="22"/>
        </w:rPr>
        <w:t>e</w:t>
      </w:r>
      <w:r w:rsidR="004C5EFC" w:rsidRPr="0094705F">
        <w:rPr>
          <w:rFonts w:asciiTheme="minorHAnsi" w:hAnsiTheme="minorHAnsi" w:cstheme="minorHAnsi"/>
          <w:szCs w:val="22"/>
        </w:rPr>
        <w:t>s)</w:t>
      </w:r>
      <w:r w:rsidR="000712AA" w:rsidRPr="0094705F">
        <w:rPr>
          <w:rFonts w:ascii="Calibri" w:hAnsi="Calibri" w:cs="Calibri"/>
          <w:szCs w:val="22"/>
          <w:lang w:eastAsia="fr-FR"/>
        </w:rPr>
        <w:t>; - v) Suivre et évaluer la dynamique</w:t>
      </w:r>
      <w:r w:rsidR="00E71845">
        <w:rPr>
          <w:rFonts w:ascii="Calibri" w:hAnsi="Calibri" w:cs="Calibri"/>
          <w:szCs w:val="22"/>
          <w:lang w:eastAsia="fr-FR"/>
        </w:rPr>
        <w:t xml:space="preserve"> par les services techniques.</w:t>
      </w:r>
    </w:p>
    <w:p w14:paraId="15525300" w14:textId="77777777" w:rsidR="000712AA" w:rsidRPr="0094705F" w:rsidRDefault="000712AA" w:rsidP="000712AA">
      <w:pPr>
        <w:spacing w:after="0"/>
        <w:rPr>
          <w:rFonts w:ascii="Times New Roman" w:hAnsi="Times New Roman"/>
          <w:sz w:val="16"/>
          <w:szCs w:val="16"/>
        </w:rPr>
      </w:pPr>
    </w:p>
    <w:p w14:paraId="1305DA53" w14:textId="2237FCE1" w:rsidR="00E017EE" w:rsidRPr="0094705F" w:rsidRDefault="00BA4B70" w:rsidP="00C257FE">
      <w:pPr>
        <w:pStyle w:val="Paragraphedeliste"/>
        <w:numPr>
          <w:ilvl w:val="0"/>
          <w:numId w:val="59"/>
        </w:numPr>
        <w:rPr>
          <w:rFonts w:asciiTheme="minorHAnsi" w:hAnsiTheme="minorHAnsi" w:cstheme="minorHAnsi"/>
          <w:szCs w:val="22"/>
        </w:rPr>
      </w:pPr>
      <w:r w:rsidRPr="0094705F">
        <w:rPr>
          <w:rFonts w:asciiTheme="minorHAnsi" w:hAnsiTheme="minorHAnsi" w:cstheme="minorHAnsi"/>
          <w:b/>
          <w:bCs/>
          <w:szCs w:val="22"/>
        </w:rPr>
        <w:t xml:space="preserve">Produit </w:t>
      </w:r>
      <w:r w:rsidR="002C12AA" w:rsidRPr="0094705F">
        <w:rPr>
          <w:rFonts w:asciiTheme="minorHAnsi" w:hAnsiTheme="minorHAnsi" w:cstheme="minorHAnsi"/>
          <w:b/>
          <w:bCs/>
          <w:szCs w:val="22"/>
        </w:rPr>
        <w:t>1</w:t>
      </w:r>
      <w:r w:rsidRPr="0094705F">
        <w:rPr>
          <w:rFonts w:asciiTheme="minorHAnsi" w:hAnsiTheme="minorHAnsi" w:cstheme="minorHAnsi"/>
          <w:b/>
          <w:bCs/>
          <w:szCs w:val="22"/>
        </w:rPr>
        <w:t>.</w:t>
      </w:r>
      <w:r w:rsidR="002C12AA" w:rsidRPr="0094705F">
        <w:rPr>
          <w:rFonts w:asciiTheme="minorHAnsi" w:hAnsiTheme="minorHAnsi" w:cstheme="minorHAnsi"/>
          <w:b/>
          <w:bCs/>
          <w:szCs w:val="22"/>
        </w:rPr>
        <w:t>4</w:t>
      </w:r>
      <w:r w:rsidRPr="0094705F">
        <w:rPr>
          <w:rFonts w:asciiTheme="minorHAnsi" w:hAnsiTheme="minorHAnsi" w:cstheme="minorHAnsi"/>
          <w:b/>
          <w:bCs/>
          <w:szCs w:val="22"/>
        </w:rPr>
        <w:t>:</w:t>
      </w:r>
      <w:r w:rsidRPr="0094705F">
        <w:rPr>
          <w:rFonts w:asciiTheme="minorHAnsi" w:hAnsiTheme="minorHAnsi" w:cstheme="minorHAnsi"/>
          <w:szCs w:val="22"/>
        </w:rPr>
        <w:t xml:space="preserve"> </w:t>
      </w:r>
      <w:r w:rsidR="000712AA" w:rsidRPr="0094705F">
        <w:rPr>
          <w:rFonts w:asciiTheme="minorHAnsi" w:hAnsiTheme="minorHAnsi" w:cstheme="minorHAnsi"/>
          <w:szCs w:val="22"/>
        </w:rPr>
        <w:t>Les gros consommateurs de bois (dolotières, restauratrices) disposent de technologies d’économie des combustibles ligneux (foyers améliorés)</w:t>
      </w:r>
      <w:r w:rsidR="00114144" w:rsidRPr="0094705F">
        <w:rPr>
          <w:rFonts w:asciiTheme="minorHAnsi" w:hAnsiTheme="minorHAnsi" w:cstheme="minorHAnsi"/>
          <w:szCs w:val="22"/>
        </w:rPr>
        <w:t xml:space="preserve"> </w:t>
      </w:r>
      <w:r w:rsidR="006978F3" w:rsidRPr="0094705F">
        <w:rPr>
          <w:rFonts w:asciiTheme="minorHAnsi" w:hAnsiTheme="minorHAnsi" w:cstheme="minorHAnsi"/>
          <w:szCs w:val="22"/>
        </w:rPr>
        <w:t xml:space="preserve">; </w:t>
      </w:r>
    </w:p>
    <w:p w14:paraId="41CBD4A5" w14:textId="14FD9928" w:rsidR="003B2978" w:rsidRPr="0094705F" w:rsidRDefault="00E017EE" w:rsidP="000712AA">
      <w:pPr>
        <w:spacing w:after="0"/>
        <w:rPr>
          <w:rFonts w:asciiTheme="minorHAnsi" w:hAnsiTheme="minorHAnsi" w:cstheme="minorHAnsi"/>
          <w:szCs w:val="22"/>
          <w:lang w:eastAsia="fr-FR"/>
        </w:rPr>
      </w:pPr>
      <w:bookmarkStart w:id="65" w:name="_Hlk14008080"/>
      <w:r w:rsidRPr="0094705F">
        <w:rPr>
          <w:rFonts w:asciiTheme="minorHAnsi" w:hAnsiTheme="minorHAnsi" w:cstheme="minorHAnsi"/>
          <w:b/>
          <w:bCs/>
          <w:i/>
          <w:iCs/>
          <w:szCs w:val="22"/>
        </w:rPr>
        <w:t>Activités</w:t>
      </w:r>
      <w:r w:rsidRPr="0094705F">
        <w:rPr>
          <w:rFonts w:ascii="Times New Roman" w:hAnsi="Times New Roman"/>
          <w:b/>
          <w:bCs/>
          <w:i/>
          <w:iCs/>
          <w:sz w:val="24"/>
        </w:rPr>
        <w:t>:</w:t>
      </w:r>
      <w:r w:rsidR="003B2978" w:rsidRPr="0094705F">
        <w:rPr>
          <w:rFonts w:ascii="Times New Roman" w:hAnsi="Times New Roman"/>
          <w:b/>
          <w:bCs/>
          <w:i/>
          <w:iCs/>
          <w:sz w:val="24"/>
        </w:rPr>
        <w:t xml:space="preserve"> </w:t>
      </w:r>
      <w:r w:rsidR="003B2978" w:rsidRPr="0094705F">
        <w:rPr>
          <w:rFonts w:ascii="Calibri" w:hAnsi="Calibri" w:cs="Calibri"/>
          <w:szCs w:val="22"/>
          <w:lang w:eastAsia="fr-FR"/>
        </w:rPr>
        <w:t>- i)</w:t>
      </w:r>
      <w:r w:rsidR="003B2978" w:rsidRPr="0094705F">
        <w:rPr>
          <w:rFonts w:ascii="Calibri" w:hAnsi="Calibri" w:cs="Calibri"/>
          <w:b/>
          <w:bCs/>
          <w:szCs w:val="22"/>
          <w:lang w:eastAsia="fr-FR"/>
        </w:rPr>
        <w:t xml:space="preserve"> </w:t>
      </w:r>
      <w:r w:rsidR="000712AA" w:rsidRPr="0094705F">
        <w:rPr>
          <w:rFonts w:ascii="Calibri" w:hAnsi="Calibri" w:cs="Calibri"/>
          <w:szCs w:val="22"/>
          <w:lang w:eastAsia="fr-FR"/>
        </w:rPr>
        <w:t xml:space="preserve">Former des leaders locaux - </w:t>
      </w:r>
      <w:r w:rsidR="00DD214C">
        <w:rPr>
          <w:rFonts w:ascii="Calibri" w:hAnsi="Calibri" w:cs="Calibri"/>
          <w:szCs w:val="22"/>
          <w:lang w:eastAsia="fr-FR"/>
        </w:rPr>
        <w:t>f</w:t>
      </w:r>
      <w:r w:rsidR="000712AA" w:rsidRPr="0094705F">
        <w:rPr>
          <w:rFonts w:ascii="Calibri" w:hAnsi="Calibri" w:cs="Calibri"/>
          <w:szCs w:val="22"/>
          <w:lang w:eastAsia="fr-FR"/>
        </w:rPr>
        <w:t xml:space="preserve">ormation de </w:t>
      </w:r>
      <w:r w:rsidR="00DD214C">
        <w:rPr>
          <w:rFonts w:ascii="Calibri" w:hAnsi="Calibri" w:cs="Calibri"/>
          <w:szCs w:val="22"/>
          <w:lang w:eastAsia="fr-FR"/>
        </w:rPr>
        <w:t>f</w:t>
      </w:r>
      <w:r w:rsidR="000712AA" w:rsidRPr="0094705F">
        <w:rPr>
          <w:rFonts w:ascii="Calibri" w:hAnsi="Calibri" w:cs="Calibri"/>
          <w:szCs w:val="22"/>
          <w:lang w:eastAsia="fr-FR"/>
        </w:rPr>
        <w:t xml:space="preserve">ormateurs (hommes/femmes) - en animation et sur la conception/ construction/ maintenance des foyers améliorés; - ii) Soutenir les promoteurs (rices) en kits de diffusion des foyers améliorés pour gros consommateurs de bois; - iii) Suivre et évaluer la dynamique par les </w:t>
      </w:r>
      <w:r w:rsidR="000712AA" w:rsidRPr="0094705F">
        <w:rPr>
          <w:rFonts w:asciiTheme="minorHAnsi" w:hAnsiTheme="minorHAnsi" w:cstheme="minorHAnsi"/>
          <w:szCs w:val="22"/>
          <w:lang w:eastAsia="fr-FR"/>
        </w:rPr>
        <w:t>animatrices; - iv) Suivre et évaluer la dynamique</w:t>
      </w:r>
      <w:r w:rsidR="007C6A5E" w:rsidRPr="0094705F">
        <w:rPr>
          <w:rFonts w:asciiTheme="minorHAnsi" w:hAnsiTheme="minorHAnsi" w:cstheme="minorHAnsi"/>
          <w:szCs w:val="22"/>
          <w:lang w:eastAsia="fr-FR"/>
        </w:rPr>
        <w:t xml:space="preserve"> par le PNUD</w:t>
      </w:r>
      <w:r w:rsidR="003B2978" w:rsidRPr="0094705F">
        <w:rPr>
          <w:rFonts w:asciiTheme="minorHAnsi" w:hAnsiTheme="minorHAnsi" w:cstheme="minorHAnsi"/>
          <w:szCs w:val="22"/>
          <w:lang w:eastAsia="fr-FR"/>
        </w:rPr>
        <w:t xml:space="preserve">; </w:t>
      </w:r>
    </w:p>
    <w:p w14:paraId="4E838B6E" w14:textId="342F451E" w:rsidR="00E017EE" w:rsidRPr="0094705F" w:rsidRDefault="00E017EE" w:rsidP="00E017EE">
      <w:pPr>
        <w:rPr>
          <w:rFonts w:asciiTheme="minorHAnsi" w:hAnsiTheme="minorHAnsi" w:cstheme="minorHAnsi"/>
          <w:sz w:val="14"/>
          <w:szCs w:val="14"/>
        </w:rPr>
      </w:pPr>
    </w:p>
    <w:bookmarkEnd w:id="65"/>
    <w:p w14:paraId="4BF1ED73" w14:textId="2B10BD66" w:rsidR="00E017EE" w:rsidRPr="0094705F" w:rsidRDefault="00BA4B70" w:rsidP="00C257FE">
      <w:pPr>
        <w:pStyle w:val="Paragraphedeliste"/>
        <w:numPr>
          <w:ilvl w:val="0"/>
          <w:numId w:val="59"/>
        </w:numPr>
        <w:rPr>
          <w:rFonts w:asciiTheme="minorHAnsi" w:hAnsiTheme="minorHAnsi" w:cstheme="minorHAnsi"/>
          <w:szCs w:val="22"/>
        </w:rPr>
      </w:pPr>
      <w:r w:rsidRPr="0094705F">
        <w:rPr>
          <w:rFonts w:asciiTheme="minorHAnsi" w:hAnsiTheme="minorHAnsi" w:cstheme="minorHAnsi"/>
          <w:b/>
          <w:bCs/>
          <w:szCs w:val="22"/>
        </w:rPr>
        <w:t xml:space="preserve">Produit </w:t>
      </w:r>
      <w:r w:rsidR="002C12AA" w:rsidRPr="0094705F">
        <w:rPr>
          <w:rFonts w:asciiTheme="minorHAnsi" w:hAnsiTheme="minorHAnsi" w:cstheme="minorHAnsi"/>
          <w:b/>
          <w:bCs/>
          <w:szCs w:val="22"/>
        </w:rPr>
        <w:t>1</w:t>
      </w:r>
      <w:r w:rsidRPr="0094705F">
        <w:rPr>
          <w:rFonts w:asciiTheme="minorHAnsi" w:hAnsiTheme="minorHAnsi" w:cstheme="minorHAnsi"/>
          <w:b/>
          <w:bCs/>
          <w:szCs w:val="22"/>
        </w:rPr>
        <w:t>.</w:t>
      </w:r>
      <w:r w:rsidR="002C12AA" w:rsidRPr="0094705F">
        <w:rPr>
          <w:rFonts w:asciiTheme="minorHAnsi" w:hAnsiTheme="minorHAnsi" w:cstheme="minorHAnsi"/>
          <w:b/>
          <w:bCs/>
          <w:szCs w:val="22"/>
        </w:rPr>
        <w:t>5</w:t>
      </w:r>
      <w:r w:rsidRPr="0094705F">
        <w:rPr>
          <w:rFonts w:asciiTheme="minorHAnsi" w:hAnsiTheme="minorHAnsi" w:cstheme="minorHAnsi"/>
          <w:b/>
          <w:bCs/>
          <w:szCs w:val="22"/>
        </w:rPr>
        <w:t>:</w:t>
      </w:r>
      <w:r w:rsidRPr="0094705F">
        <w:rPr>
          <w:rFonts w:asciiTheme="minorHAnsi" w:hAnsiTheme="minorHAnsi" w:cstheme="minorHAnsi"/>
          <w:szCs w:val="22"/>
        </w:rPr>
        <w:t xml:space="preserve"> </w:t>
      </w:r>
      <w:bookmarkStart w:id="66" w:name="_Hlk15896217"/>
      <w:r w:rsidR="000712AA" w:rsidRPr="0094705F">
        <w:rPr>
          <w:rFonts w:asciiTheme="minorHAnsi" w:hAnsiTheme="minorHAnsi" w:cstheme="minorHAnsi"/>
          <w:szCs w:val="22"/>
        </w:rPr>
        <w:t>Les petits</w:t>
      </w:r>
      <w:r w:rsidR="00C732A2">
        <w:rPr>
          <w:rFonts w:asciiTheme="minorHAnsi" w:hAnsiTheme="minorHAnsi" w:cstheme="minorHAnsi"/>
          <w:szCs w:val="22"/>
        </w:rPr>
        <w:t xml:space="preserve"> (es)</w:t>
      </w:r>
      <w:r w:rsidR="000712AA" w:rsidRPr="0094705F">
        <w:rPr>
          <w:rFonts w:asciiTheme="minorHAnsi" w:hAnsiTheme="minorHAnsi" w:cstheme="minorHAnsi"/>
          <w:szCs w:val="22"/>
        </w:rPr>
        <w:t xml:space="preserve"> exploitants </w:t>
      </w:r>
      <w:r w:rsidR="004C5EFC" w:rsidRPr="0094705F">
        <w:rPr>
          <w:rFonts w:asciiTheme="minorHAnsi" w:hAnsiTheme="minorHAnsi" w:cstheme="minorHAnsi"/>
          <w:szCs w:val="22"/>
        </w:rPr>
        <w:t xml:space="preserve">(es) </w:t>
      </w:r>
      <w:r w:rsidR="000712AA" w:rsidRPr="0094705F">
        <w:rPr>
          <w:rFonts w:asciiTheme="minorHAnsi" w:hAnsiTheme="minorHAnsi" w:cstheme="minorHAnsi"/>
          <w:szCs w:val="22"/>
        </w:rPr>
        <w:t>agricoles de la zone d’intervention, disposent de source d’énergies alternatives au bois et de technologies propres axées sur le solaire</w:t>
      </w:r>
      <w:r w:rsidR="006978F3" w:rsidRPr="0094705F">
        <w:rPr>
          <w:rFonts w:asciiTheme="minorHAnsi" w:hAnsiTheme="minorHAnsi" w:cstheme="minorHAnsi"/>
          <w:szCs w:val="22"/>
        </w:rPr>
        <w:t xml:space="preserve">; </w:t>
      </w:r>
    </w:p>
    <w:bookmarkEnd w:id="66"/>
    <w:p w14:paraId="7F87668B" w14:textId="7901B691" w:rsidR="00E017EE" w:rsidRPr="0094705F" w:rsidRDefault="00E017EE" w:rsidP="009427CC">
      <w:pPr>
        <w:spacing w:after="0"/>
        <w:rPr>
          <w:rFonts w:ascii="Calibri" w:hAnsi="Calibri" w:cs="Calibri"/>
          <w:szCs w:val="22"/>
          <w:lang w:eastAsia="fr-FR"/>
        </w:rPr>
      </w:pPr>
      <w:r w:rsidRPr="0094705F">
        <w:rPr>
          <w:rFonts w:asciiTheme="minorHAnsi" w:hAnsiTheme="minorHAnsi" w:cstheme="minorHAnsi"/>
          <w:b/>
          <w:bCs/>
          <w:i/>
          <w:iCs/>
          <w:szCs w:val="22"/>
        </w:rPr>
        <w:t>Activités</w:t>
      </w:r>
      <w:r w:rsidRPr="0094705F">
        <w:rPr>
          <w:rFonts w:ascii="Times New Roman" w:hAnsi="Times New Roman"/>
          <w:b/>
          <w:bCs/>
          <w:i/>
          <w:iCs/>
          <w:sz w:val="24"/>
        </w:rPr>
        <w:t>:</w:t>
      </w:r>
      <w:r w:rsidR="003B2978" w:rsidRPr="0094705F">
        <w:rPr>
          <w:rFonts w:ascii="Times New Roman" w:hAnsi="Times New Roman"/>
          <w:b/>
          <w:bCs/>
          <w:i/>
          <w:iCs/>
          <w:sz w:val="24"/>
        </w:rPr>
        <w:t xml:space="preserve"> </w:t>
      </w:r>
      <w:r w:rsidR="003B2978" w:rsidRPr="0094705F">
        <w:rPr>
          <w:rFonts w:ascii="Calibri" w:hAnsi="Calibri" w:cs="Calibri"/>
          <w:szCs w:val="22"/>
          <w:lang w:eastAsia="fr-FR"/>
        </w:rPr>
        <w:t xml:space="preserve">- i) </w:t>
      </w:r>
      <w:r w:rsidR="009427CC" w:rsidRPr="0094705F">
        <w:rPr>
          <w:rFonts w:ascii="Calibri" w:hAnsi="Calibri" w:cs="Calibri"/>
          <w:szCs w:val="22"/>
          <w:lang w:eastAsia="fr-FR"/>
        </w:rPr>
        <w:t>Organiser en partenariat avec les promoteurs de sources alternatives d'énergie (bio</w:t>
      </w:r>
      <w:r w:rsidR="00563218">
        <w:rPr>
          <w:rFonts w:ascii="Calibri" w:hAnsi="Calibri" w:cs="Calibri"/>
          <w:szCs w:val="22"/>
          <w:lang w:eastAsia="fr-FR"/>
        </w:rPr>
        <w:t>-</w:t>
      </w:r>
      <w:r w:rsidR="009427CC" w:rsidRPr="0094705F">
        <w:rPr>
          <w:rFonts w:ascii="Calibri" w:hAnsi="Calibri" w:cs="Calibri"/>
          <w:szCs w:val="22"/>
          <w:lang w:eastAsia="fr-FR"/>
        </w:rPr>
        <w:t>digesteur), des séances d'information sensibilisation au profit des populations des zones cibles; - ii) Former des leaders locaux - Formation de Formateurs (hommes/femmes) - en animation et sur la conception/ construction/ maintenance des technologies alternatives (bio</w:t>
      </w:r>
      <w:r w:rsidR="00DE2F76">
        <w:rPr>
          <w:rFonts w:ascii="Calibri" w:hAnsi="Calibri" w:cs="Calibri"/>
          <w:szCs w:val="22"/>
          <w:lang w:eastAsia="fr-FR"/>
        </w:rPr>
        <w:t>-</w:t>
      </w:r>
      <w:r w:rsidR="009427CC" w:rsidRPr="0094705F">
        <w:rPr>
          <w:rFonts w:ascii="Calibri" w:hAnsi="Calibri" w:cs="Calibri"/>
          <w:szCs w:val="22"/>
          <w:lang w:eastAsia="fr-FR"/>
        </w:rPr>
        <w:t>digesteur); - iii) Soutenir les promoteurs (rices) en kits de diffusion (bio</w:t>
      </w:r>
      <w:r w:rsidR="00DE2F76">
        <w:rPr>
          <w:rFonts w:ascii="Calibri" w:hAnsi="Calibri" w:cs="Calibri"/>
          <w:szCs w:val="22"/>
          <w:lang w:eastAsia="fr-FR"/>
        </w:rPr>
        <w:t>-</w:t>
      </w:r>
      <w:r w:rsidR="009427CC" w:rsidRPr="0094705F">
        <w:rPr>
          <w:rFonts w:ascii="Calibri" w:hAnsi="Calibri" w:cs="Calibri"/>
          <w:szCs w:val="22"/>
          <w:lang w:eastAsia="fr-FR"/>
        </w:rPr>
        <w:t>digesteur); - iv) Suivre et évaluer la dynamique par les animateurs/ animatrices; - v) Organiser en partenariat avec les promoteurs de sources d'énergie renouvelable, des séances d'information</w:t>
      </w:r>
      <w:r w:rsidR="00DD214C">
        <w:rPr>
          <w:rFonts w:ascii="Calibri" w:hAnsi="Calibri" w:cs="Calibri"/>
          <w:szCs w:val="22"/>
          <w:lang w:eastAsia="fr-FR"/>
        </w:rPr>
        <w:t xml:space="preserve"> et de</w:t>
      </w:r>
      <w:r w:rsidR="009427CC" w:rsidRPr="0094705F">
        <w:rPr>
          <w:rFonts w:ascii="Calibri" w:hAnsi="Calibri" w:cs="Calibri"/>
          <w:szCs w:val="22"/>
          <w:lang w:eastAsia="fr-FR"/>
        </w:rPr>
        <w:t xml:space="preserve"> sensibilisation au profit des populations des zones cibles, sur les opportunités existantes; - vi) Soutenir les dynamiques de production durable de ménages vulnérables de sources d'énergie renouvelable; - vii) Suiv</w:t>
      </w:r>
      <w:r w:rsidR="00F37525">
        <w:rPr>
          <w:rFonts w:ascii="Calibri" w:hAnsi="Calibri" w:cs="Calibri"/>
          <w:szCs w:val="22"/>
          <w:lang w:eastAsia="fr-FR"/>
        </w:rPr>
        <w:t>re</w:t>
      </w:r>
      <w:r w:rsidR="009427CC" w:rsidRPr="0094705F">
        <w:rPr>
          <w:rFonts w:ascii="Calibri" w:hAnsi="Calibri" w:cs="Calibri"/>
          <w:szCs w:val="22"/>
          <w:lang w:eastAsia="fr-FR"/>
        </w:rPr>
        <w:t xml:space="preserve"> et évaluer la dynamique</w:t>
      </w:r>
      <w:r w:rsidR="007C6A5E" w:rsidRPr="0094705F">
        <w:rPr>
          <w:rFonts w:ascii="Calibri" w:hAnsi="Calibri" w:cs="Calibri"/>
          <w:szCs w:val="22"/>
          <w:lang w:eastAsia="fr-FR"/>
        </w:rPr>
        <w:t xml:space="preserve"> par le PNUD</w:t>
      </w:r>
      <w:r w:rsidR="00F95F5C" w:rsidRPr="0094705F">
        <w:rPr>
          <w:rFonts w:ascii="Calibri" w:hAnsi="Calibri" w:cs="Calibri"/>
          <w:szCs w:val="22"/>
          <w:lang w:eastAsia="fr-FR"/>
        </w:rPr>
        <w:t>; viii) Conduire les évaluations environnementales et sociales requises</w:t>
      </w:r>
      <w:r w:rsidR="007C6A5E" w:rsidRPr="0094705F">
        <w:rPr>
          <w:rFonts w:ascii="Calibri" w:hAnsi="Calibri" w:cs="Calibri"/>
          <w:szCs w:val="22"/>
          <w:lang w:eastAsia="fr-FR"/>
        </w:rPr>
        <w:t>.</w:t>
      </w:r>
    </w:p>
    <w:p w14:paraId="554A8AAC" w14:textId="77777777" w:rsidR="00E017EE" w:rsidRPr="0094705F" w:rsidRDefault="00E017EE" w:rsidP="00DA5D78">
      <w:pPr>
        <w:spacing w:after="0"/>
        <w:rPr>
          <w:rFonts w:ascii="Times New Roman" w:hAnsi="Times New Roman"/>
          <w:sz w:val="18"/>
          <w:szCs w:val="18"/>
          <w:lang w:eastAsia="fr-FR"/>
        </w:rPr>
      </w:pPr>
    </w:p>
    <w:p w14:paraId="4AEEC94E" w14:textId="1812FAB3" w:rsidR="00BB2BDF" w:rsidRPr="0094705F" w:rsidRDefault="00BB2BDF" w:rsidP="00B71411">
      <w:pPr>
        <w:spacing w:after="0"/>
        <w:rPr>
          <w:rFonts w:asciiTheme="minorHAnsi" w:hAnsiTheme="minorHAnsi" w:cstheme="minorHAnsi"/>
          <w:bCs/>
          <w:szCs w:val="22"/>
        </w:rPr>
      </w:pPr>
      <w:r w:rsidRPr="0094705F">
        <w:rPr>
          <w:rFonts w:asciiTheme="minorHAnsi" w:hAnsiTheme="minorHAnsi" w:cstheme="minorHAnsi"/>
          <w:b/>
          <w:szCs w:val="22"/>
        </w:rPr>
        <w:t xml:space="preserve">Concernant la </w:t>
      </w:r>
      <w:bookmarkStart w:id="67" w:name="_Hlk5278451"/>
      <w:r w:rsidRPr="0094705F">
        <w:rPr>
          <w:rFonts w:asciiTheme="minorHAnsi" w:hAnsiTheme="minorHAnsi" w:cstheme="minorHAnsi"/>
          <w:b/>
          <w:szCs w:val="22"/>
        </w:rPr>
        <w:t>composante « </w:t>
      </w:r>
      <w:r w:rsidR="00B06FB8" w:rsidRPr="0094705F">
        <w:rPr>
          <w:rFonts w:asciiTheme="minorHAnsi" w:hAnsiTheme="minorHAnsi" w:cstheme="minorHAnsi"/>
          <w:b/>
          <w:bCs/>
          <w:szCs w:val="22"/>
          <w:lang w:eastAsia="fr-FR"/>
        </w:rPr>
        <w:t>Valorisation des produits agro-sylvo-</w:t>
      </w:r>
      <w:bookmarkEnd w:id="67"/>
      <w:r w:rsidR="00B06FB8" w:rsidRPr="0094705F">
        <w:rPr>
          <w:rFonts w:asciiTheme="minorHAnsi" w:hAnsiTheme="minorHAnsi" w:cstheme="minorHAnsi"/>
          <w:b/>
          <w:bCs/>
          <w:szCs w:val="22"/>
          <w:lang w:eastAsia="fr-FR"/>
        </w:rPr>
        <w:t>pastoraux</w:t>
      </w:r>
      <w:r w:rsidR="00B06FB8" w:rsidRPr="0094705F">
        <w:rPr>
          <w:rFonts w:asciiTheme="minorHAnsi" w:hAnsiTheme="minorHAnsi" w:cstheme="minorHAnsi"/>
          <w:b/>
          <w:szCs w:val="22"/>
        </w:rPr>
        <w:t xml:space="preserve"> »</w:t>
      </w:r>
      <w:r w:rsidRPr="0094705F">
        <w:rPr>
          <w:rFonts w:asciiTheme="minorHAnsi" w:hAnsiTheme="minorHAnsi" w:cstheme="minorHAnsi"/>
          <w:b/>
          <w:szCs w:val="22"/>
        </w:rPr>
        <w:t xml:space="preserve">, </w:t>
      </w:r>
      <w:r w:rsidR="009427CC" w:rsidRPr="0094705F">
        <w:rPr>
          <w:rFonts w:asciiTheme="minorHAnsi" w:hAnsiTheme="minorHAnsi" w:cstheme="minorHAnsi"/>
          <w:bCs/>
          <w:szCs w:val="22"/>
        </w:rPr>
        <w:t>un</w:t>
      </w:r>
      <w:r w:rsidR="00897699" w:rsidRPr="0094705F">
        <w:rPr>
          <w:rFonts w:asciiTheme="minorHAnsi" w:hAnsiTheme="minorHAnsi" w:cstheme="minorHAnsi"/>
          <w:bCs/>
          <w:szCs w:val="22"/>
        </w:rPr>
        <w:t xml:space="preserve"> (</w:t>
      </w:r>
      <w:r w:rsidR="009427CC" w:rsidRPr="0094705F">
        <w:rPr>
          <w:rFonts w:asciiTheme="minorHAnsi" w:hAnsiTheme="minorHAnsi" w:cstheme="minorHAnsi"/>
          <w:bCs/>
          <w:szCs w:val="22"/>
        </w:rPr>
        <w:t>1</w:t>
      </w:r>
      <w:r w:rsidR="00897699" w:rsidRPr="0094705F">
        <w:rPr>
          <w:rFonts w:asciiTheme="minorHAnsi" w:hAnsiTheme="minorHAnsi" w:cstheme="minorHAnsi"/>
          <w:bCs/>
          <w:szCs w:val="22"/>
        </w:rPr>
        <w:t>)</w:t>
      </w:r>
      <w:r w:rsidRPr="0094705F">
        <w:rPr>
          <w:rFonts w:asciiTheme="minorHAnsi" w:hAnsiTheme="minorHAnsi" w:cstheme="minorHAnsi"/>
          <w:bCs/>
          <w:szCs w:val="22"/>
        </w:rPr>
        <w:t xml:space="preserve"> </w:t>
      </w:r>
      <w:r w:rsidR="00B06FB8" w:rsidRPr="0094705F">
        <w:rPr>
          <w:rFonts w:asciiTheme="minorHAnsi" w:hAnsiTheme="minorHAnsi" w:cstheme="minorHAnsi"/>
          <w:bCs/>
          <w:szCs w:val="22"/>
        </w:rPr>
        <w:t>résultat</w:t>
      </w:r>
      <w:r w:rsidRPr="0094705F">
        <w:rPr>
          <w:rFonts w:asciiTheme="minorHAnsi" w:hAnsiTheme="minorHAnsi" w:cstheme="minorHAnsi"/>
          <w:bCs/>
          <w:szCs w:val="22"/>
        </w:rPr>
        <w:t xml:space="preserve"> </w:t>
      </w:r>
      <w:r w:rsidR="002C12AA" w:rsidRPr="0094705F">
        <w:rPr>
          <w:rFonts w:asciiTheme="minorHAnsi" w:hAnsiTheme="minorHAnsi" w:cstheme="minorHAnsi"/>
          <w:bCs/>
          <w:szCs w:val="22"/>
        </w:rPr>
        <w:t>est</w:t>
      </w:r>
      <w:r w:rsidRPr="0094705F">
        <w:rPr>
          <w:rFonts w:asciiTheme="minorHAnsi" w:hAnsiTheme="minorHAnsi" w:cstheme="minorHAnsi"/>
          <w:bCs/>
          <w:szCs w:val="22"/>
        </w:rPr>
        <w:t xml:space="preserve"> attendu : </w:t>
      </w:r>
    </w:p>
    <w:p w14:paraId="5A0F6D57" w14:textId="77777777" w:rsidR="00102520" w:rsidRPr="0094705F" w:rsidRDefault="00102520" w:rsidP="00B71411">
      <w:pPr>
        <w:spacing w:after="0"/>
        <w:rPr>
          <w:rFonts w:asciiTheme="minorHAnsi" w:hAnsiTheme="minorHAnsi" w:cstheme="minorHAnsi"/>
          <w:b/>
          <w:bCs/>
          <w:sz w:val="14"/>
          <w:szCs w:val="14"/>
          <w:lang w:eastAsia="fr-FR"/>
        </w:rPr>
      </w:pPr>
    </w:p>
    <w:p w14:paraId="5331B745" w14:textId="39D095C1" w:rsidR="00C310E8" w:rsidRPr="0094705F" w:rsidRDefault="008C297F" w:rsidP="006978F3">
      <w:pPr>
        <w:rPr>
          <w:rFonts w:asciiTheme="minorHAnsi" w:hAnsiTheme="minorHAnsi" w:cstheme="minorHAnsi"/>
          <w:b/>
          <w:szCs w:val="22"/>
        </w:rPr>
      </w:pPr>
      <w:bookmarkStart w:id="68" w:name="_Hlk12347944"/>
      <w:r w:rsidRPr="0094705F">
        <w:rPr>
          <w:rFonts w:asciiTheme="minorHAnsi" w:hAnsiTheme="minorHAnsi" w:cstheme="minorHAnsi"/>
          <w:b/>
          <w:bCs/>
          <w:szCs w:val="20"/>
          <w:lang w:eastAsia="fr-FR"/>
        </w:rPr>
        <w:t xml:space="preserve">Résultat </w:t>
      </w:r>
      <w:r w:rsidR="002C12AA" w:rsidRPr="0094705F">
        <w:rPr>
          <w:rFonts w:asciiTheme="minorHAnsi" w:hAnsiTheme="minorHAnsi" w:cstheme="minorHAnsi"/>
          <w:b/>
          <w:bCs/>
          <w:szCs w:val="20"/>
          <w:lang w:eastAsia="fr-FR"/>
        </w:rPr>
        <w:t>2</w:t>
      </w:r>
      <w:r w:rsidRPr="0094705F">
        <w:rPr>
          <w:rFonts w:asciiTheme="minorHAnsi" w:hAnsiTheme="minorHAnsi" w:cstheme="minorHAnsi"/>
          <w:b/>
          <w:bCs/>
          <w:szCs w:val="20"/>
          <w:lang w:eastAsia="fr-FR"/>
        </w:rPr>
        <w:t xml:space="preserve"> : </w:t>
      </w:r>
      <w:bookmarkStart w:id="69" w:name="_Hlk15896373"/>
      <w:r w:rsidR="009B0596" w:rsidRPr="0094705F">
        <w:rPr>
          <w:rFonts w:asciiTheme="minorHAnsi" w:hAnsiTheme="minorHAnsi" w:cstheme="minorHAnsi"/>
          <w:b/>
          <w:szCs w:val="22"/>
        </w:rPr>
        <w:t>L</w:t>
      </w:r>
      <w:r w:rsidR="00C310E8" w:rsidRPr="0094705F">
        <w:rPr>
          <w:rFonts w:asciiTheme="minorHAnsi" w:hAnsiTheme="minorHAnsi" w:cstheme="minorHAnsi"/>
          <w:b/>
          <w:szCs w:val="22"/>
        </w:rPr>
        <w:t xml:space="preserve">es capacités de production, de transformation et de conservation des ressources naturelles des acteurs ruraux sont accrues </w:t>
      </w:r>
    </w:p>
    <w:bookmarkEnd w:id="68"/>
    <w:bookmarkEnd w:id="69"/>
    <w:p w14:paraId="2E18B105" w14:textId="34DEB214" w:rsidR="00CD73F6" w:rsidRPr="0094705F" w:rsidRDefault="009427CC" w:rsidP="00221C56">
      <w:pPr>
        <w:spacing w:after="120"/>
        <w:rPr>
          <w:rFonts w:asciiTheme="minorHAnsi" w:hAnsiTheme="minorHAnsi" w:cstheme="minorHAnsi"/>
          <w:bCs/>
          <w:szCs w:val="22"/>
          <w:lang w:eastAsia="fr-FR"/>
        </w:rPr>
      </w:pPr>
      <w:r w:rsidRPr="0094705F">
        <w:rPr>
          <w:rFonts w:asciiTheme="minorHAnsi" w:hAnsiTheme="minorHAnsi" w:cstheme="minorHAnsi"/>
          <w:bCs/>
          <w:szCs w:val="22"/>
          <w:lang w:eastAsia="fr-FR"/>
        </w:rPr>
        <w:t>Trois</w:t>
      </w:r>
      <w:r w:rsidR="00975B20" w:rsidRPr="0094705F">
        <w:rPr>
          <w:rFonts w:asciiTheme="minorHAnsi" w:hAnsiTheme="minorHAnsi" w:cstheme="minorHAnsi"/>
          <w:bCs/>
          <w:szCs w:val="22"/>
          <w:lang w:eastAsia="fr-FR"/>
        </w:rPr>
        <w:t xml:space="preserve"> (</w:t>
      </w:r>
      <w:r w:rsidRPr="0094705F">
        <w:rPr>
          <w:rFonts w:asciiTheme="minorHAnsi" w:hAnsiTheme="minorHAnsi" w:cstheme="minorHAnsi"/>
          <w:bCs/>
          <w:szCs w:val="22"/>
          <w:lang w:eastAsia="fr-FR"/>
        </w:rPr>
        <w:t>3</w:t>
      </w:r>
      <w:r w:rsidR="00975B20" w:rsidRPr="0094705F">
        <w:rPr>
          <w:rFonts w:asciiTheme="minorHAnsi" w:hAnsiTheme="minorHAnsi" w:cstheme="minorHAnsi"/>
          <w:bCs/>
          <w:szCs w:val="22"/>
          <w:lang w:eastAsia="fr-FR"/>
        </w:rPr>
        <w:t xml:space="preserve">) </w:t>
      </w:r>
      <w:r w:rsidR="00132746" w:rsidRPr="0094705F">
        <w:rPr>
          <w:rFonts w:asciiTheme="minorHAnsi" w:hAnsiTheme="minorHAnsi" w:cstheme="minorHAnsi"/>
          <w:bCs/>
          <w:szCs w:val="22"/>
          <w:lang w:eastAsia="fr-FR"/>
        </w:rPr>
        <w:t>produit</w:t>
      </w:r>
      <w:r w:rsidR="00975B20" w:rsidRPr="0094705F">
        <w:rPr>
          <w:rFonts w:asciiTheme="minorHAnsi" w:hAnsiTheme="minorHAnsi" w:cstheme="minorHAnsi"/>
          <w:bCs/>
          <w:szCs w:val="22"/>
          <w:lang w:eastAsia="fr-FR"/>
        </w:rPr>
        <w:t>s</w:t>
      </w:r>
      <w:r w:rsidR="00132746" w:rsidRPr="0094705F">
        <w:rPr>
          <w:rFonts w:asciiTheme="minorHAnsi" w:hAnsiTheme="minorHAnsi" w:cstheme="minorHAnsi"/>
          <w:bCs/>
          <w:szCs w:val="22"/>
          <w:lang w:eastAsia="fr-FR"/>
        </w:rPr>
        <w:t xml:space="preserve"> </w:t>
      </w:r>
      <w:r w:rsidR="00975B20" w:rsidRPr="0094705F">
        <w:rPr>
          <w:rFonts w:asciiTheme="minorHAnsi" w:hAnsiTheme="minorHAnsi" w:cstheme="minorHAnsi"/>
          <w:bCs/>
          <w:szCs w:val="22"/>
          <w:lang w:eastAsia="fr-FR"/>
        </w:rPr>
        <w:t xml:space="preserve">sont </w:t>
      </w:r>
      <w:r w:rsidR="00132746" w:rsidRPr="0094705F">
        <w:rPr>
          <w:rFonts w:asciiTheme="minorHAnsi" w:hAnsiTheme="minorHAnsi" w:cstheme="minorHAnsi"/>
          <w:bCs/>
          <w:szCs w:val="22"/>
          <w:lang w:eastAsia="fr-FR"/>
        </w:rPr>
        <w:t>attendu</w:t>
      </w:r>
      <w:r w:rsidR="00975B20" w:rsidRPr="0094705F">
        <w:rPr>
          <w:rFonts w:asciiTheme="minorHAnsi" w:hAnsiTheme="minorHAnsi" w:cstheme="minorHAnsi"/>
          <w:bCs/>
          <w:szCs w:val="22"/>
          <w:lang w:eastAsia="fr-FR"/>
        </w:rPr>
        <w:t>s</w:t>
      </w:r>
      <w:r w:rsidR="00132746" w:rsidRPr="0094705F">
        <w:rPr>
          <w:rFonts w:asciiTheme="minorHAnsi" w:hAnsiTheme="minorHAnsi" w:cstheme="minorHAnsi"/>
          <w:bCs/>
          <w:szCs w:val="22"/>
          <w:lang w:eastAsia="fr-FR"/>
        </w:rPr>
        <w:t xml:space="preserve"> </w:t>
      </w:r>
      <w:r w:rsidR="006978F3" w:rsidRPr="0094705F">
        <w:rPr>
          <w:rFonts w:asciiTheme="minorHAnsi" w:hAnsiTheme="minorHAnsi" w:cstheme="minorHAnsi"/>
          <w:bCs/>
          <w:szCs w:val="22"/>
          <w:lang w:eastAsia="fr-FR"/>
        </w:rPr>
        <w:t>dans ce résultat</w:t>
      </w:r>
      <w:r w:rsidR="00132746" w:rsidRPr="0094705F">
        <w:rPr>
          <w:rFonts w:asciiTheme="minorHAnsi" w:hAnsiTheme="minorHAnsi" w:cstheme="minorHAnsi"/>
          <w:bCs/>
          <w:szCs w:val="22"/>
          <w:lang w:eastAsia="fr-FR"/>
        </w:rPr>
        <w:t xml:space="preserve"> : </w:t>
      </w:r>
    </w:p>
    <w:p w14:paraId="2FFA1FA9" w14:textId="019EA22C" w:rsidR="00BA4B70" w:rsidRPr="0094705F" w:rsidRDefault="00BA4B70" w:rsidP="00C257FE">
      <w:pPr>
        <w:pStyle w:val="Paragraphedeliste"/>
        <w:numPr>
          <w:ilvl w:val="0"/>
          <w:numId w:val="60"/>
        </w:numPr>
        <w:rPr>
          <w:rFonts w:asciiTheme="minorHAnsi" w:hAnsiTheme="minorHAnsi" w:cstheme="minorHAnsi"/>
          <w:szCs w:val="22"/>
        </w:rPr>
      </w:pPr>
      <w:bookmarkStart w:id="70" w:name="_Hlk14009037"/>
      <w:r w:rsidRPr="0094705F">
        <w:rPr>
          <w:rFonts w:asciiTheme="minorHAnsi" w:hAnsiTheme="minorHAnsi" w:cstheme="minorHAnsi"/>
          <w:b/>
          <w:bCs/>
          <w:szCs w:val="22"/>
        </w:rPr>
        <w:t xml:space="preserve">Produit </w:t>
      </w:r>
      <w:r w:rsidR="001910EA" w:rsidRPr="0094705F">
        <w:rPr>
          <w:rFonts w:asciiTheme="minorHAnsi" w:hAnsiTheme="minorHAnsi" w:cstheme="minorHAnsi"/>
          <w:b/>
          <w:bCs/>
          <w:szCs w:val="22"/>
        </w:rPr>
        <w:t>2</w:t>
      </w:r>
      <w:r w:rsidRPr="0094705F">
        <w:rPr>
          <w:rFonts w:asciiTheme="minorHAnsi" w:hAnsiTheme="minorHAnsi" w:cstheme="minorHAnsi"/>
          <w:b/>
          <w:bCs/>
          <w:szCs w:val="22"/>
        </w:rPr>
        <w:t>.1:</w:t>
      </w:r>
      <w:r w:rsidRPr="0094705F">
        <w:rPr>
          <w:rFonts w:asciiTheme="minorHAnsi" w:hAnsiTheme="minorHAnsi" w:cstheme="minorHAnsi"/>
          <w:szCs w:val="22"/>
        </w:rPr>
        <w:t xml:space="preserve"> </w:t>
      </w:r>
      <w:bookmarkStart w:id="71" w:name="_Hlk17628694"/>
      <w:bookmarkEnd w:id="70"/>
      <w:r w:rsidR="009427CC" w:rsidRPr="0094705F">
        <w:rPr>
          <w:rFonts w:asciiTheme="minorHAnsi" w:hAnsiTheme="minorHAnsi" w:cstheme="minorHAnsi"/>
          <w:color w:val="000000"/>
          <w:szCs w:val="22"/>
          <w:lang w:eastAsia="fr-FR"/>
        </w:rPr>
        <w:t xml:space="preserve">Les </w:t>
      </w:r>
      <w:r w:rsidR="00027B4F" w:rsidRPr="0094705F">
        <w:rPr>
          <w:rFonts w:asciiTheme="minorHAnsi" w:hAnsiTheme="minorHAnsi" w:cstheme="minorHAnsi"/>
          <w:color w:val="000000"/>
          <w:szCs w:val="22"/>
          <w:lang w:eastAsia="fr-FR"/>
        </w:rPr>
        <w:t xml:space="preserve">acteurs des </w:t>
      </w:r>
      <w:r w:rsidR="009427CC" w:rsidRPr="0094705F">
        <w:rPr>
          <w:rFonts w:asciiTheme="minorHAnsi" w:hAnsiTheme="minorHAnsi" w:cstheme="minorHAnsi"/>
          <w:color w:val="000000"/>
          <w:szCs w:val="22"/>
          <w:lang w:eastAsia="fr-FR"/>
        </w:rPr>
        <w:t xml:space="preserve">communes d'intervention disposent de produits financiers innovants adaptés </w:t>
      </w:r>
      <w:r w:rsidR="00027B4F" w:rsidRPr="0094705F">
        <w:rPr>
          <w:rFonts w:asciiTheme="minorHAnsi" w:hAnsiTheme="minorHAnsi" w:cstheme="minorHAnsi"/>
          <w:color w:val="000000"/>
          <w:szCs w:val="22"/>
          <w:lang w:eastAsia="fr-FR"/>
        </w:rPr>
        <w:t>aux</w:t>
      </w:r>
      <w:r w:rsidR="009427CC" w:rsidRPr="0094705F">
        <w:rPr>
          <w:rFonts w:asciiTheme="minorHAnsi" w:hAnsiTheme="minorHAnsi" w:cstheme="minorHAnsi"/>
          <w:color w:val="000000"/>
          <w:szCs w:val="22"/>
          <w:lang w:eastAsia="fr-FR"/>
        </w:rPr>
        <w:t xml:space="preserve"> produits locaux</w:t>
      </w:r>
      <w:r w:rsidR="00027B4F" w:rsidRPr="0094705F">
        <w:rPr>
          <w:rFonts w:asciiTheme="minorHAnsi" w:hAnsiTheme="minorHAnsi" w:cstheme="minorHAnsi"/>
          <w:color w:val="000000"/>
          <w:szCs w:val="22"/>
          <w:lang w:eastAsia="fr-FR"/>
        </w:rPr>
        <w:t xml:space="preserve"> et au contexte rural</w:t>
      </w:r>
      <w:bookmarkEnd w:id="71"/>
      <w:r w:rsidR="006978F3" w:rsidRPr="0094705F">
        <w:rPr>
          <w:rFonts w:asciiTheme="minorHAnsi" w:hAnsiTheme="minorHAnsi" w:cstheme="minorHAnsi"/>
          <w:szCs w:val="22"/>
        </w:rPr>
        <w:t xml:space="preserve">; </w:t>
      </w:r>
    </w:p>
    <w:p w14:paraId="6258CA6B" w14:textId="58ED0053" w:rsidR="00BA4B70" w:rsidRPr="0094705F" w:rsidRDefault="00BA4B70" w:rsidP="00CE4442">
      <w:pPr>
        <w:spacing w:after="0"/>
        <w:rPr>
          <w:rFonts w:ascii="Calibri" w:hAnsi="Calibri" w:cs="Calibri"/>
          <w:color w:val="000000"/>
          <w:szCs w:val="22"/>
          <w:lang w:eastAsia="fr-FR"/>
        </w:rPr>
      </w:pPr>
      <w:r w:rsidRPr="0094705F">
        <w:rPr>
          <w:rFonts w:ascii="Times New Roman" w:hAnsi="Times New Roman"/>
          <w:b/>
          <w:bCs/>
          <w:i/>
          <w:iCs/>
          <w:sz w:val="24"/>
        </w:rPr>
        <w:t>Activités:</w:t>
      </w:r>
      <w:r w:rsidR="00D37190" w:rsidRPr="0094705F">
        <w:rPr>
          <w:rFonts w:ascii="Times New Roman" w:hAnsi="Times New Roman"/>
          <w:b/>
          <w:bCs/>
          <w:i/>
          <w:iCs/>
          <w:sz w:val="24"/>
        </w:rPr>
        <w:t xml:space="preserve"> </w:t>
      </w:r>
      <w:r w:rsidR="00D37190" w:rsidRPr="0094705F">
        <w:rPr>
          <w:rFonts w:ascii="Calibri" w:hAnsi="Calibri" w:cs="Calibri"/>
          <w:szCs w:val="22"/>
          <w:lang w:eastAsia="fr-FR"/>
        </w:rPr>
        <w:t xml:space="preserve">- i) </w:t>
      </w:r>
      <w:r w:rsidR="009427CC" w:rsidRPr="0094705F">
        <w:rPr>
          <w:rFonts w:ascii="Calibri" w:hAnsi="Calibri" w:cs="Calibri"/>
          <w:color w:val="000000"/>
          <w:szCs w:val="22"/>
          <w:lang w:eastAsia="fr-FR"/>
        </w:rPr>
        <w:t xml:space="preserve">Digitaliser les thèmes d’éducation financière/entrepreneuriat et conseil à l’exploitation, éducation environnementale et notionnelle et autres thématiques spécifiques; - ii) Digitaliser les processus et opérations au sein des chaines de valeurs retenues pour renforcer leur gouvernance, la gestion des flux financiers et productivité; - iii) digitaliser les flux de paiement le long de la chaine de valeur (pour la sécurisation et l’amélioration des marges des producteurs); - iv) faciliter l’accès durable à des services financiers innovants et adaptés pour </w:t>
      </w:r>
      <w:r w:rsidR="00DD214C">
        <w:rPr>
          <w:rFonts w:ascii="Calibri" w:hAnsi="Calibri" w:cs="Calibri"/>
          <w:color w:val="000000"/>
          <w:szCs w:val="22"/>
          <w:lang w:eastAsia="fr-FR"/>
        </w:rPr>
        <w:t>l</w:t>
      </w:r>
      <w:r w:rsidR="009427CC" w:rsidRPr="0094705F">
        <w:rPr>
          <w:rFonts w:ascii="Calibri" w:hAnsi="Calibri" w:cs="Calibri"/>
          <w:color w:val="000000"/>
          <w:szCs w:val="22"/>
          <w:lang w:eastAsia="fr-FR"/>
        </w:rPr>
        <w:t xml:space="preserve">es acteurs des chaines de valeur </w:t>
      </w:r>
      <w:r w:rsidR="00DD214C">
        <w:rPr>
          <w:rFonts w:ascii="Calibri" w:hAnsi="Calibri" w:cs="Calibri"/>
          <w:color w:val="000000"/>
          <w:szCs w:val="22"/>
          <w:lang w:eastAsia="fr-FR"/>
        </w:rPr>
        <w:t>afin de</w:t>
      </w:r>
      <w:r w:rsidR="009427CC" w:rsidRPr="0094705F">
        <w:rPr>
          <w:rFonts w:ascii="Calibri" w:hAnsi="Calibri" w:cs="Calibri"/>
          <w:color w:val="000000"/>
          <w:szCs w:val="22"/>
          <w:lang w:eastAsia="fr-FR"/>
        </w:rPr>
        <w:t xml:space="preserve"> soutenir les investissements productifs, protecteurs de l’environnement; - v) </w:t>
      </w:r>
      <w:r w:rsidR="009427CC" w:rsidRPr="0094705F">
        <w:rPr>
          <w:rFonts w:ascii="Calibri" w:hAnsi="Calibri" w:cs="Calibri"/>
          <w:b/>
          <w:bCs/>
          <w:color w:val="000000"/>
          <w:szCs w:val="22"/>
          <w:lang w:eastAsia="fr-FR"/>
        </w:rPr>
        <w:t xml:space="preserve"> </w:t>
      </w:r>
      <w:r w:rsidR="009427CC" w:rsidRPr="0094705F">
        <w:rPr>
          <w:rFonts w:ascii="Calibri" w:hAnsi="Calibri" w:cs="Calibri"/>
          <w:color w:val="000000"/>
          <w:szCs w:val="22"/>
          <w:lang w:eastAsia="fr-FR"/>
        </w:rPr>
        <w:t>Capitaliser, documenter, gérer les connaissances; - vi) Réaliser l'assurance qualité et la coordination de UNCDF</w:t>
      </w:r>
      <w:r w:rsidR="00CE4442" w:rsidRPr="0094705F">
        <w:rPr>
          <w:rFonts w:ascii="Calibri" w:hAnsi="Calibri" w:cs="Calibri"/>
          <w:color w:val="000000"/>
          <w:szCs w:val="22"/>
          <w:lang w:eastAsia="fr-FR"/>
        </w:rPr>
        <w:t>.</w:t>
      </w:r>
    </w:p>
    <w:p w14:paraId="2A1E38A5" w14:textId="345B77DA" w:rsidR="00117D54" w:rsidRPr="0094705F" w:rsidRDefault="00117D54" w:rsidP="00CE4442">
      <w:pPr>
        <w:spacing w:after="0"/>
        <w:rPr>
          <w:rFonts w:asciiTheme="minorHAnsi" w:hAnsiTheme="minorHAnsi" w:cstheme="minorHAnsi"/>
          <w:szCs w:val="22"/>
        </w:rPr>
      </w:pPr>
      <w:r w:rsidRPr="0094705F">
        <w:rPr>
          <w:rFonts w:asciiTheme="minorHAnsi" w:hAnsiTheme="minorHAnsi" w:cstheme="minorHAnsi"/>
          <w:szCs w:val="22"/>
        </w:rPr>
        <w:t>Cette dynamique sera effective à titre pilote dans 2 écovillages (1 écovillage par r</w:t>
      </w:r>
      <w:r w:rsidR="00CE4442" w:rsidRPr="0094705F">
        <w:rPr>
          <w:rFonts w:asciiTheme="minorHAnsi" w:hAnsiTheme="minorHAnsi" w:cstheme="minorHAnsi"/>
          <w:szCs w:val="22"/>
        </w:rPr>
        <w:t>é</w:t>
      </w:r>
      <w:r w:rsidRPr="0094705F">
        <w:rPr>
          <w:rFonts w:asciiTheme="minorHAnsi" w:hAnsiTheme="minorHAnsi" w:cstheme="minorHAnsi"/>
          <w:szCs w:val="22"/>
        </w:rPr>
        <w:t>gion). Les résultats palpables mobiliseront d’autres partenaires financiers.</w:t>
      </w:r>
    </w:p>
    <w:p w14:paraId="3FC3CD64" w14:textId="77777777" w:rsidR="009427CC" w:rsidRPr="0094705F" w:rsidRDefault="009427CC" w:rsidP="00CE4442">
      <w:pPr>
        <w:spacing w:after="0"/>
        <w:rPr>
          <w:rFonts w:asciiTheme="minorHAnsi" w:hAnsiTheme="minorHAnsi" w:cstheme="minorHAnsi"/>
          <w:sz w:val="14"/>
          <w:szCs w:val="14"/>
        </w:rPr>
      </w:pPr>
    </w:p>
    <w:p w14:paraId="25D40301" w14:textId="60D864D3" w:rsidR="006978F3" w:rsidRPr="0094705F" w:rsidRDefault="00BA4B70" w:rsidP="00C257FE">
      <w:pPr>
        <w:pStyle w:val="Paragraphedeliste"/>
        <w:numPr>
          <w:ilvl w:val="0"/>
          <w:numId w:val="60"/>
        </w:numPr>
        <w:rPr>
          <w:rFonts w:asciiTheme="minorHAnsi" w:hAnsiTheme="minorHAnsi" w:cstheme="minorHAnsi"/>
          <w:color w:val="000000"/>
          <w:szCs w:val="22"/>
          <w:lang w:eastAsia="fr-FR"/>
        </w:rPr>
      </w:pPr>
      <w:r w:rsidRPr="0094705F">
        <w:rPr>
          <w:rFonts w:asciiTheme="minorHAnsi" w:hAnsiTheme="minorHAnsi" w:cstheme="minorHAnsi"/>
          <w:b/>
          <w:bCs/>
          <w:szCs w:val="22"/>
        </w:rPr>
        <w:t xml:space="preserve">Produit </w:t>
      </w:r>
      <w:r w:rsidR="001910EA" w:rsidRPr="0094705F">
        <w:rPr>
          <w:rFonts w:asciiTheme="minorHAnsi" w:hAnsiTheme="minorHAnsi" w:cstheme="minorHAnsi"/>
          <w:b/>
          <w:bCs/>
          <w:szCs w:val="22"/>
        </w:rPr>
        <w:t>2</w:t>
      </w:r>
      <w:r w:rsidRPr="0094705F">
        <w:rPr>
          <w:rFonts w:asciiTheme="minorHAnsi" w:hAnsiTheme="minorHAnsi" w:cstheme="minorHAnsi"/>
          <w:b/>
          <w:bCs/>
          <w:szCs w:val="22"/>
        </w:rPr>
        <w:t>.2:</w:t>
      </w:r>
      <w:r w:rsidRPr="0094705F">
        <w:rPr>
          <w:rFonts w:asciiTheme="minorHAnsi" w:hAnsiTheme="minorHAnsi" w:cstheme="minorHAnsi"/>
          <w:szCs w:val="22"/>
        </w:rPr>
        <w:t xml:space="preserve"> </w:t>
      </w:r>
      <w:r w:rsidR="009427CC" w:rsidRPr="0094705F">
        <w:rPr>
          <w:rFonts w:asciiTheme="minorHAnsi" w:hAnsiTheme="minorHAnsi" w:cstheme="minorHAnsi"/>
          <w:color w:val="000000"/>
          <w:szCs w:val="22"/>
          <w:lang w:eastAsia="fr-FR"/>
        </w:rPr>
        <w:t xml:space="preserve">Les exploitants </w:t>
      </w:r>
      <w:r w:rsidR="004C5EFC" w:rsidRPr="0094705F">
        <w:rPr>
          <w:rFonts w:asciiTheme="minorHAnsi" w:hAnsiTheme="minorHAnsi" w:cstheme="minorHAnsi"/>
          <w:szCs w:val="22"/>
        </w:rPr>
        <w:t xml:space="preserve">(es) </w:t>
      </w:r>
      <w:r w:rsidR="009427CC" w:rsidRPr="0094705F">
        <w:rPr>
          <w:rFonts w:asciiTheme="minorHAnsi" w:hAnsiTheme="minorHAnsi" w:cstheme="minorHAnsi"/>
          <w:color w:val="000000"/>
          <w:szCs w:val="22"/>
          <w:lang w:eastAsia="fr-FR"/>
        </w:rPr>
        <w:t>des zones cibles disposent de technologies plus performantes de production, de transformation et de conservation des produits agro sylvo- pastoraux</w:t>
      </w:r>
      <w:r w:rsidR="00C310E8" w:rsidRPr="0094705F">
        <w:rPr>
          <w:rFonts w:asciiTheme="minorHAnsi" w:hAnsiTheme="minorHAnsi" w:cstheme="minorHAnsi"/>
          <w:color w:val="000000"/>
          <w:szCs w:val="22"/>
          <w:lang w:eastAsia="fr-FR"/>
        </w:rPr>
        <w:t>.</w:t>
      </w:r>
      <w:r w:rsidR="006978F3" w:rsidRPr="0094705F">
        <w:rPr>
          <w:rFonts w:asciiTheme="minorHAnsi" w:hAnsiTheme="minorHAnsi" w:cstheme="minorHAnsi"/>
          <w:color w:val="000000"/>
          <w:szCs w:val="22"/>
          <w:lang w:eastAsia="fr-FR"/>
        </w:rPr>
        <w:t xml:space="preserve"> </w:t>
      </w:r>
    </w:p>
    <w:p w14:paraId="3B2BC1B0" w14:textId="68A0D209" w:rsidR="00D37190" w:rsidRPr="0094705F" w:rsidRDefault="00BA4B70" w:rsidP="00CE4442">
      <w:pPr>
        <w:spacing w:after="0"/>
        <w:rPr>
          <w:rFonts w:ascii="Calibri" w:hAnsi="Calibri" w:cs="Calibri"/>
          <w:szCs w:val="22"/>
          <w:lang w:eastAsia="fr-FR"/>
        </w:rPr>
      </w:pPr>
      <w:r w:rsidRPr="0094705F">
        <w:rPr>
          <w:rFonts w:asciiTheme="minorHAnsi" w:hAnsiTheme="minorHAnsi" w:cstheme="minorHAnsi"/>
          <w:b/>
          <w:bCs/>
          <w:i/>
          <w:szCs w:val="22"/>
        </w:rPr>
        <w:t>Activités</w:t>
      </w:r>
      <w:r w:rsidRPr="0094705F">
        <w:rPr>
          <w:rFonts w:ascii="Times New Roman" w:hAnsi="Times New Roman"/>
          <w:b/>
          <w:bCs/>
          <w:i/>
          <w:szCs w:val="22"/>
        </w:rPr>
        <w:t> </w:t>
      </w:r>
      <w:r w:rsidRPr="0094705F">
        <w:rPr>
          <w:rFonts w:ascii="Times New Roman" w:hAnsi="Times New Roman"/>
          <w:b/>
          <w:bCs/>
          <w:i/>
          <w:sz w:val="24"/>
        </w:rPr>
        <w:t>:</w:t>
      </w:r>
      <w:r w:rsidR="00D37190" w:rsidRPr="0094705F">
        <w:rPr>
          <w:rFonts w:ascii="Times New Roman" w:hAnsi="Times New Roman"/>
          <w:b/>
          <w:bCs/>
          <w:i/>
          <w:sz w:val="24"/>
        </w:rPr>
        <w:t xml:space="preserve"> </w:t>
      </w:r>
      <w:r w:rsidR="00D37190" w:rsidRPr="0094705F">
        <w:rPr>
          <w:rFonts w:ascii="Calibri" w:hAnsi="Calibri" w:cs="Calibri"/>
          <w:szCs w:val="22"/>
          <w:lang w:eastAsia="fr-FR"/>
        </w:rPr>
        <w:t xml:space="preserve">- </w:t>
      </w:r>
      <w:r w:rsidR="00453D83" w:rsidRPr="0094705F">
        <w:rPr>
          <w:rFonts w:ascii="Calibri" w:hAnsi="Calibri" w:cs="Calibri"/>
          <w:szCs w:val="22"/>
          <w:lang w:eastAsia="fr-FR"/>
        </w:rPr>
        <w:t xml:space="preserve">i) </w:t>
      </w:r>
      <w:r w:rsidR="009427CC" w:rsidRPr="0094705F">
        <w:rPr>
          <w:rFonts w:ascii="Calibri" w:hAnsi="Calibri" w:cs="Calibri"/>
          <w:szCs w:val="22"/>
          <w:lang w:eastAsia="fr-FR"/>
        </w:rPr>
        <w:t xml:space="preserve">Elaborer la situation des principales filières porteuses et l'état de l'organisation des acteurs dans la zone d'intervention du programme et élaborer une stratégie et un plan d'action de valorisation efficace des filières ciblées; - ii) Elaborer avec les exploitants </w:t>
      </w:r>
      <w:r w:rsidR="004C5EFC" w:rsidRPr="0094705F">
        <w:rPr>
          <w:rFonts w:asciiTheme="minorHAnsi" w:hAnsiTheme="minorHAnsi" w:cstheme="minorHAnsi"/>
          <w:szCs w:val="22"/>
        </w:rPr>
        <w:t xml:space="preserve">(es) </w:t>
      </w:r>
      <w:r w:rsidR="009427CC" w:rsidRPr="0094705F">
        <w:rPr>
          <w:rFonts w:ascii="Calibri" w:hAnsi="Calibri" w:cs="Calibri"/>
          <w:szCs w:val="22"/>
          <w:lang w:eastAsia="fr-FR"/>
        </w:rPr>
        <w:t xml:space="preserve">agro-sylvo-pastoraux, des stratégies et Plans de Développement d'Entreprises (PDE) de PFNL; - iii)  Accompagner la mise en œuvre des PDE les plus pertinents par des critères opérationnels et transparents; - iv) Suivre et évaluer la mise en place et l'évolution des entreprises des produits </w:t>
      </w:r>
      <w:r w:rsidR="00D37190" w:rsidRPr="0094705F">
        <w:rPr>
          <w:rFonts w:ascii="Calibri" w:hAnsi="Calibri" w:cs="Calibri"/>
          <w:szCs w:val="22"/>
          <w:lang w:eastAsia="fr-FR"/>
        </w:rPr>
        <w:t>agro-sylvo-pastoraux</w:t>
      </w:r>
    </w:p>
    <w:p w14:paraId="4295AA47" w14:textId="378DF0EC" w:rsidR="00BA4B70" w:rsidRPr="0094705F" w:rsidRDefault="00BA4B70" w:rsidP="00CE4442">
      <w:pPr>
        <w:spacing w:after="0"/>
        <w:rPr>
          <w:rFonts w:asciiTheme="minorHAnsi" w:hAnsiTheme="minorHAnsi" w:cstheme="minorHAnsi"/>
          <w:iCs/>
          <w:sz w:val="14"/>
          <w:szCs w:val="14"/>
        </w:rPr>
      </w:pPr>
    </w:p>
    <w:p w14:paraId="5B6065A0" w14:textId="7CA69156" w:rsidR="009427CC" w:rsidRPr="0094705F" w:rsidRDefault="009427CC" w:rsidP="00C257FE">
      <w:pPr>
        <w:pStyle w:val="Paragraphedeliste"/>
        <w:numPr>
          <w:ilvl w:val="0"/>
          <w:numId w:val="60"/>
        </w:numPr>
        <w:rPr>
          <w:rFonts w:asciiTheme="minorHAnsi" w:hAnsiTheme="minorHAnsi" w:cstheme="minorHAnsi"/>
          <w:iCs/>
          <w:sz w:val="32"/>
          <w:szCs w:val="32"/>
        </w:rPr>
      </w:pPr>
      <w:r w:rsidRPr="0094705F">
        <w:rPr>
          <w:rFonts w:asciiTheme="minorHAnsi" w:hAnsiTheme="minorHAnsi" w:cstheme="minorHAnsi"/>
          <w:b/>
          <w:bCs/>
          <w:szCs w:val="22"/>
        </w:rPr>
        <w:t xml:space="preserve">Produit </w:t>
      </w:r>
      <w:r w:rsidR="001910EA" w:rsidRPr="0094705F">
        <w:rPr>
          <w:rFonts w:asciiTheme="minorHAnsi" w:hAnsiTheme="minorHAnsi" w:cstheme="minorHAnsi"/>
          <w:b/>
          <w:bCs/>
          <w:szCs w:val="22"/>
        </w:rPr>
        <w:t>2</w:t>
      </w:r>
      <w:r w:rsidRPr="0094705F">
        <w:rPr>
          <w:rFonts w:asciiTheme="minorHAnsi" w:hAnsiTheme="minorHAnsi" w:cstheme="minorHAnsi"/>
          <w:b/>
          <w:bCs/>
          <w:szCs w:val="22"/>
        </w:rPr>
        <w:t>.3:</w:t>
      </w:r>
      <w:r w:rsidRPr="0094705F">
        <w:rPr>
          <w:rFonts w:asciiTheme="minorHAnsi" w:hAnsiTheme="minorHAnsi" w:cstheme="minorHAnsi"/>
          <w:szCs w:val="22"/>
        </w:rPr>
        <w:t xml:space="preserve"> </w:t>
      </w:r>
      <w:r w:rsidRPr="0094705F">
        <w:rPr>
          <w:rFonts w:asciiTheme="minorHAnsi" w:hAnsiTheme="minorHAnsi" w:cstheme="minorHAnsi"/>
          <w:szCs w:val="22"/>
          <w:lang w:eastAsia="fr-FR"/>
        </w:rPr>
        <w:t xml:space="preserve">Les exploitants </w:t>
      </w:r>
      <w:r w:rsidR="004C5EFC" w:rsidRPr="0094705F">
        <w:rPr>
          <w:rFonts w:asciiTheme="minorHAnsi" w:hAnsiTheme="minorHAnsi" w:cstheme="minorHAnsi"/>
          <w:szCs w:val="22"/>
        </w:rPr>
        <w:t xml:space="preserve">(es) </w:t>
      </w:r>
      <w:r w:rsidRPr="0094705F">
        <w:rPr>
          <w:rFonts w:asciiTheme="minorHAnsi" w:hAnsiTheme="minorHAnsi" w:cstheme="minorHAnsi"/>
          <w:szCs w:val="22"/>
          <w:lang w:eastAsia="fr-FR"/>
        </w:rPr>
        <w:t>des zones cibles disposent de marchés (foire….) pour l’écoulement des produits agro sylvo- pastoraux</w:t>
      </w:r>
      <w:r w:rsidR="002F4109" w:rsidRPr="0094705F">
        <w:rPr>
          <w:rFonts w:asciiTheme="minorHAnsi" w:hAnsiTheme="minorHAnsi" w:cstheme="minorHAnsi"/>
          <w:szCs w:val="22"/>
          <w:lang w:eastAsia="fr-FR"/>
        </w:rPr>
        <w:t>.</w:t>
      </w:r>
    </w:p>
    <w:p w14:paraId="5292C5B3" w14:textId="0023737B" w:rsidR="009427CC" w:rsidRPr="0094705F" w:rsidRDefault="009427CC" w:rsidP="00221C56">
      <w:pPr>
        <w:spacing w:after="0"/>
        <w:rPr>
          <w:rFonts w:ascii="Calibri" w:hAnsi="Calibri" w:cs="Calibri"/>
          <w:sz w:val="28"/>
          <w:szCs w:val="28"/>
          <w:lang w:eastAsia="fr-FR"/>
        </w:rPr>
      </w:pPr>
      <w:r w:rsidRPr="0094705F">
        <w:rPr>
          <w:rFonts w:asciiTheme="minorHAnsi" w:hAnsiTheme="minorHAnsi" w:cstheme="minorHAnsi"/>
          <w:b/>
          <w:bCs/>
          <w:i/>
          <w:szCs w:val="22"/>
        </w:rPr>
        <w:t>Activités</w:t>
      </w:r>
      <w:r w:rsidRPr="0094705F">
        <w:rPr>
          <w:rFonts w:ascii="Times New Roman" w:hAnsi="Times New Roman"/>
          <w:b/>
          <w:bCs/>
          <w:i/>
          <w:szCs w:val="22"/>
        </w:rPr>
        <w:t> </w:t>
      </w:r>
      <w:r w:rsidRPr="0094705F">
        <w:rPr>
          <w:rFonts w:ascii="Times New Roman" w:hAnsi="Times New Roman"/>
          <w:b/>
          <w:bCs/>
          <w:i/>
          <w:sz w:val="24"/>
        </w:rPr>
        <w:t xml:space="preserve">: </w:t>
      </w:r>
      <w:r w:rsidRPr="0094705F">
        <w:rPr>
          <w:rFonts w:ascii="Calibri" w:hAnsi="Calibri" w:cs="Calibri"/>
          <w:szCs w:val="22"/>
          <w:lang w:eastAsia="fr-FR"/>
        </w:rPr>
        <w:t>- i) Etablir la sit</w:t>
      </w:r>
      <w:r w:rsidR="000F081E">
        <w:rPr>
          <w:rFonts w:ascii="Calibri" w:hAnsi="Calibri" w:cs="Calibri"/>
          <w:szCs w:val="22"/>
          <w:lang w:eastAsia="fr-FR"/>
        </w:rPr>
        <w:t>u</w:t>
      </w:r>
      <w:r w:rsidRPr="0094705F">
        <w:rPr>
          <w:rFonts w:ascii="Calibri" w:hAnsi="Calibri" w:cs="Calibri"/>
          <w:szCs w:val="22"/>
          <w:lang w:eastAsia="fr-FR"/>
        </w:rPr>
        <w:t>ation de l'écoulement des produits agro-sylvo-pastoraux dans la zone du programme et élaborer une stratégie de renforcement des capacités d'écoulement des produits; - ii) Elaborer un plan de renforcement des capacités d'écoulement des produits; - iii) Accompagner la mise en œuvre du plan dans les filières porteuses (foire); - iv) Suivre et évaluer les résultats de la mise en œuvre du plan</w:t>
      </w:r>
      <w:r w:rsidR="002F4109" w:rsidRPr="0094705F">
        <w:rPr>
          <w:rFonts w:ascii="Calibri" w:hAnsi="Calibri" w:cs="Calibri"/>
          <w:szCs w:val="22"/>
          <w:lang w:eastAsia="fr-FR"/>
        </w:rPr>
        <w:t>.</w:t>
      </w:r>
    </w:p>
    <w:p w14:paraId="7F14BD6A" w14:textId="77777777" w:rsidR="00D311A3" w:rsidRPr="0094705F" w:rsidRDefault="00D311A3" w:rsidP="00CE4442">
      <w:pPr>
        <w:spacing w:after="0"/>
        <w:rPr>
          <w:rFonts w:asciiTheme="minorHAnsi" w:hAnsiTheme="minorHAnsi" w:cstheme="minorHAnsi"/>
          <w:b/>
          <w:szCs w:val="22"/>
        </w:rPr>
      </w:pPr>
    </w:p>
    <w:p w14:paraId="5A1D1EC1" w14:textId="77777777" w:rsidR="00D311A3" w:rsidRPr="0094705F" w:rsidRDefault="00D311A3" w:rsidP="00CE4442">
      <w:pPr>
        <w:spacing w:after="0"/>
        <w:rPr>
          <w:rFonts w:asciiTheme="minorHAnsi" w:hAnsiTheme="minorHAnsi" w:cstheme="minorHAnsi"/>
          <w:b/>
          <w:szCs w:val="22"/>
        </w:rPr>
      </w:pPr>
    </w:p>
    <w:p w14:paraId="31EE1EB3" w14:textId="59B399B8" w:rsidR="00B06FB8" w:rsidRPr="0094705F" w:rsidRDefault="00B06FB8" w:rsidP="00CE4442">
      <w:pPr>
        <w:spacing w:after="0"/>
        <w:rPr>
          <w:rFonts w:asciiTheme="minorHAnsi" w:hAnsiTheme="minorHAnsi" w:cstheme="minorHAnsi"/>
          <w:b/>
          <w:szCs w:val="22"/>
        </w:rPr>
      </w:pPr>
      <w:r w:rsidRPr="0094705F">
        <w:rPr>
          <w:rFonts w:asciiTheme="minorHAnsi" w:hAnsiTheme="minorHAnsi" w:cstheme="minorHAnsi"/>
          <w:b/>
          <w:szCs w:val="22"/>
        </w:rPr>
        <w:t>Concernant la composante « </w:t>
      </w:r>
      <w:r w:rsidR="00F0137C" w:rsidRPr="0094705F">
        <w:rPr>
          <w:rFonts w:asciiTheme="minorHAnsi" w:hAnsiTheme="minorHAnsi" w:cstheme="minorHAnsi"/>
          <w:b/>
          <w:bCs/>
          <w:szCs w:val="22"/>
          <w:lang w:eastAsia="fr-FR"/>
        </w:rPr>
        <w:t>Amélioration de la gouvernance</w:t>
      </w:r>
      <w:r w:rsidR="00E80CB7" w:rsidRPr="0094705F">
        <w:rPr>
          <w:rFonts w:asciiTheme="minorHAnsi" w:hAnsiTheme="minorHAnsi" w:cstheme="minorHAnsi"/>
          <w:b/>
          <w:bCs/>
          <w:szCs w:val="22"/>
          <w:lang w:eastAsia="fr-FR"/>
        </w:rPr>
        <w:t xml:space="preserve"> des ressources naturelles</w:t>
      </w:r>
      <w:r w:rsidRPr="0094705F">
        <w:rPr>
          <w:rFonts w:asciiTheme="minorHAnsi" w:hAnsiTheme="minorHAnsi" w:cstheme="minorHAnsi"/>
          <w:b/>
          <w:szCs w:val="22"/>
        </w:rPr>
        <w:t xml:space="preserve"> », un (1) résultat est attendu : </w:t>
      </w:r>
    </w:p>
    <w:p w14:paraId="171C921F" w14:textId="77777777" w:rsidR="00B06FB8" w:rsidRPr="0094705F" w:rsidRDefault="00B06FB8" w:rsidP="00CE4442">
      <w:pPr>
        <w:spacing w:after="0"/>
        <w:rPr>
          <w:rFonts w:asciiTheme="minorHAnsi" w:hAnsiTheme="minorHAnsi" w:cstheme="minorHAnsi"/>
          <w:b/>
          <w:bCs/>
          <w:sz w:val="16"/>
          <w:szCs w:val="16"/>
          <w:lang w:eastAsia="fr-FR"/>
        </w:rPr>
      </w:pPr>
    </w:p>
    <w:p w14:paraId="631B8992" w14:textId="2D9D25CD" w:rsidR="00E80CB7" w:rsidRPr="0094705F" w:rsidRDefault="008C297F" w:rsidP="00CE4442">
      <w:pPr>
        <w:spacing w:after="0"/>
        <w:rPr>
          <w:rFonts w:asciiTheme="minorHAnsi" w:hAnsiTheme="minorHAnsi" w:cstheme="minorHAnsi"/>
          <w:bCs/>
          <w:szCs w:val="22"/>
          <w:lang w:eastAsia="fr-FR"/>
        </w:rPr>
      </w:pPr>
      <w:r w:rsidRPr="0094705F">
        <w:rPr>
          <w:rFonts w:asciiTheme="minorHAnsi" w:hAnsiTheme="minorHAnsi" w:cstheme="minorHAnsi"/>
          <w:b/>
          <w:bCs/>
          <w:szCs w:val="20"/>
          <w:lang w:eastAsia="fr-FR"/>
        </w:rPr>
        <w:t xml:space="preserve">Résultat </w:t>
      </w:r>
      <w:r w:rsidR="001910EA" w:rsidRPr="0094705F">
        <w:rPr>
          <w:rFonts w:asciiTheme="minorHAnsi" w:hAnsiTheme="minorHAnsi" w:cstheme="minorHAnsi"/>
          <w:b/>
          <w:bCs/>
          <w:szCs w:val="20"/>
          <w:lang w:eastAsia="fr-FR"/>
        </w:rPr>
        <w:t>3</w:t>
      </w:r>
      <w:r w:rsidRPr="0094705F">
        <w:rPr>
          <w:rFonts w:asciiTheme="minorHAnsi" w:hAnsiTheme="minorHAnsi" w:cstheme="minorHAnsi"/>
          <w:b/>
          <w:bCs/>
          <w:szCs w:val="20"/>
          <w:lang w:eastAsia="fr-FR"/>
        </w:rPr>
        <w:t xml:space="preserve"> : </w:t>
      </w:r>
      <w:r w:rsidR="00E80CB7" w:rsidRPr="0094705F">
        <w:rPr>
          <w:rFonts w:asciiTheme="minorHAnsi" w:hAnsiTheme="minorHAnsi" w:cstheme="minorHAnsi"/>
          <w:b/>
          <w:szCs w:val="22"/>
        </w:rPr>
        <w:t xml:space="preserve">Les acteurs mettent en œuvre une gouvernance </w:t>
      </w:r>
      <w:r w:rsidR="00C34419" w:rsidRPr="0094705F">
        <w:rPr>
          <w:rFonts w:asciiTheme="minorHAnsi" w:hAnsiTheme="minorHAnsi" w:cstheme="minorHAnsi"/>
          <w:b/>
          <w:szCs w:val="22"/>
        </w:rPr>
        <w:t>efficace et durable</w:t>
      </w:r>
      <w:r w:rsidR="00E80CB7" w:rsidRPr="0094705F">
        <w:rPr>
          <w:rFonts w:asciiTheme="minorHAnsi" w:hAnsiTheme="minorHAnsi" w:cstheme="minorHAnsi"/>
          <w:b/>
          <w:szCs w:val="22"/>
        </w:rPr>
        <w:t xml:space="preserve"> des R</w:t>
      </w:r>
      <w:r w:rsidR="00C34419" w:rsidRPr="0094705F">
        <w:rPr>
          <w:rFonts w:asciiTheme="minorHAnsi" w:hAnsiTheme="minorHAnsi" w:cstheme="minorHAnsi"/>
          <w:b/>
          <w:szCs w:val="22"/>
        </w:rPr>
        <w:t xml:space="preserve">essources </w:t>
      </w:r>
      <w:r w:rsidR="00E80CB7" w:rsidRPr="0094705F">
        <w:rPr>
          <w:rFonts w:asciiTheme="minorHAnsi" w:hAnsiTheme="minorHAnsi" w:cstheme="minorHAnsi"/>
          <w:b/>
          <w:szCs w:val="22"/>
        </w:rPr>
        <w:t>N</w:t>
      </w:r>
      <w:r w:rsidR="00C34419" w:rsidRPr="0094705F">
        <w:rPr>
          <w:rFonts w:asciiTheme="minorHAnsi" w:hAnsiTheme="minorHAnsi" w:cstheme="minorHAnsi"/>
          <w:b/>
          <w:szCs w:val="22"/>
        </w:rPr>
        <w:t>aturelles</w:t>
      </w:r>
      <w:r w:rsidR="00E80CB7" w:rsidRPr="0094705F">
        <w:rPr>
          <w:rFonts w:asciiTheme="minorHAnsi" w:hAnsiTheme="minorHAnsi" w:cstheme="minorHAnsi"/>
          <w:bCs/>
          <w:szCs w:val="22"/>
          <w:lang w:eastAsia="fr-FR"/>
        </w:rPr>
        <w:t xml:space="preserve"> </w:t>
      </w:r>
    </w:p>
    <w:p w14:paraId="234CD047" w14:textId="0B7D550E" w:rsidR="00BA4B70" w:rsidRPr="0094705F" w:rsidRDefault="007C6A5E" w:rsidP="00CE4442">
      <w:pPr>
        <w:spacing w:after="0"/>
        <w:rPr>
          <w:rFonts w:asciiTheme="minorHAnsi" w:hAnsiTheme="minorHAnsi" w:cstheme="minorHAnsi"/>
          <w:bCs/>
          <w:szCs w:val="22"/>
          <w:lang w:eastAsia="fr-FR"/>
        </w:rPr>
      </w:pPr>
      <w:r w:rsidRPr="0094705F">
        <w:rPr>
          <w:rFonts w:asciiTheme="minorHAnsi" w:hAnsiTheme="minorHAnsi" w:cstheme="minorHAnsi"/>
          <w:bCs/>
          <w:szCs w:val="22"/>
          <w:lang w:eastAsia="fr-FR"/>
        </w:rPr>
        <w:t>Trois</w:t>
      </w:r>
      <w:r w:rsidR="00B06FB8" w:rsidRPr="0094705F">
        <w:rPr>
          <w:rFonts w:asciiTheme="minorHAnsi" w:hAnsiTheme="minorHAnsi" w:cstheme="minorHAnsi"/>
          <w:bCs/>
          <w:szCs w:val="22"/>
          <w:lang w:eastAsia="fr-FR"/>
        </w:rPr>
        <w:t xml:space="preserve"> (</w:t>
      </w:r>
      <w:r w:rsidRPr="0094705F">
        <w:rPr>
          <w:rFonts w:asciiTheme="minorHAnsi" w:hAnsiTheme="minorHAnsi" w:cstheme="minorHAnsi"/>
          <w:bCs/>
          <w:szCs w:val="22"/>
          <w:lang w:eastAsia="fr-FR"/>
        </w:rPr>
        <w:t>3</w:t>
      </w:r>
      <w:r w:rsidR="00B06FB8" w:rsidRPr="0094705F">
        <w:rPr>
          <w:rFonts w:asciiTheme="minorHAnsi" w:hAnsiTheme="minorHAnsi" w:cstheme="minorHAnsi"/>
          <w:bCs/>
          <w:szCs w:val="22"/>
          <w:lang w:eastAsia="fr-FR"/>
        </w:rPr>
        <w:t xml:space="preserve">) produits sont attendus </w:t>
      </w:r>
      <w:r w:rsidR="006978F3" w:rsidRPr="0094705F">
        <w:rPr>
          <w:rFonts w:asciiTheme="minorHAnsi" w:hAnsiTheme="minorHAnsi" w:cstheme="minorHAnsi"/>
          <w:bCs/>
          <w:szCs w:val="22"/>
          <w:lang w:eastAsia="fr-FR"/>
        </w:rPr>
        <w:t>pour ce résultat</w:t>
      </w:r>
      <w:r w:rsidR="00B06FB8" w:rsidRPr="0094705F">
        <w:rPr>
          <w:rFonts w:asciiTheme="minorHAnsi" w:hAnsiTheme="minorHAnsi" w:cstheme="minorHAnsi"/>
          <w:bCs/>
          <w:szCs w:val="22"/>
          <w:lang w:eastAsia="fr-FR"/>
        </w:rPr>
        <w:t xml:space="preserve"> : </w:t>
      </w:r>
    </w:p>
    <w:p w14:paraId="6234B727" w14:textId="77777777" w:rsidR="007C6A5E" w:rsidRPr="0094705F" w:rsidRDefault="007C6A5E" w:rsidP="00CE4442">
      <w:pPr>
        <w:spacing w:after="0"/>
        <w:rPr>
          <w:rFonts w:asciiTheme="minorHAnsi" w:hAnsiTheme="minorHAnsi" w:cstheme="minorHAnsi"/>
          <w:bCs/>
          <w:sz w:val="10"/>
          <w:szCs w:val="10"/>
          <w:lang w:eastAsia="fr-FR"/>
        </w:rPr>
      </w:pPr>
    </w:p>
    <w:p w14:paraId="0A8E2360" w14:textId="419236D6" w:rsidR="00BA4B70" w:rsidRPr="0094705F" w:rsidRDefault="00D6583F" w:rsidP="00C257FE">
      <w:pPr>
        <w:pStyle w:val="Paragraphedeliste"/>
        <w:numPr>
          <w:ilvl w:val="0"/>
          <w:numId w:val="62"/>
        </w:numPr>
        <w:spacing w:after="0"/>
        <w:rPr>
          <w:rFonts w:asciiTheme="minorHAnsi" w:hAnsiTheme="minorHAnsi" w:cstheme="minorHAnsi"/>
          <w:bCs/>
          <w:szCs w:val="22"/>
        </w:rPr>
      </w:pPr>
      <w:r w:rsidRPr="0094705F">
        <w:rPr>
          <w:rFonts w:asciiTheme="minorHAnsi" w:hAnsiTheme="minorHAnsi" w:cstheme="minorHAnsi"/>
          <w:b/>
          <w:bCs/>
          <w:szCs w:val="22"/>
        </w:rPr>
        <w:t xml:space="preserve">Produit </w:t>
      </w:r>
      <w:r w:rsidR="001910EA" w:rsidRPr="0094705F">
        <w:rPr>
          <w:rFonts w:asciiTheme="minorHAnsi" w:hAnsiTheme="minorHAnsi" w:cstheme="minorHAnsi"/>
          <w:b/>
          <w:bCs/>
          <w:szCs w:val="22"/>
        </w:rPr>
        <w:t>3</w:t>
      </w:r>
      <w:r w:rsidRPr="0094705F">
        <w:rPr>
          <w:rFonts w:asciiTheme="minorHAnsi" w:hAnsiTheme="minorHAnsi" w:cstheme="minorHAnsi"/>
          <w:b/>
          <w:bCs/>
          <w:szCs w:val="22"/>
        </w:rPr>
        <w:t>.1:</w:t>
      </w:r>
      <w:r w:rsidRPr="0094705F">
        <w:rPr>
          <w:rFonts w:asciiTheme="minorHAnsi" w:hAnsiTheme="minorHAnsi" w:cstheme="minorHAnsi"/>
          <w:szCs w:val="22"/>
        </w:rPr>
        <w:t xml:space="preserve"> </w:t>
      </w:r>
      <w:r w:rsidR="007C6A5E" w:rsidRPr="0094705F">
        <w:rPr>
          <w:rFonts w:asciiTheme="minorHAnsi" w:hAnsiTheme="minorHAnsi" w:cstheme="minorHAnsi"/>
          <w:szCs w:val="22"/>
          <w:lang w:eastAsia="fr-FR"/>
        </w:rPr>
        <w:t>Les conseils municipaux/régionaux, les services techniques et les OSC disposent de</w:t>
      </w:r>
      <w:r w:rsidR="00095166" w:rsidRPr="0094705F">
        <w:rPr>
          <w:rFonts w:asciiTheme="minorHAnsi" w:hAnsiTheme="minorHAnsi" w:cstheme="minorHAnsi"/>
          <w:szCs w:val="22"/>
          <w:lang w:eastAsia="fr-FR"/>
        </w:rPr>
        <w:t xml:space="preserve"> compétences, de</w:t>
      </w:r>
      <w:r w:rsidR="007C6A5E" w:rsidRPr="0094705F">
        <w:rPr>
          <w:rFonts w:asciiTheme="minorHAnsi" w:hAnsiTheme="minorHAnsi" w:cstheme="minorHAnsi"/>
          <w:szCs w:val="22"/>
          <w:lang w:eastAsia="fr-FR"/>
        </w:rPr>
        <w:t xml:space="preserve"> mécanisme de partenariat et de moyens d’appui conseil et de contrôle de l’application des textes de gestion durable des ressources naturelles</w:t>
      </w:r>
      <w:r w:rsidR="006978F3" w:rsidRPr="0094705F">
        <w:rPr>
          <w:rFonts w:asciiTheme="minorHAnsi" w:hAnsiTheme="minorHAnsi" w:cstheme="minorHAnsi"/>
          <w:bCs/>
          <w:szCs w:val="22"/>
        </w:rPr>
        <w:t xml:space="preserve">; </w:t>
      </w:r>
    </w:p>
    <w:p w14:paraId="5ED682BD" w14:textId="77777777" w:rsidR="00D311A3" w:rsidRPr="0094705F" w:rsidRDefault="00D311A3" w:rsidP="00E130BE">
      <w:pPr>
        <w:rPr>
          <w:rFonts w:asciiTheme="minorHAnsi" w:hAnsiTheme="minorHAnsi" w:cstheme="minorHAnsi"/>
          <w:b/>
          <w:i/>
          <w:iCs/>
          <w:szCs w:val="22"/>
        </w:rPr>
      </w:pPr>
    </w:p>
    <w:p w14:paraId="7DCE0304" w14:textId="2E3C994A" w:rsidR="00D37190" w:rsidRPr="0094705F" w:rsidRDefault="00D37190" w:rsidP="00E130BE">
      <w:pPr>
        <w:rPr>
          <w:rFonts w:ascii="Calibri" w:hAnsi="Calibri" w:cs="Calibri"/>
          <w:szCs w:val="22"/>
          <w:lang w:eastAsia="fr-FR"/>
        </w:rPr>
      </w:pPr>
      <w:r w:rsidRPr="0094705F">
        <w:rPr>
          <w:rFonts w:asciiTheme="minorHAnsi" w:hAnsiTheme="minorHAnsi" w:cstheme="minorHAnsi"/>
          <w:b/>
          <w:i/>
          <w:iCs/>
          <w:szCs w:val="22"/>
        </w:rPr>
        <w:t>Activités:</w:t>
      </w:r>
      <w:r w:rsidRPr="0094705F">
        <w:rPr>
          <w:rFonts w:ascii="Times New Roman" w:hAnsi="Times New Roman"/>
          <w:bCs/>
          <w:szCs w:val="22"/>
        </w:rPr>
        <w:t xml:space="preserve"> </w:t>
      </w:r>
      <w:r w:rsidR="00554430" w:rsidRPr="0094705F">
        <w:rPr>
          <w:rFonts w:ascii="Calibri" w:hAnsi="Calibri" w:cs="Calibri"/>
          <w:color w:val="000000"/>
          <w:szCs w:val="22"/>
          <w:lang w:eastAsia="fr-FR"/>
        </w:rPr>
        <w:t>- i)</w:t>
      </w:r>
      <w:r w:rsidRPr="0094705F">
        <w:rPr>
          <w:rFonts w:ascii="Calibri" w:hAnsi="Calibri" w:cs="Calibri"/>
          <w:color w:val="000000"/>
          <w:szCs w:val="22"/>
          <w:lang w:eastAsia="fr-FR"/>
        </w:rPr>
        <w:t xml:space="preserve"> </w:t>
      </w:r>
      <w:r w:rsidR="00C549DF" w:rsidRPr="0094705F">
        <w:rPr>
          <w:rFonts w:ascii="Calibri" w:hAnsi="Calibri" w:cs="Calibri"/>
          <w:color w:val="000000"/>
          <w:szCs w:val="22"/>
          <w:lang w:eastAsia="fr-FR"/>
        </w:rPr>
        <w:t xml:space="preserve">Faire l'état des lieux des plateformes de concertation dans les communes d'intervention et proposer des options stratégiques viables; - ii) Soutenir la mise en œuvre des plans d'actions des plateformes de concertations des communes d'intervention; </w:t>
      </w:r>
      <w:r w:rsidR="00E130BE" w:rsidRPr="0094705F">
        <w:rPr>
          <w:rFonts w:ascii="Calibri" w:hAnsi="Calibri" w:cs="Calibri"/>
          <w:color w:val="000000"/>
          <w:szCs w:val="22"/>
          <w:lang w:eastAsia="fr-FR"/>
        </w:rPr>
        <w:t>- iii) Former les acteurs des structures techniques, des OSC et de la coordination du PAMED en charg</w:t>
      </w:r>
      <w:r w:rsidR="00DD214C">
        <w:rPr>
          <w:rFonts w:ascii="Calibri" w:hAnsi="Calibri" w:cs="Calibri"/>
          <w:color w:val="000000"/>
          <w:szCs w:val="22"/>
          <w:lang w:eastAsia="fr-FR"/>
        </w:rPr>
        <w:t>e</w:t>
      </w:r>
      <w:r w:rsidR="00E130BE" w:rsidRPr="0094705F">
        <w:rPr>
          <w:rFonts w:ascii="Calibri" w:hAnsi="Calibri" w:cs="Calibri"/>
          <w:color w:val="000000"/>
          <w:szCs w:val="22"/>
          <w:lang w:eastAsia="fr-FR"/>
        </w:rPr>
        <w:t xml:space="preserve"> du suivi évaluation en Système d'Information Géographique; - iv) Former les acteurs des structures techniques, des OSC et de la coordination du PAMED en charg</w:t>
      </w:r>
      <w:r w:rsidR="00065BA3">
        <w:rPr>
          <w:rFonts w:ascii="Calibri" w:hAnsi="Calibri" w:cs="Calibri"/>
          <w:color w:val="000000"/>
          <w:szCs w:val="22"/>
          <w:lang w:eastAsia="fr-FR"/>
        </w:rPr>
        <w:t>e</w:t>
      </w:r>
      <w:r w:rsidR="00E130BE" w:rsidRPr="0094705F">
        <w:rPr>
          <w:rFonts w:ascii="Calibri" w:hAnsi="Calibri" w:cs="Calibri"/>
          <w:color w:val="000000"/>
          <w:szCs w:val="22"/>
          <w:lang w:eastAsia="fr-FR"/>
        </w:rPr>
        <w:t xml:space="preserve"> du suivi évaluation sur l’outil Ex-Ante Carbon-balance Tool (EX-ACT) pour les secteurs agricoles et forestiers; </w:t>
      </w:r>
      <w:r w:rsidR="00C549DF" w:rsidRPr="0094705F">
        <w:rPr>
          <w:rFonts w:ascii="Calibri" w:hAnsi="Calibri" w:cs="Calibri"/>
          <w:color w:val="000000"/>
          <w:szCs w:val="22"/>
          <w:lang w:eastAsia="fr-FR"/>
        </w:rPr>
        <w:t xml:space="preserve">- </w:t>
      </w:r>
      <w:r w:rsidR="00E130BE" w:rsidRPr="0094705F">
        <w:rPr>
          <w:rFonts w:ascii="Calibri" w:hAnsi="Calibri" w:cs="Calibri"/>
          <w:color w:val="000000"/>
          <w:szCs w:val="22"/>
          <w:lang w:eastAsia="fr-FR"/>
        </w:rPr>
        <w:t>v</w:t>
      </w:r>
      <w:r w:rsidR="00C549DF" w:rsidRPr="0094705F">
        <w:rPr>
          <w:rFonts w:ascii="Calibri" w:hAnsi="Calibri" w:cs="Calibri"/>
          <w:color w:val="000000"/>
          <w:szCs w:val="22"/>
          <w:lang w:eastAsia="fr-FR"/>
        </w:rPr>
        <w:t>) Conduire des reboisements dans les zones de servitude des points d'eau; - v</w:t>
      </w:r>
      <w:r w:rsidR="00E130BE" w:rsidRPr="0094705F">
        <w:rPr>
          <w:rFonts w:ascii="Calibri" w:hAnsi="Calibri" w:cs="Calibri"/>
          <w:color w:val="000000"/>
          <w:szCs w:val="22"/>
          <w:lang w:eastAsia="fr-FR"/>
        </w:rPr>
        <w:t>i</w:t>
      </w:r>
      <w:r w:rsidR="00C549DF" w:rsidRPr="0094705F">
        <w:rPr>
          <w:rFonts w:ascii="Calibri" w:hAnsi="Calibri" w:cs="Calibri"/>
          <w:color w:val="000000"/>
          <w:szCs w:val="22"/>
          <w:lang w:eastAsia="fr-FR"/>
        </w:rPr>
        <w:t>) Renforcer les ca</w:t>
      </w:r>
      <w:r w:rsidR="00C549DF" w:rsidRPr="0094705F">
        <w:rPr>
          <w:rFonts w:ascii="Calibri" w:hAnsi="Calibri" w:cs="Calibri"/>
          <w:szCs w:val="22"/>
          <w:lang w:eastAsia="fr-FR"/>
        </w:rPr>
        <w:t>pacités organisationnelles d'orpailleurs dans les communes d'intervention; - v</w:t>
      </w:r>
      <w:r w:rsidR="00E130BE" w:rsidRPr="0094705F">
        <w:rPr>
          <w:rFonts w:ascii="Calibri" w:hAnsi="Calibri" w:cs="Calibri"/>
          <w:szCs w:val="22"/>
          <w:lang w:eastAsia="fr-FR"/>
        </w:rPr>
        <w:t>ii</w:t>
      </w:r>
      <w:r w:rsidR="00C549DF" w:rsidRPr="0094705F">
        <w:rPr>
          <w:rFonts w:ascii="Calibri" w:hAnsi="Calibri" w:cs="Calibri"/>
          <w:szCs w:val="22"/>
          <w:lang w:eastAsia="fr-FR"/>
        </w:rPr>
        <w:t>) Créer deux centres pilotes de traitement écologique des minéraux des organisations d'orpailleurs de la zone du projet</w:t>
      </w:r>
      <w:r w:rsidR="00065BA3">
        <w:rPr>
          <w:rFonts w:ascii="Calibri" w:hAnsi="Calibri" w:cs="Calibri"/>
          <w:szCs w:val="22"/>
          <w:lang w:eastAsia="fr-FR"/>
        </w:rPr>
        <w:t xml:space="preserve"> (un centre pilote par région)</w:t>
      </w:r>
      <w:r w:rsidR="00C549DF" w:rsidRPr="0094705F">
        <w:rPr>
          <w:rFonts w:ascii="Calibri" w:hAnsi="Calibri" w:cs="Calibri"/>
          <w:szCs w:val="22"/>
          <w:lang w:eastAsia="fr-FR"/>
        </w:rPr>
        <w:t>; - vi</w:t>
      </w:r>
      <w:r w:rsidR="00E130BE" w:rsidRPr="0094705F">
        <w:rPr>
          <w:rFonts w:ascii="Calibri" w:hAnsi="Calibri" w:cs="Calibri"/>
          <w:szCs w:val="22"/>
          <w:lang w:eastAsia="fr-FR"/>
        </w:rPr>
        <w:t>ii</w:t>
      </w:r>
      <w:r w:rsidR="00C549DF" w:rsidRPr="0094705F">
        <w:rPr>
          <w:rFonts w:ascii="Calibri" w:hAnsi="Calibri" w:cs="Calibri"/>
          <w:szCs w:val="22"/>
          <w:lang w:eastAsia="fr-FR"/>
        </w:rPr>
        <w:t>) Suivre la dynamique d'appui conseil sur les textes de GDRN dans les communes d'intervention</w:t>
      </w:r>
      <w:r w:rsidR="00CE4442" w:rsidRPr="0094705F">
        <w:rPr>
          <w:rFonts w:ascii="Calibri" w:hAnsi="Calibri" w:cs="Calibri"/>
          <w:szCs w:val="22"/>
          <w:lang w:eastAsia="fr-FR"/>
        </w:rPr>
        <w:t>.</w:t>
      </w:r>
    </w:p>
    <w:p w14:paraId="5286D26F" w14:textId="00EB5EE2" w:rsidR="00D37190" w:rsidRPr="0094705F" w:rsidRDefault="00D37190" w:rsidP="00D37190">
      <w:pPr>
        <w:rPr>
          <w:rFonts w:ascii="Times New Roman" w:hAnsi="Times New Roman"/>
          <w:bCs/>
          <w:sz w:val="16"/>
          <w:szCs w:val="16"/>
        </w:rPr>
      </w:pPr>
    </w:p>
    <w:p w14:paraId="4E91D3C8" w14:textId="3D2AA9AF" w:rsidR="00BA4B70" w:rsidRPr="0094705F" w:rsidRDefault="00D6583F" w:rsidP="00C257FE">
      <w:pPr>
        <w:pStyle w:val="Paragraphedeliste"/>
        <w:numPr>
          <w:ilvl w:val="0"/>
          <w:numId w:val="61"/>
        </w:numPr>
        <w:rPr>
          <w:rFonts w:asciiTheme="minorHAnsi" w:hAnsiTheme="minorHAnsi" w:cstheme="minorHAnsi"/>
          <w:szCs w:val="22"/>
        </w:rPr>
      </w:pPr>
      <w:r w:rsidRPr="0094705F">
        <w:rPr>
          <w:rFonts w:asciiTheme="minorHAnsi" w:hAnsiTheme="minorHAnsi" w:cstheme="minorHAnsi"/>
          <w:b/>
          <w:bCs/>
          <w:szCs w:val="22"/>
        </w:rPr>
        <w:t xml:space="preserve">Produit </w:t>
      </w:r>
      <w:r w:rsidR="001910EA" w:rsidRPr="0094705F">
        <w:rPr>
          <w:rFonts w:asciiTheme="minorHAnsi" w:hAnsiTheme="minorHAnsi" w:cstheme="minorHAnsi"/>
          <w:b/>
          <w:bCs/>
          <w:szCs w:val="22"/>
        </w:rPr>
        <w:t>3</w:t>
      </w:r>
      <w:r w:rsidRPr="0094705F">
        <w:rPr>
          <w:rFonts w:asciiTheme="minorHAnsi" w:hAnsiTheme="minorHAnsi" w:cstheme="minorHAnsi"/>
          <w:b/>
          <w:bCs/>
          <w:szCs w:val="22"/>
        </w:rPr>
        <w:t>.2:</w:t>
      </w:r>
      <w:r w:rsidRPr="0094705F">
        <w:rPr>
          <w:rFonts w:asciiTheme="minorHAnsi" w:hAnsiTheme="minorHAnsi" w:cstheme="minorHAnsi"/>
          <w:szCs w:val="22"/>
        </w:rPr>
        <w:t xml:space="preserve"> </w:t>
      </w:r>
      <w:r w:rsidR="007C6A5E" w:rsidRPr="0094705F">
        <w:rPr>
          <w:rFonts w:asciiTheme="minorHAnsi" w:hAnsiTheme="minorHAnsi" w:cstheme="minorHAnsi"/>
          <w:szCs w:val="22"/>
          <w:lang w:eastAsia="fr-FR"/>
        </w:rPr>
        <w:t>Les responsables des collectivités et les petits</w:t>
      </w:r>
      <w:r w:rsidR="00C732A2">
        <w:rPr>
          <w:rFonts w:asciiTheme="minorHAnsi" w:hAnsiTheme="minorHAnsi" w:cstheme="minorHAnsi"/>
          <w:szCs w:val="22"/>
          <w:lang w:eastAsia="fr-FR"/>
        </w:rPr>
        <w:t xml:space="preserve"> (es)</w:t>
      </w:r>
      <w:r w:rsidR="007C6A5E" w:rsidRPr="0094705F">
        <w:rPr>
          <w:rFonts w:asciiTheme="minorHAnsi" w:hAnsiTheme="minorHAnsi" w:cstheme="minorHAnsi"/>
          <w:szCs w:val="22"/>
          <w:lang w:eastAsia="fr-FR"/>
        </w:rPr>
        <w:t xml:space="preserve"> exploitants </w:t>
      </w:r>
      <w:r w:rsidR="004C5EFC" w:rsidRPr="0094705F">
        <w:rPr>
          <w:rFonts w:asciiTheme="minorHAnsi" w:hAnsiTheme="minorHAnsi" w:cstheme="minorHAnsi"/>
          <w:szCs w:val="22"/>
        </w:rPr>
        <w:t xml:space="preserve">(es) </w:t>
      </w:r>
      <w:r w:rsidR="007C6A5E" w:rsidRPr="0094705F">
        <w:rPr>
          <w:rFonts w:asciiTheme="minorHAnsi" w:hAnsiTheme="minorHAnsi" w:cstheme="minorHAnsi"/>
          <w:szCs w:val="22"/>
          <w:lang w:eastAsia="fr-FR"/>
        </w:rPr>
        <w:t>agricoles disposent de connaissances sur les textes législatifs et règlementaires en lien avec la GRN</w:t>
      </w:r>
      <w:r w:rsidR="006978F3" w:rsidRPr="0094705F">
        <w:rPr>
          <w:rFonts w:asciiTheme="minorHAnsi" w:hAnsiTheme="minorHAnsi" w:cstheme="minorHAnsi"/>
          <w:szCs w:val="22"/>
        </w:rPr>
        <w:t xml:space="preserve">; </w:t>
      </w:r>
    </w:p>
    <w:p w14:paraId="50228FDA" w14:textId="77777777" w:rsidR="00D311A3" w:rsidRPr="0094705F" w:rsidRDefault="00D311A3" w:rsidP="00C549DF">
      <w:pPr>
        <w:spacing w:after="0"/>
        <w:rPr>
          <w:rFonts w:asciiTheme="minorHAnsi" w:hAnsiTheme="minorHAnsi" w:cstheme="minorHAnsi"/>
          <w:b/>
          <w:bCs/>
          <w:i/>
          <w:iCs/>
          <w:szCs w:val="22"/>
        </w:rPr>
      </w:pPr>
    </w:p>
    <w:p w14:paraId="69649E43" w14:textId="271C68FE" w:rsidR="00D311A3" w:rsidRPr="0094705F" w:rsidRDefault="00D37190" w:rsidP="002C26FC">
      <w:pPr>
        <w:spacing w:after="0"/>
        <w:rPr>
          <w:rFonts w:ascii="Calibri" w:hAnsi="Calibri" w:cs="Calibri"/>
          <w:szCs w:val="22"/>
          <w:lang w:eastAsia="fr-FR"/>
        </w:rPr>
      </w:pPr>
      <w:r w:rsidRPr="0094705F">
        <w:rPr>
          <w:rFonts w:asciiTheme="minorHAnsi" w:hAnsiTheme="minorHAnsi" w:cstheme="minorHAnsi"/>
          <w:b/>
          <w:bCs/>
          <w:i/>
          <w:iCs/>
          <w:szCs w:val="22"/>
        </w:rPr>
        <w:t>Activités:</w:t>
      </w:r>
      <w:r w:rsidRPr="0094705F">
        <w:rPr>
          <w:rFonts w:asciiTheme="minorHAnsi" w:hAnsiTheme="minorHAnsi" w:cstheme="minorHAnsi"/>
          <w:b/>
          <w:bCs/>
          <w:szCs w:val="22"/>
        </w:rPr>
        <w:t xml:space="preserve"> </w:t>
      </w:r>
      <w:r w:rsidRPr="0094705F">
        <w:rPr>
          <w:rFonts w:asciiTheme="minorHAnsi" w:hAnsiTheme="minorHAnsi" w:cstheme="minorHAnsi"/>
          <w:szCs w:val="22"/>
          <w:lang w:eastAsia="fr-FR"/>
        </w:rPr>
        <w:t>- i</w:t>
      </w:r>
      <w:r w:rsidRPr="0094705F">
        <w:rPr>
          <w:rFonts w:ascii="Calibri" w:hAnsi="Calibri" w:cs="Calibri"/>
          <w:szCs w:val="22"/>
          <w:lang w:eastAsia="fr-FR"/>
        </w:rPr>
        <w:t xml:space="preserve">) </w:t>
      </w:r>
      <w:r w:rsidR="00C549DF" w:rsidRPr="0094705F">
        <w:rPr>
          <w:rFonts w:ascii="Calibri" w:hAnsi="Calibri" w:cs="Calibri"/>
          <w:szCs w:val="22"/>
          <w:lang w:eastAsia="fr-FR"/>
        </w:rPr>
        <w:t>identifier les textes règlementant la GDRN au Burkina Faso; - ii) Traduire en langues locales les principaux textes règlementant la GDRN au Burkina Faso; - iii) Diffuser les versions traduites des principaux textes règlementant la GDRN au Burkina Faso; - iv) Organiser des sessions de formations des acteurs municipaux, des détenteurs de droits fonciers et leaders d'opinions sur les principaux textes règlementant la GDRN</w:t>
      </w:r>
      <w:r w:rsidR="002F4109" w:rsidRPr="0094705F">
        <w:rPr>
          <w:rFonts w:ascii="Calibri" w:hAnsi="Calibri" w:cs="Calibri"/>
          <w:szCs w:val="22"/>
          <w:lang w:eastAsia="fr-FR"/>
        </w:rPr>
        <w:t>;</w:t>
      </w:r>
    </w:p>
    <w:p w14:paraId="4757C50A" w14:textId="77777777" w:rsidR="00D311A3" w:rsidRPr="0094705F" w:rsidRDefault="00D311A3" w:rsidP="00D37190">
      <w:pPr>
        <w:rPr>
          <w:rFonts w:ascii="Times New Roman" w:hAnsi="Times New Roman"/>
          <w:b/>
          <w:bCs/>
          <w:sz w:val="18"/>
          <w:szCs w:val="18"/>
        </w:rPr>
      </w:pPr>
    </w:p>
    <w:p w14:paraId="11DC3054" w14:textId="6E874057" w:rsidR="00D37190" w:rsidRPr="0094705F" w:rsidRDefault="00D6583F" w:rsidP="00C257FE">
      <w:pPr>
        <w:pStyle w:val="Paragraphedeliste"/>
        <w:numPr>
          <w:ilvl w:val="0"/>
          <w:numId w:val="61"/>
        </w:numPr>
        <w:rPr>
          <w:rFonts w:asciiTheme="minorHAnsi" w:hAnsiTheme="minorHAnsi" w:cstheme="minorHAnsi"/>
          <w:sz w:val="32"/>
          <w:szCs w:val="32"/>
        </w:rPr>
      </w:pPr>
      <w:r w:rsidRPr="0094705F">
        <w:rPr>
          <w:rFonts w:asciiTheme="minorHAnsi" w:hAnsiTheme="minorHAnsi" w:cstheme="minorHAnsi"/>
          <w:b/>
          <w:bCs/>
          <w:szCs w:val="22"/>
        </w:rPr>
        <w:t xml:space="preserve">Produit </w:t>
      </w:r>
      <w:r w:rsidR="001910EA" w:rsidRPr="0094705F">
        <w:rPr>
          <w:rFonts w:asciiTheme="minorHAnsi" w:hAnsiTheme="minorHAnsi" w:cstheme="minorHAnsi"/>
          <w:b/>
          <w:bCs/>
          <w:szCs w:val="22"/>
        </w:rPr>
        <w:t>3</w:t>
      </w:r>
      <w:r w:rsidRPr="0094705F">
        <w:rPr>
          <w:rFonts w:asciiTheme="minorHAnsi" w:hAnsiTheme="minorHAnsi" w:cstheme="minorHAnsi"/>
          <w:b/>
          <w:bCs/>
          <w:szCs w:val="22"/>
        </w:rPr>
        <w:t>.3:</w:t>
      </w:r>
      <w:r w:rsidRPr="0094705F">
        <w:rPr>
          <w:rFonts w:asciiTheme="minorHAnsi" w:hAnsiTheme="minorHAnsi" w:cstheme="minorHAnsi"/>
          <w:szCs w:val="22"/>
        </w:rPr>
        <w:t xml:space="preserve"> </w:t>
      </w:r>
      <w:r w:rsidR="007C6A5E" w:rsidRPr="0094705F">
        <w:rPr>
          <w:rFonts w:asciiTheme="minorHAnsi" w:hAnsiTheme="minorHAnsi" w:cstheme="minorHAnsi"/>
          <w:szCs w:val="22"/>
          <w:lang w:eastAsia="fr-FR"/>
        </w:rPr>
        <w:t xml:space="preserve">Les détenteurs de droits fonciers et les notabilités concernés ont une meilleure connaissance sur la sécurisation foncière des exploitations agricoles, particulièrement celle des femmes et </w:t>
      </w:r>
      <w:r w:rsidR="009E0C6B" w:rsidRPr="0094705F">
        <w:rPr>
          <w:rFonts w:asciiTheme="minorHAnsi" w:hAnsiTheme="minorHAnsi" w:cstheme="minorHAnsi"/>
          <w:szCs w:val="22"/>
          <w:lang w:eastAsia="fr-FR"/>
        </w:rPr>
        <w:t>d</w:t>
      </w:r>
      <w:r w:rsidR="007C6A5E" w:rsidRPr="0094705F">
        <w:rPr>
          <w:rFonts w:asciiTheme="minorHAnsi" w:hAnsiTheme="minorHAnsi" w:cstheme="minorHAnsi"/>
          <w:szCs w:val="22"/>
          <w:lang w:eastAsia="fr-FR"/>
        </w:rPr>
        <w:t>es jeunes</w:t>
      </w:r>
      <w:r w:rsidR="002F4109" w:rsidRPr="0094705F">
        <w:rPr>
          <w:rFonts w:asciiTheme="minorHAnsi" w:hAnsiTheme="minorHAnsi" w:cstheme="minorHAnsi"/>
          <w:szCs w:val="22"/>
          <w:lang w:eastAsia="fr-FR"/>
        </w:rPr>
        <w:t>.</w:t>
      </w:r>
    </w:p>
    <w:p w14:paraId="1CDA7AE5" w14:textId="13A22C03" w:rsidR="00BA4B70" w:rsidRPr="0094705F" w:rsidRDefault="00D37190" w:rsidP="00C549DF">
      <w:pPr>
        <w:spacing w:after="0"/>
        <w:rPr>
          <w:rFonts w:ascii="Calibri" w:hAnsi="Calibri" w:cs="Calibri"/>
          <w:color w:val="000000"/>
          <w:szCs w:val="22"/>
          <w:lang w:eastAsia="fr-FR"/>
        </w:rPr>
      </w:pPr>
      <w:r w:rsidRPr="00E71845">
        <w:rPr>
          <w:rFonts w:asciiTheme="minorHAnsi" w:hAnsiTheme="minorHAnsi" w:cstheme="minorHAnsi"/>
          <w:b/>
          <w:bCs/>
          <w:i/>
          <w:iCs/>
          <w:szCs w:val="22"/>
        </w:rPr>
        <w:t>Activités:</w:t>
      </w:r>
      <w:r w:rsidRPr="00E71845">
        <w:rPr>
          <w:rFonts w:ascii="Times New Roman" w:hAnsi="Times New Roman"/>
          <w:szCs w:val="22"/>
        </w:rPr>
        <w:t xml:space="preserve"> </w:t>
      </w:r>
      <w:r w:rsidR="006978F3" w:rsidRPr="00E71845">
        <w:rPr>
          <w:rFonts w:ascii="Times New Roman" w:hAnsi="Times New Roman"/>
          <w:szCs w:val="22"/>
        </w:rPr>
        <w:t xml:space="preserve"> </w:t>
      </w:r>
      <w:r w:rsidRPr="00E71845">
        <w:rPr>
          <w:rFonts w:ascii="Calibri" w:hAnsi="Calibri" w:cs="Calibri"/>
          <w:szCs w:val="22"/>
          <w:lang w:eastAsia="fr-FR"/>
        </w:rPr>
        <w:t xml:space="preserve">- i) </w:t>
      </w:r>
      <w:r w:rsidR="00C549DF" w:rsidRPr="00E71845">
        <w:rPr>
          <w:rFonts w:ascii="Calibri" w:hAnsi="Calibri" w:cs="Calibri"/>
          <w:szCs w:val="22"/>
          <w:lang w:eastAsia="fr-FR"/>
        </w:rPr>
        <w:t xml:space="preserve">Etablir la situation de la sécurisation foncière des investissements, notamment ceux des femmes et des jeunes, dans les communes d'intervention, </w:t>
      </w:r>
      <w:r w:rsidR="004779AE" w:rsidRPr="00E71845">
        <w:rPr>
          <w:rFonts w:ascii="Calibri" w:hAnsi="Calibri" w:cs="Calibri"/>
          <w:szCs w:val="22"/>
          <w:lang w:eastAsia="fr-FR"/>
        </w:rPr>
        <w:t>- ii)</w:t>
      </w:r>
      <w:r w:rsidR="00065BA3" w:rsidRPr="00E71845">
        <w:rPr>
          <w:rFonts w:ascii="Calibri" w:hAnsi="Calibri" w:cs="Calibri"/>
          <w:szCs w:val="22"/>
          <w:lang w:eastAsia="fr-FR"/>
        </w:rPr>
        <w:t>E</w:t>
      </w:r>
      <w:r w:rsidR="00C549DF" w:rsidRPr="00E71845">
        <w:rPr>
          <w:rFonts w:ascii="Calibri" w:hAnsi="Calibri" w:cs="Calibri"/>
          <w:szCs w:val="22"/>
          <w:lang w:eastAsia="fr-FR"/>
        </w:rPr>
        <w:t xml:space="preserve">laborer une stratégie et un plan d'accompagnement; </w:t>
      </w:r>
      <w:r w:rsidR="004779AE" w:rsidRPr="00E71845">
        <w:rPr>
          <w:rFonts w:ascii="Calibri" w:hAnsi="Calibri" w:cs="Calibri"/>
          <w:szCs w:val="22"/>
          <w:lang w:eastAsia="fr-FR"/>
        </w:rPr>
        <w:t xml:space="preserve">- iii) Former les acteurs du programme en sur les techniques et outils de prise en compte de l’équité homme – femme ; </w:t>
      </w:r>
      <w:r w:rsidR="00C549DF" w:rsidRPr="00E71845">
        <w:rPr>
          <w:rFonts w:ascii="Calibri" w:hAnsi="Calibri" w:cs="Calibri"/>
          <w:szCs w:val="22"/>
          <w:lang w:eastAsia="fr-FR"/>
        </w:rPr>
        <w:t>- i</w:t>
      </w:r>
      <w:r w:rsidR="004779AE" w:rsidRPr="00E71845">
        <w:rPr>
          <w:rFonts w:ascii="Calibri" w:hAnsi="Calibri" w:cs="Calibri"/>
          <w:szCs w:val="22"/>
          <w:lang w:eastAsia="fr-FR"/>
        </w:rPr>
        <w:t>v</w:t>
      </w:r>
      <w:r w:rsidR="00C549DF" w:rsidRPr="00E71845">
        <w:rPr>
          <w:rFonts w:ascii="Calibri" w:hAnsi="Calibri" w:cs="Calibri"/>
          <w:szCs w:val="22"/>
          <w:lang w:eastAsia="fr-FR"/>
        </w:rPr>
        <w:t xml:space="preserve">) Informer </w:t>
      </w:r>
      <w:r w:rsidR="00065BA3" w:rsidRPr="00E71845">
        <w:rPr>
          <w:rFonts w:ascii="Calibri" w:hAnsi="Calibri" w:cs="Calibri"/>
          <w:szCs w:val="22"/>
          <w:lang w:eastAsia="fr-FR"/>
        </w:rPr>
        <w:t>et</w:t>
      </w:r>
      <w:r w:rsidR="00C549DF" w:rsidRPr="00E71845">
        <w:rPr>
          <w:rFonts w:ascii="Calibri" w:hAnsi="Calibri" w:cs="Calibri"/>
          <w:szCs w:val="22"/>
          <w:lang w:eastAsia="fr-FR"/>
        </w:rPr>
        <w:t xml:space="preserve"> sensibiliser les détenteurs de droits fonciers et les leaders communautaires sur les avantages de la sécurisation des investissements de productivité agricole durable; - </w:t>
      </w:r>
      <w:r w:rsidR="00065BA3" w:rsidRPr="00E71845">
        <w:rPr>
          <w:rFonts w:ascii="Calibri" w:hAnsi="Calibri" w:cs="Calibri"/>
          <w:szCs w:val="22"/>
          <w:lang w:eastAsia="fr-FR"/>
        </w:rPr>
        <w:t>v</w:t>
      </w:r>
      <w:r w:rsidR="00C549DF" w:rsidRPr="00E71845">
        <w:rPr>
          <w:rFonts w:ascii="Calibri" w:hAnsi="Calibri" w:cs="Calibri"/>
          <w:szCs w:val="22"/>
          <w:lang w:eastAsia="fr-FR"/>
        </w:rPr>
        <w:t xml:space="preserve">) Suivre et évaluer la </w:t>
      </w:r>
      <w:r w:rsidR="00C549DF" w:rsidRPr="004779AE">
        <w:rPr>
          <w:rFonts w:ascii="Calibri" w:hAnsi="Calibri" w:cs="Calibri"/>
          <w:color w:val="000000"/>
          <w:szCs w:val="22"/>
          <w:lang w:eastAsia="fr-FR"/>
        </w:rPr>
        <w:t>dynamique de sécurisation des investissements</w:t>
      </w:r>
      <w:r w:rsidR="002F4109" w:rsidRPr="004779AE">
        <w:rPr>
          <w:rFonts w:ascii="Calibri" w:hAnsi="Calibri" w:cs="Calibri"/>
          <w:color w:val="000000"/>
          <w:szCs w:val="22"/>
          <w:lang w:eastAsia="fr-FR"/>
        </w:rPr>
        <w:t>.</w:t>
      </w:r>
    </w:p>
    <w:p w14:paraId="168FD24F" w14:textId="77777777" w:rsidR="00C549DF" w:rsidRPr="0094705F" w:rsidRDefault="00C549DF" w:rsidP="00C549DF">
      <w:pPr>
        <w:spacing w:after="0"/>
        <w:rPr>
          <w:rFonts w:ascii="Times New Roman" w:hAnsi="Times New Roman"/>
          <w:sz w:val="18"/>
          <w:szCs w:val="18"/>
        </w:rPr>
      </w:pPr>
    </w:p>
    <w:p w14:paraId="22F13E05" w14:textId="1BD7F39C" w:rsidR="00BF4391" w:rsidRPr="00306FD1" w:rsidRDefault="00E01809" w:rsidP="00102520">
      <w:pPr>
        <w:pStyle w:val="Titre2"/>
        <w:spacing w:before="240" w:after="0"/>
        <w:ind w:left="0"/>
        <w:rPr>
          <w:rFonts w:asciiTheme="minorHAnsi" w:hAnsiTheme="minorHAnsi" w:cstheme="minorHAnsi"/>
          <w:szCs w:val="22"/>
        </w:rPr>
      </w:pPr>
      <w:bookmarkStart w:id="72" w:name="_Toc16078594"/>
      <w:bookmarkStart w:id="73" w:name="_Toc19557035"/>
      <w:bookmarkEnd w:id="57"/>
      <w:r w:rsidRPr="00306FD1">
        <w:rPr>
          <w:rFonts w:asciiTheme="minorHAnsi" w:hAnsiTheme="minorHAnsi" w:cstheme="minorHAnsi"/>
          <w:szCs w:val="22"/>
        </w:rPr>
        <w:t>3</w:t>
      </w:r>
      <w:r w:rsidR="003A6105" w:rsidRPr="00306FD1">
        <w:rPr>
          <w:rFonts w:asciiTheme="minorHAnsi" w:hAnsiTheme="minorHAnsi" w:cstheme="minorHAnsi"/>
          <w:szCs w:val="22"/>
        </w:rPr>
        <w:t>.</w:t>
      </w:r>
      <w:r w:rsidR="009E0D67" w:rsidRPr="00306FD1">
        <w:rPr>
          <w:rFonts w:asciiTheme="minorHAnsi" w:hAnsiTheme="minorHAnsi" w:cstheme="minorHAnsi"/>
          <w:szCs w:val="22"/>
        </w:rPr>
        <w:t>2</w:t>
      </w:r>
      <w:r w:rsidR="003A6105" w:rsidRPr="00306FD1">
        <w:rPr>
          <w:rFonts w:asciiTheme="minorHAnsi" w:hAnsiTheme="minorHAnsi" w:cstheme="minorHAnsi"/>
          <w:szCs w:val="22"/>
        </w:rPr>
        <w:tab/>
      </w:r>
      <w:r w:rsidR="003D4708" w:rsidRPr="00306FD1">
        <w:rPr>
          <w:rFonts w:asciiTheme="minorHAnsi" w:hAnsiTheme="minorHAnsi" w:cstheme="minorHAnsi"/>
          <w:szCs w:val="22"/>
        </w:rPr>
        <w:t>Ressources nécessaires pour obtenir les résultats escomptés</w:t>
      </w:r>
      <w:bookmarkEnd w:id="72"/>
      <w:bookmarkEnd w:id="73"/>
      <w:r w:rsidR="005C295B" w:rsidRPr="00306FD1">
        <w:rPr>
          <w:rFonts w:asciiTheme="minorHAnsi" w:hAnsiTheme="minorHAnsi" w:cstheme="minorHAnsi"/>
          <w:szCs w:val="22"/>
        </w:rPr>
        <w:t xml:space="preserve"> </w:t>
      </w:r>
    </w:p>
    <w:p w14:paraId="1BE503DC" w14:textId="77777777" w:rsidR="00E63D3D" w:rsidRPr="0094705F" w:rsidRDefault="00E63D3D" w:rsidP="00E63D3D">
      <w:pPr>
        <w:rPr>
          <w:rFonts w:asciiTheme="minorHAnsi" w:hAnsiTheme="minorHAnsi" w:cstheme="minorHAnsi"/>
          <w:szCs w:val="22"/>
        </w:rPr>
      </w:pPr>
      <w:r w:rsidRPr="0094705F">
        <w:rPr>
          <w:rFonts w:asciiTheme="minorHAnsi" w:hAnsiTheme="minorHAnsi" w:cstheme="minorHAnsi"/>
          <w:szCs w:val="22"/>
        </w:rPr>
        <w:t>La mise en œuvre des activités nécessitera une mobilisation en ressources humaines, matérielles et financières.</w:t>
      </w:r>
    </w:p>
    <w:p w14:paraId="3BD1D1AF" w14:textId="29C061E1" w:rsidR="00E63D3D" w:rsidRPr="0094705F" w:rsidRDefault="00E63D3D" w:rsidP="00066158">
      <w:pPr>
        <w:spacing w:after="0"/>
        <w:rPr>
          <w:rFonts w:asciiTheme="minorHAnsi" w:hAnsiTheme="minorHAnsi" w:cstheme="minorHAnsi"/>
          <w:szCs w:val="22"/>
        </w:rPr>
      </w:pPr>
      <w:r w:rsidRPr="0094705F">
        <w:rPr>
          <w:rFonts w:asciiTheme="minorHAnsi" w:hAnsiTheme="minorHAnsi" w:cstheme="minorHAnsi"/>
          <w:szCs w:val="22"/>
        </w:rPr>
        <w:t>Au titre des ressources humaines, il sera mis en place une équipe technique composée du personnel technique et administratif et des agents d’appui (cf. détail au point arrangements de gestion et de coordination).</w:t>
      </w:r>
    </w:p>
    <w:p w14:paraId="7B65FA57" w14:textId="77777777" w:rsidR="00E63D3D" w:rsidRPr="0094705F" w:rsidRDefault="00E63D3D" w:rsidP="00066158">
      <w:pPr>
        <w:spacing w:after="0"/>
        <w:rPr>
          <w:rFonts w:asciiTheme="minorHAnsi" w:hAnsiTheme="minorHAnsi" w:cstheme="minorHAnsi"/>
          <w:sz w:val="16"/>
          <w:szCs w:val="16"/>
        </w:rPr>
      </w:pPr>
    </w:p>
    <w:p w14:paraId="1241DEA8" w14:textId="7CDAC26B" w:rsidR="00E63D3D" w:rsidRPr="0094705F" w:rsidRDefault="00E63D3D" w:rsidP="00066158">
      <w:pPr>
        <w:spacing w:after="0"/>
        <w:rPr>
          <w:rFonts w:asciiTheme="minorHAnsi" w:hAnsiTheme="minorHAnsi" w:cstheme="minorHAnsi"/>
          <w:szCs w:val="22"/>
        </w:rPr>
      </w:pPr>
      <w:r w:rsidRPr="0094705F">
        <w:rPr>
          <w:rFonts w:asciiTheme="minorHAnsi" w:hAnsiTheme="minorHAnsi" w:cstheme="minorHAnsi"/>
          <w:szCs w:val="22"/>
        </w:rPr>
        <w:t xml:space="preserve">Au titre des ressources matérielles, </w:t>
      </w:r>
      <w:r w:rsidR="00333620" w:rsidRPr="0094705F">
        <w:rPr>
          <w:rFonts w:asciiTheme="minorHAnsi" w:hAnsiTheme="minorHAnsi" w:cstheme="minorHAnsi"/>
          <w:szCs w:val="22"/>
        </w:rPr>
        <w:t xml:space="preserve">le </w:t>
      </w:r>
      <w:r w:rsidR="00FD77F2" w:rsidRPr="0094705F">
        <w:rPr>
          <w:rFonts w:asciiTheme="minorHAnsi" w:hAnsiTheme="minorHAnsi" w:cstheme="minorHAnsi"/>
          <w:szCs w:val="22"/>
        </w:rPr>
        <w:t>programme</w:t>
      </w:r>
      <w:r w:rsidR="00333620" w:rsidRPr="0094705F">
        <w:rPr>
          <w:rFonts w:asciiTheme="minorHAnsi" w:hAnsiTheme="minorHAnsi" w:cstheme="minorHAnsi"/>
          <w:szCs w:val="22"/>
        </w:rPr>
        <w:t xml:space="preserve"> utilisera les </w:t>
      </w:r>
      <w:r w:rsidRPr="0094705F">
        <w:rPr>
          <w:rFonts w:asciiTheme="minorHAnsi" w:hAnsiTheme="minorHAnsi" w:cstheme="minorHAnsi"/>
          <w:szCs w:val="22"/>
        </w:rPr>
        <w:t>loca</w:t>
      </w:r>
      <w:r w:rsidR="00333620" w:rsidRPr="0094705F">
        <w:rPr>
          <w:rFonts w:asciiTheme="minorHAnsi" w:hAnsiTheme="minorHAnsi" w:cstheme="minorHAnsi"/>
          <w:szCs w:val="22"/>
        </w:rPr>
        <w:t>ux</w:t>
      </w:r>
      <w:r w:rsidRPr="0094705F">
        <w:rPr>
          <w:rFonts w:asciiTheme="minorHAnsi" w:hAnsiTheme="minorHAnsi" w:cstheme="minorHAnsi"/>
          <w:szCs w:val="22"/>
        </w:rPr>
        <w:t xml:space="preserve"> et </w:t>
      </w:r>
      <w:r w:rsidR="00333620" w:rsidRPr="0094705F">
        <w:rPr>
          <w:rFonts w:asciiTheme="minorHAnsi" w:hAnsiTheme="minorHAnsi" w:cstheme="minorHAnsi"/>
          <w:szCs w:val="22"/>
        </w:rPr>
        <w:t>l</w:t>
      </w:r>
      <w:r w:rsidRPr="0094705F">
        <w:rPr>
          <w:rFonts w:asciiTheme="minorHAnsi" w:hAnsiTheme="minorHAnsi" w:cstheme="minorHAnsi"/>
          <w:szCs w:val="22"/>
        </w:rPr>
        <w:t xml:space="preserve">es équipements </w:t>
      </w:r>
      <w:r w:rsidR="00333620" w:rsidRPr="0094705F">
        <w:rPr>
          <w:rFonts w:asciiTheme="minorHAnsi" w:hAnsiTheme="minorHAnsi" w:cstheme="minorHAnsi"/>
          <w:szCs w:val="22"/>
        </w:rPr>
        <w:t xml:space="preserve">fonctionnels </w:t>
      </w:r>
      <w:r w:rsidRPr="0094705F">
        <w:rPr>
          <w:rFonts w:asciiTheme="minorHAnsi" w:hAnsiTheme="minorHAnsi" w:cstheme="minorHAnsi"/>
          <w:szCs w:val="22"/>
        </w:rPr>
        <w:t>(bureautiques, informatiques, matériel roulant)</w:t>
      </w:r>
      <w:r w:rsidR="00333620" w:rsidRPr="0094705F">
        <w:rPr>
          <w:rFonts w:asciiTheme="minorHAnsi" w:hAnsiTheme="minorHAnsi" w:cstheme="minorHAnsi"/>
          <w:szCs w:val="22"/>
        </w:rPr>
        <w:t xml:space="preserve"> des </w:t>
      </w:r>
      <w:r w:rsidR="00FD77F2" w:rsidRPr="0094705F">
        <w:rPr>
          <w:rFonts w:asciiTheme="minorHAnsi" w:hAnsiTheme="minorHAnsi" w:cstheme="minorHAnsi"/>
          <w:szCs w:val="22"/>
        </w:rPr>
        <w:t>programme</w:t>
      </w:r>
      <w:r w:rsidR="00333620" w:rsidRPr="0094705F">
        <w:rPr>
          <w:rFonts w:asciiTheme="minorHAnsi" w:hAnsiTheme="minorHAnsi" w:cstheme="minorHAnsi"/>
          <w:szCs w:val="22"/>
        </w:rPr>
        <w:t>s CPP</w:t>
      </w:r>
      <w:r w:rsidR="00505463" w:rsidRPr="0094705F">
        <w:rPr>
          <w:rFonts w:asciiTheme="minorHAnsi" w:hAnsiTheme="minorHAnsi" w:cstheme="minorHAnsi"/>
          <w:szCs w:val="22"/>
        </w:rPr>
        <w:t xml:space="preserve"> qui ont clôturé en fin 2018</w:t>
      </w:r>
      <w:r w:rsidRPr="0094705F">
        <w:rPr>
          <w:rFonts w:asciiTheme="minorHAnsi" w:hAnsiTheme="minorHAnsi" w:cstheme="minorHAnsi"/>
          <w:szCs w:val="22"/>
        </w:rPr>
        <w:t>.</w:t>
      </w:r>
    </w:p>
    <w:p w14:paraId="0407A109" w14:textId="77777777" w:rsidR="00E63D3D" w:rsidRPr="0094705F" w:rsidRDefault="00E63D3D" w:rsidP="00066158">
      <w:pPr>
        <w:spacing w:after="0"/>
        <w:rPr>
          <w:rFonts w:asciiTheme="minorHAnsi" w:hAnsiTheme="minorHAnsi" w:cstheme="minorHAnsi"/>
          <w:sz w:val="16"/>
          <w:szCs w:val="16"/>
        </w:rPr>
      </w:pPr>
    </w:p>
    <w:p w14:paraId="33B98D1E" w14:textId="6ADA256A" w:rsidR="00E63D3D" w:rsidRPr="0094705F" w:rsidRDefault="00505463" w:rsidP="00066158">
      <w:pPr>
        <w:spacing w:after="0"/>
        <w:rPr>
          <w:rFonts w:asciiTheme="minorHAnsi" w:hAnsiTheme="minorHAnsi" w:cstheme="minorHAnsi"/>
          <w:szCs w:val="22"/>
        </w:rPr>
      </w:pPr>
      <w:r w:rsidRPr="00E71845">
        <w:rPr>
          <w:rFonts w:asciiTheme="minorHAnsi" w:hAnsiTheme="minorHAnsi" w:cstheme="minorHAnsi"/>
          <w:szCs w:val="22"/>
        </w:rPr>
        <w:t xml:space="preserve">Le coût global du </w:t>
      </w:r>
      <w:r w:rsidR="00FD77F2" w:rsidRPr="00E71845">
        <w:rPr>
          <w:rFonts w:asciiTheme="minorHAnsi" w:hAnsiTheme="minorHAnsi" w:cstheme="minorHAnsi"/>
          <w:szCs w:val="22"/>
        </w:rPr>
        <w:t>programme</w:t>
      </w:r>
      <w:r w:rsidRPr="00E71845">
        <w:rPr>
          <w:rFonts w:asciiTheme="minorHAnsi" w:hAnsiTheme="minorHAnsi" w:cstheme="minorHAnsi"/>
          <w:szCs w:val="22"/>
        </w:rPr>
        <w:t xml:space="preserve"> s’élève à </w:t>
      </w:r>
      <w:r w:rsidR="00F95F5C" w:rsidRPr="00E71845">
        <w:rPr>
          <w:rFonts w:asciiTheme="minorHAnsi" w:hAnsiTheme="minorHAnsi" w:cstheme="minorHAnsi"/>
          <w:szCs w:val="22"/>
        </w:rPr>
        <w:t>six</w:t>
      </w:r>
      <w:r w:rsidR="00027C6A" w:rsidRPr="00E71845">
        <w:rPr>
          <w:rFonts w:asciiTheme="minorHAnsi" w:hAnsiTheme="minorHAnsi" w:cstheme="minorHAnsi"/>
          <w:szCs w:val="22"/>
        </w:rPr>
        <w:t xml:space="preserve"> </w:t>
      </w:r>
      <w:r w:rsidR="0092035E" w:rsidRPr="00E71845">
        <w:rPr>
          <w:rFonts w:asciiTheme="minorHAnsi" w:hAnsiTheme="minorHAnsi" w:cstheme="minorHAnsi"/>
          <w:szCs w:val="22"/>
        </w:rPr>
        <w:t xml:space="preserve">millions </w:t>
      </w:r>
      <w:r w:rsidR="00132694" w:rsidRPr="00E71845">
        <w:rPr>
          <w:rFonts w:asciiTheme="minorHAnsi" w:hAnsiTheme="minorHAnsi" w:cstheme="minorHAnsi"/>
          <w:szCs w:val="22"/>
        </w:rPr>
        <w:t>sept cent soixante-onze</w:t>
      </w:r>
      <w:r w:rsidR="003F0E14" w:rsidRPr="00E71845">
        <w:rPr>
          <w:rFonts w:asciiTheme="minorHAnsi" w:hAnsiTheme="minorHAnsi" w:cstheme="minorHAnsi"/>
          <w:szCs w:val="22"/>
        </w:rPr>
        <w:t xml:space="preserve"> mille </w:t>
      </w:r>
      <w:r w:rsidR="00132694" w:rsidRPr="00E71845">
        <w:rPr>
          <w:rFonts w:asciiTheme="minorHAnsi" w:hAnsiTheme="minorHAnsi" w:cstheme="minorHAnsi"/>
          <w:szCs w:val="22"/>
        </w:rPr>
        <w:t>quatre</w:t>
      </w:r>
      <w:r w:rsidR="003F0E14" w:rsidRPr="00E71845">
        <w:rPr>
          <w:rFonts w:asciiTheme="minorHAnsi" w:hAnsiTheme="minorHAnsi" w:cstheme="minorHAnsi"/>
          <w:szCs w:val="22"/>
        </w:rPr>
        <w:t xml:space="preserve"> cent </w:t>
      </w:r>
      <w:r w:rsidR="00132694" w:rsidRPr="00E71845">
        <w:rPr>
          <w:rFonts w:asciiTheme="minorHAnsi" w:hAnsiTheme="minorHAnsi" w:cstheme="minorHAnsi"/>
          <w:szCs w:val="22"/>
        </w:rPr>
        <w:t>quarante-huit</w:t>
      </w:r>
      <w:r w:rsidR="003F0E14" w:rsidRPr="00E71845">
        <w:rPr>
          <w:rFonts w:asciiTheme="minorHAnsi" w:hAnsiTheme="minorHAnsi" w:cstheme="minorHAnsi"/>
          <w:szCs w:val="22"/>
        </w:rPr>
        <w:t xml:space="preserve"> </w:t>
      </w:r>
      <w:r w:rsidR="0092035E" w:rsidRPr="00E71845">
        <w:rPr>
          <w:rFonts w:asciiTheme="minorHAnsi" w:hAnsiTheme="minorHAnsi" w:cstheme="minorHAnsi"/>
          <w:szCs w:val="22"/>
        </w:rPr>
        <w:t>dollars américains (</w:t>
      </w:r>
      <w:r w:rsidR="00132694" w:rsidRPr="00E71845">
        <w:rPr>
          <w:rFonts w:asciiTheme="minorHAnsi" w:hAnsiTheme="minorHAnsi" w:cstheme="minorHAnsi"/>
          <w:b/>
          <w:bCs/>
          <w:szCs w:val="22"/>
        </w:rPr>
        <w:t>6 771 448</w:t>
      </w:r>
      <w:r w:rsidR="00132694" w:rsidRPr="00E71845">
        <w:rPr>
          <w:rFonts w:cs="Arial"/>
          <w:b/>
          <w:bCs/>
          <w:color w:val="FF0000"/>
          <w:sz w:val="16"/>
          <w:szCs w:val="16"/>
          <w:lang w:eastAsia="fr-FR"/>
        </w:rPr>
        <w:t xml:space="preserve"> </w:t>
      </w:r>
      <w:r w:rsidR="00F95F5C" w:rsidRPr="00E71845">
        <w:rPr>
          <w:rFonts w:asciiTheme="minorHAnsi" w:hAnsiTheme="minorHAnsi" w:cstheme="minorHAnsi"/>
          <w:b/>
          <w:szCs w:val="22"/>
        </w:rPr>
        <w:t>USD</w:t>
      </w:r>
      <w:r w:rsidR="0092035E" w:rsidRPr="00E71845">
        <w:rPr>
          <w:rFonts w:asciiTheme="minorHAnsi" w:hAnsiTheme="minorHAnsi" w:cstheme="minorHAnsi"/>
          <w:szCs w:val="22"/>
        </w:rPr>
        <w:t xml:space="preserve">), soit environ </w:t>
      </w:r>
      <w:r w:rsidR="00E71845" w:rsidRPr="00E71845">
        <w:rPr>
          <w:rFonts w:asciiTheme="minorHAnsi" w:hAnsiTheme="minorHAnsi" w:cstheme="minorHAnsi"/>
          <w:szCs w:val="22"/>
        </w:rPr>
        <w:t xml:space="preserve">trois milliards huit cent soixante-neuf millions huit cent vingt un mille trois cent quarante </w:t>
      </w:r>
      <w:r w:rsidR="00E71845" w:rsidRPr="00E71845">
        <w:rPr>
          <w:rFonts w:asciiTheme="minorHAnsi" w:hAnsiTheme="minorHAnsi" w:cstheme="minorHAnsi"/>
          <w:b/>
          <w:szCs w:val="22"/>
        </w:rPr>
        <w:t>(</w:t>
      </w:r>
      <w:r w:rsidR="00E71845" w:rsidRPr="00E71845">
        <w:rPr>
          <w:rFonts w:asciiTheme="minorHAnsi" w:hAnsiTheme="minorHAnsi" w:cstheme="minorHAnsi"/>
          <w:b/>
          <w:bCs/>
          <w:szCs w:val="22"/>
        </w:rPr>
        <w:t>3 869 821 340</w:t>
      </w:r>
      <w:r w:rsidR="00E71845" w:rsidRPr="00E71845">
        <w:rPr>
          <w:rFonts w:cs="Arial"/>
          <w:b/>
          <w:bCs/>
          <w:color w:val="FF0000"/>
          <w:sz w:val="16"/>
          <w:szCs w:val="16"/>
          <w:lang w:eastAsia="fr-FR"/>
        </w:rPr>
        <w:t xml:space="preserve"> </w:t>
      </w:r>
      <w:r w:rsidR="00E71845" w:rsidRPr="00E71845">
        <w:rPr>
          <w:rFonts w:asciiTheme="minorHAnsi" w:hAnsiTheme="minorHAnsi" w:cstheme="minorHAnsi"/>
          <w:b/>
          <w:bCs/>
          <w:szCs w:val="22"/>
        </w:rPr>
        <w:t>F</w:t>
      </w:r>
      <w:r w:rsidR="00E71845" w:rsidRPr="00E71845">
        <w:rPr>
          <w:rFonts w:asciiTheme="minorHAnsi" w:hAnsiTheme="minorHAnsi" w:cstheme="minorHAnsi"/>
          <w:b/>
          <w:szCs w:val="22"/>
        </w:rPr>
        <w:t xml:space="preserve"> CFA</w:t>
      </w:r>
      <w:r w:rsidR="00F95F5C" w:rsidRPr="00E71845">
        <w:rPr>
          <w:rFonts w:asciiTheme="minorHAnsi" w:hAnsiTheme="minorHAnsi" w:cstheme="minorHAnsi"/>
          <w:b/>
          <w:bCs/>
          <w:szCs w:val="22"/>
        </w:rPr>
        <w:t xml:space="preserve"> F</w:t>
      </w:r>
      <w:r w:rsidR="00F95F5C" w:rsidRPr="00E71845">
        <w:rPr>
          <w:rFonts w:asciiTheme="minorHAnsi" w:hAnsiTheme="minorHAnsi" w:cstheme="minorHAnsi"/>
          <w:b/>
          <w:szCs w:val="22"/>
        </w:rPr>
        <w:t xml:space="preserve"> CFA</w:t>
      </w:r>
      <w:r w:rsidR="00AA579B" w:rsidRPr="00E71845">
        <w:rPr>
          <w:rFonts w:asciiTheme="minorHAnsi" w:hAnsiTheme="minorHAnsi" w:cstheme="minorHAnsi"/>
          <w:b/>
          <w:szCs w:val="22"/>
        </w:rPr>
        <w:t xml:space="preserve">) </w:t>
      </w:r>
      <w:r w:rsidR="00065BA3" w:rsidRPr="00E71845">
        <w:rPr>
          <w:rFonts w:asciiTheme="minorHAnsi" w:hAnsiTheme="minorHAnsi" w:cstheme="minorHAnsi"/>
          <w:szCs w:val="22"/>
        </w:rPr>
        <w:t xml:space="preserve">francs CFA </w:t>
      </w:r>
      <w:r w:rsidR="00D520B6" w:rsidRPr="00E71845">
        <w:rPr>
          <w:rFonts w:asciiTheme="minorHAnsi" w:hAnsiTheme="minorHAnsi" w:cstheme="minorHAnsi"/>
          <w:b/>
          <w:szCs w:val="22"/>
        </w:rPr>
        <w:t xml:space="preserve">dont </w:t>
      </w:r>
      <w:r w:rsidR="00E71845" w:rsidRPr="00E71845">
        <w:rPr>
          <w:rFonts w:ascii="Calibri" w:hAnsi="Calibri"/>
          <w:b/>
          <w:bCs/>
          <w:sz w:val="24"/>
          <w:lang w:eastAsia="fr-FR"/>
        </w:rPr>
        <w:t>7</w:t>
      </w:r>
      <w:r w:rsidR="00D520B6" w:rsidRPr="00E71845">
        <w:rPr>
          <w:rFonts w:ascii="Calibri" w:hAnsi="Calibri"/>
          <w:b/>
          <w:bCs/>
          <w:sz w:val="24"/>
          <w:lang w:eastAsia="fr-FR"/>
        </w:rPr>
        <w:t>3,</w:t>
      </w:r>
      <w:r w:rsidR="00E71845" w:rsidRPr="00E71845">
        <w:rPr>
          <w:rFonts w:ascii="Calibri" w:hAnsi="Calibri"/>
          <w:b/>
          <w:bCs/>
          <w:sz w:val="24"/>
          <w:lang w:eastAsia="fr-FR"/>
        </w:rPr>
        <w:t>84</w:t>
      </w:r>
      <w:r w:rsidR="00D520B6" w:rsidRPr="00E71845">
        <w:rPr>
          <w:rFonts w:ascii="Calibri" w:hAnsi="Calibri"/>
          <w:b/>
          <w:bCs/>
          <w:sz w:val="24"/>
          <w:lang w:eastAsia="fr-FR"/>
        </w:rPr>
        <w:t>%</w:t>
      </w:r>
      <w:r w:rsidR="00D520B6" w:rsidRPr="00E71845">
        <w:rPr>
          <w:rFonts w:asciiTheme="minorHAnsi" w:hAnsiTheme="minorHAnsi" w:cstheme="minorHAnsi"/>
          <w:b/>
          <w:szCs w:val="22"/>
        </w:rPr>
        <w:t xml:space="preserve"> </w:t>
      </w:r>
      <w:r w:rsidR="00AA579B" w:rsidRPr="00E71845">
        <w:rPr>
          <w:rFonts w:asciiTheme="minorHAnsi" w:hAnsiTheme="minorHAnsi" w:cstheme="minorHAnsi"/>
          <w:bCs/>
          <w:szCs w:val="22"/>
        </w:rPr>
        <w:t xml:space="preserve">financés par le PNUD sur fond </w:t>
      </w:r>
      <w:r w:rsidR="00E5394B" w:rsidRPr="00E71845">
        <w:rPr>
          <w:rFonts w:asciiTheme="minorHAnsi" w:hAnsiTheme="minorHAnsi" w:cstheme="minorHAnsi"/>
          <w:szCs w:val="22"/>
        </w:rPr>
        <w:t>T</w:t>
      </w:r>
      <w:r w:rsidR="00F95F5C" w:rsidRPr="00E71845">
        <w:rPr>
          <w:rFonts w:asciiTheme="minorHAnsi" w:hAnsiTheme="minorHAnsi" w:cstheme="minorHAnsi"/>
          <w:szCs w:val="22"/>
        </w:rPr>
        <w:t>RAC</w:t>
      </w:r>
      <w:r w:rsidR="00812E73" w:rsidRPr="00E71845">
        <w:rPr>
          <w:rFonts w:asciiTheme="minorHAnsi" w:hAnsiTheme="minorHAnsi" w:cstheme="minorHAnsi"/>
          <w:szCs w:val="22"/>
        </w:rPr>
        <w:t xml:space="preserve"> sous forme de don non remboursable</w:t>
      </w:r>
      <w:r w:rsidR="00A32961" w:rsidRPr="00E71845">
        <w:rPr>
          <w:rFonts w:asciiTheme="minorHAnsi" w:hAnsiTheme="minorHAnsi" w:cstheme="minorHAnsi"/>
          <w:szCs w:val="22"/>
        </w:rPr>
        <w:t xml:space="preserve"> et </w:t>
      </w:r>
      <w:r w:rsidR="00E71845" w:rsidRPr="00E71845">
        <w:rPr>
          <w:rFonts w:asciiTheme="minorHAnsi" w:hAnsiTheme="minorHAnsi" w:cstheme="minorHAnsi"/>
          <w:b/>
          <w:bCs/>
          <w:szCs w:val="22"/>
        </w:rPr>
        <w:t>2</w:t>
      </w:r>
      <w:r w:rsidR="00F95F5C" w:rsidRPr="00E71845">
        <w:rPr>
          <w:rFonts w:asciiTheme="minorHAnsi" w:hAnsiTheme="minorHAnsi" w:cstheme="minorHAnsi"/>
          <w:b/>
          <w:bCs/>
          <w:szCs w:val="22"/>
        </w:rPr>
        <w:t>1</w:t>
      </w:r>
      <w:r w:rsidR="00A32961" w:rsidRPr="00E71845">
        <w:rPr>
          <w:rFonts w:asciiTheme="minorHAnsi" w:hAnsiTheme="minorHAnsi" w:cstheme="minorHAnsi"/>
          <w:b/>
          <w:bCs/>
          <w:szCs w:val="22"/>
        </w:rPr>
        <w:t>,</w:t>
      </w:r>
      <w:r w:rsidR="00E71845" w:rsidRPr="00E71845">
        <w:rPr>
          <w:rFonts w:asciiTheme="minorHAnsi" w:hAnsiTheme="minorHAnsi" w:cstheme="minorHAnsi"/>
          <w:b/>
          <w:bCs/>
          <w:szCs w:val="22"/>
        </w:rPr>
        <w:t>76</w:t>
      </w:r>
      <w:r w:rsidR="00A32961" w:rsidRPr="00E71845">
        <w:rPr>
          <w:rFonts w:asciiTheme="minorHAnsi" w:hAnsiTheme="minorHAnsi" w:cstheme="minorHAnsi"/>
          <w:b/>
          <w:bCs/>
          <w:szCs w:val="22"/>
        </w:rPr>
        <w:t>%</w:t>
      </w:r>
      <w:r w:rsidR="00A32961" w:rsidRPr="00E71845">
        <w:rPr>
          <w:rFonts w:asciiTheme="minorHAnsi" w:hAnsiTheme="minorHAnsi" w:cstheme="minorHAnsi"/>
          <w:szCs w:val="22"/>
        </w:rPr>
        <w:t xml:space="preserve"> à rechercher</w:t>
      </w:r>
      <w:r w:rsidRPr="00E71845">
        <w:rPr>
          <w:rFonts w:asciiTheme="minorHAnsi" w:hAnsiTheme="minorHAnsi" w:cstheme="minorHAnsi"/>
          <w:szCs w:val="22"/>
        </w:rPr>
        <w:t>.</w:t>
      </w:r>
      <w:r w:rsidRPr="0094705F">
        <w:rPr>
          <w:rFonts w:asciiTheme="minorHAnsi" w:hAnsiTheme="minorHAnsi" w:cstheme="minorHAnsi"/>
          <w:szCs w:val="22"/>
        </w:rPr>
        <w:t xml:space="preserve"> </w:t>
      </w:r>
    </w:p>
    <w:p w14:paraId="501553EB" w14:textId="7131101D" w:rsidR="00E24C29" w:rsidRPr="00306FD1" w:rsidRDefault="00E24C29" w:rsidP="00E27907">
      <w:pPr>
        <w:spacing w:after="0"/>
        <w:ind w:left="547"/>
        <w:rPr>
          <w:rFonts w:asciiTheme="minorHAnsi" w:hAnsiTheme="minorHAnsi" w:cstheme="minorHAnsi"/>
          <w:b/>
          <w:i/>
          <w:szCs w:val="22"/>
        </w:rPr>
      </w:pPr>
    </w:p>
    <w:p w14:paraId="4FBF6D3E" w14:textId="77777777" w:rsidR="00132694" w:rsidRPr="00306FD1" w:rsidRDefault="00132694" w:rsidP="00E27907">
      <w:pPr>
        <w:spacing w:after="0"/>
        <w:ind w:left="547"/>
        <w:rPr>
          <w:rFonts w:asciiTheme="minorHAnsi" w:hAnsiTheme="minorHAnsi" w:cstheme="minorHAnsi"/>
          <w:b/>
          <w:i/>
          <w:szCs w:val="22"/>
        </w:rPr>
      </w:pPr>
    </w:p>
    <w:p w14:paraId="5D413D9A" w14:textId="6A4B7047" w:rsidR="003D4708" w:rsidRPr="00306FD1" w:rsidRDefault="00E01809" w:rsidP="00066158">
      <w:pPr>
        <w:pStyle w:val="Titre2"/>
        <w:spacing w:after="0"/>
        <w:ind w:left="0"/>
        <w:rPr>
          <w:rFonts w:asciiTheme="minorHAnsi" w:hAnsiTheme="minorHAnsi" w:cstheme="minorHAnsi"/>
          <w:szCs w:val="22"/>
        </w:rPr>
      </w:pPr>
      <w:bookmarkStart w:id="74" w:name="_Toc16078595"/>
      <w:bookmarkStart w:id="75" w:name="_Toc19557036"/>
      <w:r w:rsidRPr="00306FD1">
        <w:rPr>
          <w:rFonts w:asciiTheme="minorHAnsi" w:hAnsiTheme="minorHAnsi" w:cstheme="minorHAnsi"/>
          <w:szCs w:val="22"/>
        </w:rPr>
        <w:t>3</w:t>
      </w:r>
      <w:r w:rsidR="003A6105" w:rsidRPr="00306FD1">
        <w:rPr>
          <w:rFonts w:asciiTheme="minorHAnsi" w:hAnsiTheme="minorHAnsi" w:cstheme="minorHAnsi"/>
          <w:szCs w:val="22"/>
        </w:rPr>
        <w:t>.</w:t>
      </w:r>
      <w:r w:rsidR="009E0D67" w:rsidRPr="00306FD1">
        <w:rPr>
          <w:rFonts w:asciiTheme="minorHAnsi" w:hAnsiTheme="minorHAnsi" w:cstheme="minorHAnsi"/>
          <w:szCs w:val="22"/>
        </w:rPr>
        <w:t>3</w:t>
      </w:r>
      <w:r w:rsidR="003A6105" w:rsidRPr="00306FD1">
        <w:rPr>
          <w:rFonts w:asciiTheme="minorHAnsi" w:hAnsiTheme="minorHAnsi" w:cstheme="minorHAnsi"/>
          <w:szCs w:val="22"/>
        </w:rPr>
        <w:tab/>
      </w:r>
      <w:r w:rsidR="003D4708" w:rsidRPr="00306FD1">
        <w:rPr>
          <w:rFonts w:asciiTheme="minorHAnsi" w:hAnsiTheme="minorHAnsi" w:cstheme="minorHAnsi"/>
          <w:szCs w:val="22"/>
        </w:rPr>
        <w:t>Partenariats</w:t>
      </w:r>
      <w:bookmarkEnd w:id="74"/>
      <w:bookmarkEnd w:id="75"/>
    </w:p>
    <w:p w14:paraId="6E0C475F" w14:textId="77777777" w:rsidR="00E27349" w:rsidRPr="00306FD1" w:rsidRDefault="00E27349" w:rsidP="00066158">
      <w:pPr>
        <w:spacing w:after="0"/>
        <w:rPr>
          <w:rFonts w:asciiTheme="minorHAnsi" w:hAnsiTheme="minorHAnsi" w:cstheme="minorHAnsi"/>
          <w:sz w:val="18"/>
          <w:szCs w:val="18"/>
        </w:rPr>
      </w:pPr>
    </w:p>
    <w:p w14:paraId="2AE537FB" w14:textId="77777777" w:rsidR="00E63D3D" w:rsidRPr="0094705F" w:rsidRDefault="00E63D3D" w:rsidP="00066158">
      <w:pPr>
        <w:pStyle w:val="Titre4"/>
        <w:spacing w:after="0"/>
        <w:ind w:left="1854" w:hanging="720"/>
        <w:rPr>
          <w:rFonts w:asciiTheme="minorHAnsi" w:hAnsiTheme="minorHAnsi" w:cstheme="minorHAnsi"/>
          <w:sz w:val="22"/>
          <w:szCs w:val="22"/>
          <w:lang w:val="fr-FR"/>
        </w:rPr>
      </w:pPr>
      <w:bookmarkStart w:id="76" w:name="_Toc522271459"/>
      <w:r w:rsidRPr="0094705F">
        <w:rPr>
          <w:rFonts w:asciiTheme="minorHAnsi" w:hAnsiTheme="minorHAnsi" w:cstheme="minorHAnsi"/>
          <w:sz w:val="22"/>
          <w:szCs w:val="22"/>
          <w:lang w:val="fr-FR"/>
        </w:rPr>
        <w:t>Mobilisation de ressources</w:t>
      </w:r>
      <w:bookmarkEnd w:id="76"/>
    </w:p>
    <w:p w14:paraId="36A15567" w14:textId="6FE5F938" w:rsidR="00E63D3D" w:rsidRPr="0094705F" w:rsidRDefault="00637668" w:rsidP="00CE4442">
      <w:pPr>
        <w:spacing w:after="0"/>
        <w:rPr>
          <w:rFonts w:asciiTheme="minorHAnsi" w:hAnsiTheme="minorHAnsi" w:cstheme="minorHAnsi"/>
          <w:bCs/>
          <w:szCs w:val="22"/>
        </w:rPr>
      </w:pPr>
      <w:r w:rsidRPr="0094705F">
        <w:rPr>
          <w:rFonts w:asciiTheme="minorHAnsi" w:hAnsiTheme="minorHAnsi" w:cstheme="minorHAnsi"/>
          <w:bCs/>
          <w:szCs w:val="22"/>
        </w:rPr>
        <w:t>T</w:t>
      </w:r>
      <w:r w:rsidR="00340713" w:rsidRPr="0094705F">
        <w:rPr>
          <w:rFonts w:asciiTheme="minorHAnsi" w:hAnsiTheme="minorHAnsi" w:cstheme="minorHAnsi"/>
          <w:bCs/>
          <w:szCs w:val="22"/>
        </w:rPr>
        <w:t>ous les acteurs au développement conviennent de mener conjointement les efforts pour conduire des actions de développement visant à mieux soutenir la résilience des communautés. A cet effet, les dynamiques visant l’amélioration des conditions d’une agriculture productive et soutenue viennent en appuie au PNDES et au PNSRII et bénéficient de l’accompagnement de partenaires multilatéraux et bilatéraux.</w:t>
      </w:r>
      <w:r w:rsidR="00E63D3D" w:rsidRPr="0094705F">
        <w:rPr>
          <w:rFonts w:asciiTheme="minorHAnsi" w:hAnsiTheme="minorHAnsi" w:cstheme="minorHAnsi"/>
          <w:bCs/>
          <w:szCs w:val="22"/>
        </w:rPr>
        <w:t xml:space="preserve"> </w:t>
      </w:r>
      <w:r w:rsidR="00340713" w:rsidRPr="0094705F">
        <w:rPr>
          <w:rFonts w:asciiTheme="minorHAnsi" w:hAnsiTheme="minorHAnsi" w:cstheme="minorHAnsi"/>
          <w:bCs/>
          <w:szCs w:val="22"/>
        </w:rPr>
        <w:t xml:space="preserve">Au-delà de l’urgence de mitigation à l’échelle nationale, les nombreux acquis sont une contribution précieuse aux efforts </w:t>
      </w:r>
      <w:r w:rsidR="00414852" w:rsidRPr="0094705F">
        <w:rPr>
          <w:rFonts w:asciiTheme="minorHAnsi" w:hAnsiTheme="minorHAnsi" w:cstheme="minorHAnsi"/>
          <w:bCs/>
          <w:szCs w:val="22"/>
        </w:rPr>
        <w:t>d’atténuation,</w:t>
      </w:r>
      <w:r w:rsidR="00340713" w:rsidRPr="0094705F">
        <w:rPr>
          <w:rFonts w:asciiTheme="minorHAnsi" w:hAnsiTheme="minorHAnsi" w:cstheme="minorHAnsi"/>
          <w:bCs/>
          <w:szCs w:val="22"/>
        </w:rPr>
        <w:t xml:space="preserve"> </w:t>
      </w:r>
      <w:r w:rsidR="009563A8" w:rsidRPr="0094705F">
        <w:rPr>
          <w:rFonts w:asciiTheme="minorHAnsi" w:hAnsiTheme="minorHAnsi" w:cstheme="minorHAnsi"/>
          <w:bCs/>
          <w:szCs w:val="22"/>
        </w:rPr>
        <w:t>de lutte contre la désertification et de préservation de la diversité biologique au niveau mondial</w:t>
      </w:r>
      <w:r w:rsidR="00E63D3D" w:rsidRPr="0094705F">
        <w:rPr>
          <w:rFonts w:asciiTheme="minorHAnsi" w:hAnsiTheme="minorHAnsi" w:cstheme="minorHAnsi"/>
          <w:bCs/>
          <w:szCs w:val="22"/>
        </w:rPr>
        <w:t xml:space="preserve">.   </w:t>
      </w:r>
    </w:p>
    <w:p w14:paraId="66561341" w14:textId="5409C32F" w:rsidR="00E63D3D" w:rsidRPr="0094705F" w:rsidRDefault="00E63D3D" w:rsidP="00CE4442">
      <w:pPr>
        <w:spacing w:after="0"/>
        <w:rPr>
          <w:rFonts w:asciiTheme="minorHAnsi" w:hAnsiTheme="minorHAnsi" w:cstheme="minorHAnsi"/>
          <w:bCs/>
          <w:sz w:val="20"/>
          <w:szCs w:val="20"/>
          <w:highlight w:val="yellow"/>
        </w:rPr>
      </w:pPr>
    </w:p>
    <w:p w14:paraId="0F2D7F5B" w14:textId="4589B9DB" w:rsidR="00E63D3D" w:rsidRPr="0094705F" w:rsidRDefault="00E63D3D" w:rsidP="00637668">
      <w:pPr>
        <w:spacing w:after="0"/>
        <w:rPr>
          <w:rFonts w:asciiTheme="minorHAnsi" w:hAnsiTheme="minorHAnsi" w:cstheme="minorHAnsi"/>
          <w:b/>
          <w:bCs/>
          <w:szCs w:val="22"/>
        </w:rPr>
      </w:pPr>
      <w:r w:rsidRPr="0094705F">
        <w:rPr>
          <w:rFonts w:asciiTheme="minorHAnsi" w:hAnsiTheme="minorHAnsi" w:cstheme="minorHAnsi"/>
          <w:b/>
          <w:bCs/>
          <w:szCs w:val="22"/>
        </w:rPr>
        <w:t xml:space="preserve">A) Au niveau des partenaires techniques et financiers </w:t>
      </w:r>
    </w:p>
    <w:p w14:paraId="4FABE771" w14:textId="77777777" w:rsidR="00A6208B" w:rsidRPr="0094705F" w:rsidRDefault="00A6208B" w:rsidP="00637668">
      <w:pPr>
        <w:spacing w:after="0"/>
        <w:rPr>
          <w:rFonts w:asciiTheme="minorHAnsi" w:hAnsiTheme="minorHAnsi" w:cstheme="minorHAnsi"/>
          <w:b/>
          <w:bCs/>
          <w:sz w:val="16"/>
          <w:szCs w:val="16"/>
        </w:rPr>
      </w:pPr>
    </w:p>
    <w:p w14:paraId="36A777DD" w14:textId="6D2DEBE7" w:rsidR="00C9203C" w:rsidRPr="0094705F" w:rsidRDefault="00C9203C" w:rsidP="002C6274">
      <w:pPr>
        <w:numPr>
          <w:ilvl w:val="0"/>
          <w:numId w:val="7"/>
        </w:numPr>
        <w:spacing w:after="0"/>
        <w:rPr>
          <w:rFonts w:asciiTheme="minorHAnsi" w:hAnsiTheme="minorHAnsi" w:cstheme="minorHAnsi"/>
          <w:b/>
          <w:bCs/>
          <w:szCs w:val="22"/>
        </w:rPr>
      </w:pPr>
      <w:r w:rsidRPr="0094705F">
        <w:rPr>
          <w:rFonts w:asciiTheme="minorHAnsi" w:hAnsiTheme="minorHAnsi" w:cstheme="minorHAnsi"/>
          <w:b/>
          <w:bCs/>
          <w:szCs w:val="22"/>
        </w:rPr>
        <w:t xml:space="preserve">Au sein du Système des Nations Unies : </w:t>
      </w:r>
      <w:r w:rsidR="00065BA3">
        <w:rPr>
          <w:rFonts w:asciiTheme="minorHAnsi" w:hAnsiTheme="minorHAnsi" w:cstheme="minorHAnsi"/>
          <w:b/>
          <w:bCs/>
          <w:szCs w:val="22"/>
        </w:rPr>
        <w:t>l</w:t>
      </w:r>
      <w:r w:rsidRPr="0094705F">
        <w:rPr>
          <w:rFonts w:asciiTheme="minorHAnsi" w:hAnsiTheme="minorHAnsi" w:cstheme="minorHAnsi"/>
          <w:b/>
          <w:bCs/>
          <w:szCs w:val="22"/>
        </w:rPr>
        <w:t>’Organisation des Nations Unies pour l’alimentation et l’agriculture (FAO) et le Programme alimentaire mondial (PAM)</w:t>
      </w:r>
    </w:p>
    <w:p w14:paraId="7C4DD0A3" w14:textId="7CF1D2F6" w:rsidR="00C9203C" w:rsidRPr="0094705F" w:rsidRDefault="00C1575F" w:rsidP="00C9203C">
      <w:pPr>
        <w:spacing w:after="0"/>
        <w:rPr>
          <w:rFonts w:asciiTheme="minorHAnsi" w:hAnsiTheme="minorHAnsi" w:cstheme="minorHAnsi"/>
          <w:bCs/>
          <w:szCs w:val="22"/>
        </w:rPr>
      </w:pPr>
      <w:r w:rsidRPr="0094705F">
        <w:rPr>
          <w:rFonts w:asciiTheme="minorHAnsi" w:hAnsiTheme="minorHAnsi" w:cstheme="minorHAnsi"/>
          <w:bCs/>
          <w:szCs w:val="22"/>
        </w:rPr>
        <w:t xml:space="preserve">Le PAMED </w:t>
      </w:r>
      <w:r w:rsidR="00337AFD" w:rsidRPr="0094705F">
        <w:rPr>
          <w:rFonts w:asciiTheme="minorHAnsi" w:hAnsiTheme="minorHAnsi" w:cstheme="minorHAnsi"/>
          <w:bCs/>
          <w:szCs w:val="22"/>
        </w:rPr>
        <w:t xml:space="preserve">traite de </w:t>
      </w:r>
      <w:r w:rsidRPr="0094705F">
        <w:rPr>
          <w:rFonts w:asciiTheme="minorHAnsi" w:hAnsiTheme="minorHAnsi" w:cstheme="minorHAnsi"/>
          <w:bCs/>
          <w:szCs w:val="22"/>
        </w:rPr>
        <w:t xml:space="preserve">la grave détérioration </w:t>
      </w:r>
      <w:r w:rsidR="00337AFD" w:rsidRPr="0094705F">
        <w:rPr>
          <w:rFonts w:asciiTheme="minorHAnsi" w:hAnsiTheme="minorHAnsi" w:cstheme="minorHAnsi"/>
          <w:bCs/>
          <w:szCs w:val="22"/>
        </w:rPr>
        <w:t>des conditions sécuritaire en milieu rural</w:t>
      </w:r>
      <w:r w:rsidRPr="0094705F">
        <w:rPr>
          <w:rFonts w:asciiTheme="minorHAnsi" w:hAnsiTheme="minorHAnsi" w:cstheme="minorHAnsi"/>
          <w:bCs/>
          <w:szCs w:val="22"/>
        </w:rPr>
        <w:t xml:space="preserve"> au Burkina Faso </w:t>
      </w:r>
      <w:r w:rsidR="00337AFD" w:rsidRPr="0094705F">
        <w:rPr>
          <w:rFonts w:asciiTheme="minorHAnsi" w:hAnsiTheme="minorHAnsi" w:cstheme="minorHAnsi"/>
          <w:bCs/>
          <w:szCs w:val="22"/>
        </w:rPr>
        <w:t>y compris ses cause</w:t>
      </w:r>
      <w:r w:rsidR="00011470" w:rsidRPr="0094705F">
        <w:rPr>
          <w:rFonts w:asciiTheme="minorHAnsi" w:hAnsiTheme="minorHAnsi" w:cstheme="minorHAnsi"/>
          <w:bCs/>
          <w:szCs w:val="22"/>
        </w:rPr>
        <w:t>s</w:t>
      </w:r>
      <w:r w:rsidR="00337AFD" w:rsidRPr="0094705F">
        <w:rPr>
          <w:rFonts w:asciiTheme="minorHAnsi" w:hAnsiTheme="minorHAnsi" w:cstheme="minorHAnsi"/>
          <w:bCs/>
          <w:szCs w:val="22"/>
        </w:rPr>
        <w:t xml:space="preserve"> et </w:t>
      </w:r>
      <w:r w:rsidRPr="0094705F">
        <w:rPr>
          <w:rFonts w:asciiTheme="minorHAnsi" w:hAnsiTheme="minorHAnsi" w:cstheme="minorHAnsi"/>
          <w:bCs/>
          <w:szCs w:val="22"/>
        </w:rPr>
        <w:t>ses répercussions sur les moyens d’existence agro</w:t>
      </w:r>
      <w:r w:rsidR="00337AFD" w:rsidRPr="0094705F">
        <w:rPr>
          <w:rFonts w:asciiTheme="minorHAnsi" w:hAnsiTheme="minorHAnsi" w:cstheme="minorHAnsi"/>
          <w:bCs/>
          <w:szCs w:val="22"/>
        </w:rPr>
        <w:t>-sylvo-</w:t>
      </w:r>
      <w:r w:rsidRPr="0094705F">
        <w:rPr>
          <w:rFonts w:asciiTheme="minorHAnsi" w:hAnsiTheme="minorHAnsi" w:cstheme="minorHAnsi"/>
          <w:bCs/>
          <w:szCs w:val="22"/>
        </w:rPr>
        <w:t xml:space="preserve">pastoraux des plus vulnérables. </w:t>
      </w:r>
      <w:r w:rsidR="00337AFD" w:rsidRPr="0094705F">
        <w:rPr>
          <w:rFonts w:asciiTheme="minorHAnsi" w:hAnsiTheme="minorHAnsi" w:cstheme="minorHAnsi"/>
          <w:bCs/>
          <w:szCs w:val="22"/>
        </w:rPr>
        <w:t xml:space="preserve">Ses thématiques ciblées relèvent des domaines </w:t>
      </w:r>
      <w:r w:rsidR="00011470" w:rsidRPr="0094705F">
        <w:rPr>
          <w:rFonts w:asciiTheme="minorHAnsi" w:hAnsiTheme="minorHAnsi" w:cstheme="minorHAnsi"/>
          <w:bCs/>
          <w:szCs w:val="22"/>
        </w:rPr>
        <w:t>convergents</w:t>
      </w:r>
      <w:r w:rsidR="00337AFD" w:rsidRPr="0094705F">
        <w:rPr>
          <w:rFonts w:asciiTheme="minorHAnsi" w:hAnsiTheme="minorHAnsi" w:cstheme="minorHAnsi"/>
          <w:bCs/>
          <w:szCs w:val="22"/>
        </w:rPr>
        <w:t xml:space="preserve"> des trois</w:t>
      </w:r>
      <w:r w:rsidRPr="0094705F">
        <w:rPr>
          <w:rFonts w:asciiTheme="minorHAnsi" w:hAnsiTheme="minorHAnsi" w:cstheme="minorHAnsi"/>
          <w:bCs/>
          <w:szCs w:val="22"/>
        </w:rPr>
        <w:t xml:space="preserve"> organisations des Nations Unies en charge d’assurer la sécurité alimentaire</w:t>
      </w:r>
      <w:r w:rsidR="00011470" w:rsidRPr="0094705F">
        <w:rPr>
          <w:rFonts w:asciiTheme="minorHAnsi" w:hAnsiTheme="minorHAnsi" w:cstheme="minorHAnsi"/>
          <w:bCs/>
          <w:szCs w:val="22"/>
        </w:rPr>
        <w:t>, la durabilité des</w:t>
      </w:r>
      <w:r w:rsidR="00337AFD" w:rsidRPr="0094705F">
        <w:rPr>
          <w:rFonts w:asciiTheme="minorHAnsi" w:hAnsiTheme="minorHAnsi" w:cstheme="minorHAnsi"/>
          <w:bCs/>
          <w:szCs w:val="22"/>
        </w:rPr>
        <w:t xml:space="preserve"> moyens d’existence </w:t>
      </w:r>
      <w:r w:rsidR="00011470" w:rsidRPr="0094705F">
        <w:rPr>
          <w:rFonts w:asciiTheme="minorHAnsi" w:hAnsiTheme="minorHAnsi" w:cstheme="minorHAnsi"/>
          <w:bCs/>
          <w:szCs w:val="22"/>
        </w:rPr>
        <w:t>basée sur</w:t>
      </w:r>
      <w:r w:rsidR="00337AFD" w:rsidRPr="0094705F">
        <w:rPr>
          <w:rFonts w:asciiTheme="minorHAnsi" w:hAnsiTheme="minorHAnsi" w:cstheme="minorHAnsi"/>
          <w:bCs/>
          <w:szCs w:val="22"/>
        </w:rPr>
        <w:t xml:space="preserve"> des biens et services écosystémiques </w:t>
      </w:r>
      <w:r w:rsidR="00011470" w:rsidRPr="0094705F">
        <w:rPr>
          <w:rFonts w:asciiTheme="minorHAnsi" w:hAnsiTheme="minorHAnsi" w:cstheme="minorHAnsi"/>
          <w:bCs/>
          <w:szCs w:val="22"/>
        </w:rPr>
        <w:t xml:space="preserve">fonctionnelles. En outre, au niveau national comme global, les efforts conjugués des trois organisations sont </w:t>
      </w:r>
      <w:r w:rsidR="00167581" w:rsidRPr="0094705F">
        <w:rPr>
          <w:rFonts w:asciiTheme="minorHAnsi" w:hAnsiTheme="minorHAnsi" w:cstheme="minorHAnsi"/>
          <w:bCs/>
          <w:szCs w:val="22"/>
        </w:rPr>
        <w:t>essentiels</w:t>
      </w:r>
      <w:r w:rsidR="00011470" w:rsidRPr="0094705F">
        <w:rPr>
          <w:rFonts w:asciiTheme="minorHAnsi" w:hAnsiTheme="minorHAnsi" w:cstheme="minorHAnsi"/>
          <w:bCs/>
          <w:szCs w:val="22"/>
        </w:rPr>
        <w:t xml:space="preserve"> pour promouvoir davantage de synergies et</w:t>
      </w:r>
      <w:r w:rsidRPr="0094705F">
        <w:rPr>
          <w:rFonts w:asciiTheme="minorHAnsi" w:hAnsiTheme="minorHAnsi" w:cstheme="minorHAnsi"/>
          <w:bCs/>
          <w:szCs w:val="22"/>
        </w:rPr>
        <w:t xml:space="preserve"> mobiliser les ressources qui permettront d’assurer la sécurité alimentaire et </w:t>
      </w:r>
      <w:r w:rsidR="00065BA3">
        <w:rPr>
          <w:rFonts w:asciiTheme="minorHAnsi" w:hAnsiTheme="minorHAnsi" w:cstheme="minorHAnsi"/>
          <w:bCs/>
          <w:szCs w:val="22"/>
        </w:rPr>
        <w:t>l</w:t>
      </w:r>
      <w:r w:rsidR="00011470" w:rsidRPr="0094705F">
        <w:rPr>
          <w:rFonts w:asciiTheme="minorHAnsi" w:hAnsiTheme="minorHAnsi" w:cstheme="minorHAnsi"/>
          <w:bCs/>
          <w:szCs w:val="22"/>
        </w:rPr>
        <w:t>es moyens d’existence</w:t>
      </w:r>
      <w:r w:rsidR="00167581" w:rsidRPr="0094705F">
        <w:rPr>
          <w:rFonts w:asciiTheme="minorHAnsi" w:hAnsiTheme="minorHAnsi" w:cstheme="minorHAnsi"/>
          <w:bCs/>
          <w:szCs w:val="22"/>
        </w:rPr>
        <w:t xml:space="preserve"> et ce faisant,</w:t>
      </w:r>
      <w:r w:rsidRPr="0094705F">
        <w:rPr>
          <w:rFonts w:asciiTheme="minorHAnsi" w:hAnsiTheme="minorHAnsi" w:cstheme="minorHAnsi"/>
          <w:bCs/>
          <w:szCs w:val="22"/>
        </w:rPr>
        <w:t xml:space="preserve"> </w:t>
      </w:r>
      <w:r w:rsidR="00167581" w:rsidRPr="0094705F">
        <w:rPr>
          <w:rFonts w:asciiTheme="minorHAnsi" w:hAnsiTheme="minorHAnsi" w:cstheme="minorHAnsi"/>
          <w:bCs/>
          <w:szCs w:val="22"/>
        </w:rPr>
        <w:t xml:space="preserve">d’apporter une réponse durable à la crise qui </w:t>
      </w:r>
      <w:r w:rsidRPr="0094705F">
        <w:rPr>
          <w:rFonts w:asciiTheme="minorHAnsi" w:hAnsiTheme="minorHAnsi" w:cstheme="minorHAnsi"/>
          <w:bCs/>
          <w:szCs w:val="22"/>
        </w:rPr>
        <w:t>consolide la paix et la cohésion sociale.</w:t>
      </w:r>
    </w:p>
    <w:p w14:paraId="0F916E98" w14:textId="06B83966" w:rsidR="00E35E79" w:rsidRPr="0094705F" w:rsidRDefault="00E35E79" w:rsidP="002C6274">
      <w:pPr>
        <w:numPr>
          <w:ilvl w:val="0"/>
          <w:numId w:val="7"/>
        </w:numPr>
        <w:spacing w:after="0"/>
        <w:rPr>
          <w:rFonts w:asciiTheme="minorHAnsi" w:hAnsiTheme="minorHAnsi" w:cstheme="minorHAnsi"/>
          <w:b/>
          <w:bCs/>
          <w:szCs w:val="22"/>
        </w:rPr>
      </w:pPr>
      <w:r w:rsidRPr="0094705F">
        <w:rPr>
          <w:rFonts w:asciiTheme="minorHAnsi" w:hAnsiTheme="minorHAnsi" w:cstheme="minorHAnsi"/>
          <w:b/>
          <w:bCs/>
          <w:szCs w:val="22"/>
        </w:rPr>
        <w:t xml:space="preserve">Partenariat avec les </w:t>
      </w:r>
      <w:r w:rsidR="00065BA3">
        <w:rPr>
          <w:rFonts w:asciiTheme="minorHAnsi" w:hAnsiTheme="minorHAnsi" w:cstheme="minorHAnsi"/>
          <w:b/>
          <w:bCs/>
          <w:szCs w:val="22"/>
        </w:rPr>
        <w:t>s</w:t>
      </w:r>
      <w:r w:rsidRPr="0094705F">
        <w:rPr>
          <w:rFonts w:asciiTheme="minorHAnsi" w:hAnsiTheme="minorHAnsi" w:cstheme="minorHAnsi"/>
          <w:b/>
          <w:bCs/>
          <w:szCs w:val="22"/>
        </w:rPr>
        <w:t>tructures de coopération bilatérale</w:t>
      </w:r>
    </w:p>
    <w:p w14:paraId="28F5B46F" w14:textId="64371429" w:rsidR="00E35E79" w:rsidRPr="0094705F" w:rsidRDefault="00E35E79" w:rsidP="00E35E79">
      <w:pPr>
        <w:spacing w:after="0"/>
        <w:rPr>
          <w:rFonts w:asciiTheme="minorHAnsi" w:hAnsiTheme="minorHAnsi" w:cstheme="minorHAnsi"/>
          <w:szCs w:val="22"/>
        </w:rPr>
      </w:pPr>
      <w:r w:rsidRPr="0094705F">
        <w:rPr>
          <w:rFonts w:asciiTheme="minorHAnsi" w:hAnsiTheme="minorHAnsi" w:cstheme="minorHAnsi"/>
          <w:szCs w:val="22"/>
        </w:rPr>
        <w:t>Les partenariats très attendus dans la construction de synergies pour mettre en œuvre ce programme sont:</w:t>
      </w:r>
    </w:p>
    <w:p w14:paraId="1021755A" w14:textId="77777777" w:rsidR="00E35E79" w:rsidRPr="0094705F" w:rsidRDefault="00E35E79" w:rsidP="00E35E79">
      <w:pPr>
        <w:numPr>
          <w:ilvl w:val="0"/>
          <w:numId w:val="27"/>
        </w:numPr>
        <w:spacing w:before="120" w:after="0"/>
        <w:rPr>
          <w:rFonts w:asciiTheme="minorHAnsi" w:hAnsiTheme="minorHAnsi" w:cstheme="minorHAnsi"/>
          <w:bCs/>
          <w:szCs w:val="22"/>
        </w:rPr>
      </w:pPr>
      <w:r w:rsidRPr="0094705F">
        <w:rPr>
          <w:rFonts w:asciiTheme="minorHAnsi" w:hAnsiTheme="minorHAnsi" w:cstheme="minorHAnsi"/>
          <w:bCs/>
          <w:szCs w:val="22"/>
        </w:rPr>
        <w:t>la Coopération Autrichienne qui a soutenu techniquement et financièrement la mise en œuvre de la 1</w:t>
      </w:r>
      <w:r w:rsidRPr="0094705F">
        <w:rPr>
          <w:rFonts w:asciiTheme="minorHAnsi" w:hAnsiTheme="minorHAnsi" w:cstheme="minorHAnsi"/>
          <w:bCs/>
          <w:szCs w:val="22"/>
          <w:vertAlign w:val="superscript"/>
        </w:rPr>
        <w:t>ère</w:t>
      </w:r>
      <w:r w:rsidRPr="0094705F">
        <w:rPr>
          <w:rFonts w:asciiTheme="minorHAnsi" w:hAnsiTheme="minorHAnsi" w:cstheme="minorHAnsi"/>
          <w:bCs/>
          <w:szCs w:val="22"/>
        </w:rPr>
        <w:t xml:space="preserve"> phase du programme Consolidation de la Gouvernance Environnementale Locale (COGEL 1) ;</w:t>
      </w:r>
    </w:p>
    <w:p w14:paraId="6E9FC4E0" w14:textId="77777777" w:rsidR="00E35E79" w:rsidRPr="0094705F" w:rsidRDefault="00E35E79" w:rsidP="00E35E79">
      <w:pPr>
        <w:numPr>
          <w:ilvl w:val="0"/>
          <w:numId w:val="27"/>
        </w:numPr>
        <w:spacing w:before="120" w:after="0"/>
        <w:ind w:right="124"/>
        <w:rPr>
          <w:rFonts w:asciiTheme="minorHAnsi" w:hAnsiTheme="minorHAnsi" w:cstheme="minorHAnsi"/>
          <w:bCs/>
          <w:szCs w:val="22"/>
        </w:rPr>
      </w:pPr>
      <w:r w:rsidRPr="0094705F">
        <w:rPr>
          <w:rFonts w:asciiTheme="minorHAnsi" w:hAnsiTheme="minorHAnsi" w:cstheme="minorHAnsi"/>
          <w:bCs/>
          <w:szCs w:val="22"/>
        </w:rPr>
        <w:t>l’Agence Française de Développement (AFD) qui a conclu avec le Burkina Faso un accord de subvention pour financer le Programme d’appui aux communes de l’Ouest du Burkina Faso en matière de gestion du foncier rural et des ressources naturelles (PACOF/GRN) qui présente la sécurité foncière comme une condition d’accélération de la croissance. Des possibilités de collaboration sont envisageables avec ce programme dont la zone de concentration est la Région de la Boucle du Mouhoun ;</w:t>
      </w:r>
    </w:p>
    <w:p w14:paraId="0250B4A6" w14:textId="77777777" w:rsidR="00E35E79" w:rsidRPr="0094705F" w:rsidRDefault="00E35E79" w:rsidP="00E35E79">
      <w:pPr>
        <w:numPr>
          <w:ilvl w:val="0"/>
          <w:numId w:val="27"/>
        </w:numPr>
        <w:spacing w:before="120" w:after="120"/>
        <w:rPr>
          <w:rFonts w:asciiTheme="minorHAnsi" w:hAnsiTheme="minorHAnsi" w:cstheme="minorHAnsi"/>
          <w:bCs/>
          <w:szCs w:val="22"/>
        </w:rPr>
      </w:pPr>
      <w:r w:rsidRPr="0094705F">
        <w:rPr>
          <w:rFonts w:asciiTheme="minorHAnsi" w:hAnsiTheme="minorHAnsi" w:cstheme="minorHAnsi"/>
          <w:bCs/>
          <w:szCs w:val="22"/>
        </w:rPr>
        <w:t xml:space="preserve">la Coopération Canadienne à travers le fonds du Ministère des Affaires Mondiales du Canada qui finance le programme d’appui à la gouvernance et à la croissance économique durable en zone extractive (AGCEDE). Au Burkina Faso, le programme d’un montant de 7 613 209 dollars canadiens va s’exécuter sur la période 2016-2021 dans deux régions dont la Boucle du Mouhoun ; </w:t>
      </w:r>
    </w:p>
    <w:p w14:paraId="6D2EEDBD" w14:textId="738C4073" w:rsidR="00E35E79" w:rsidRPr="0094705F" w:rsidRDefault="00E35E79" w:rsidP="00E35E79">
      <w:pPr>
        <w:numPr>
          <w:ilvl w:val="0"/>
          <w:numId w:val="27"/>
        </w:numPr>
        <w:spacing w:after="0"/>
        <w:rPr>
          <w:rFonts w:asciiTheme="minorHAnsi" w:hAnsiTheme="minorHAnsi" w:cstheme="minorHAnsi"/>
          <w:bCs/>
          <w:szCs w:val="22"/>
        </w:rPr>
      </w:pPr>
      <w:r w:rsidRPr="0094705F">
        <w:rPr>
          <w:rFonts w:asciiTheme="minorHAnsi" w:hAnsiTheme="minorHAnsi" w:cstheme="minorHAnsi"/>
          <w:bCs/>
          <w:szCs w:val="22"/>
        </w:rPr>
        <w:t xml:space="preserve">la </w:t>
      </w:r>
      <w:r w:rsidR="00065BA3">
        <w:rPr>
          <w:rFonts w:asciiTheme="minorHAnsi" w:hAnsiTheme="minorHAnsi" w:cstheme="minorHAnsi"/>
          <w:bCs/>
          <w:szCs w:val="22"/>
        </w:rPr>
        <w:t>C</w:t>
      </w:r>
      <w:r w:rsidRPr="0094705F">
        <w:rPr>
          <w:rFonts w:asciiTheme="minorHAnsi" w:hAnsiTheme="minorHAnsi" w:cstheme="minorHAnsi"/>
          <w:bCs/>
          <w:szCs w:val="22"/>
        </w:rPr>
        <w:t>oopération avec la République populaire de Chine ; la Coopération Danoise ; l’Agence Suédoise de Développement Internationale (Asdi); l’Agence Japonaise de Coopération Internationale ; le Bureau de Coopération Suisse ; la Coopération Italienne ;  sont très attachées au développement du secteur agricole de façon générale, spécifiquement à la résilience des petits</w:t>
      </w:r>
      <w:r w:rsidR="00065BA3">
        <w:rPr>
          <w:rFonts w:asciiTheme="minorHAnsi" w:hAnsiTheme="minorHAnsi" w:cstheme="minorHAnsi"/>
          <w:bCs/>
          <w:szCs w:val="22"/>
        </w:rPr>
        <w:t xml:space="preserve"> (es)</w:t>
      </w:r>
      <w:r w:rsidRPr="0094705F">
        <w:rPr>
          <w:rFonts w:asciiTheme="minorHAnsi" w:hAnsiTheme="minorHAnsi" w:cstheme="minorHAnsi"/>
          <w:bCs/>
          <w:szCs w:val="22"/>
        </w:rPr>
        <w:t xml:space="preserve"> exploitants (</w:t>
      </w:r>
      <w:r w:rsidR="00065BA3">
        <w:rPr>
          <w:rFonts w:asciiTheme="minorHAnsi" w:hAnsiTheme="minorHAnsi" w:cstheme="minorHAnsi"/>
          <w:bCs/>
          <w:szCs w:val="22"/>
        </w:rPr>
        <w:t>es</w:t>
      </w:r>
      <w:r w:rsidRPr="0094705F">
        <w:rPr>
          <w:rFonts w:asciiTheme="minorHAnsi" w:hAnsiTheme="minorHAnsi" w:cstheme="minorHAnsi"/>
          <w:bCs/>
          <w:szCs w:val="22"/>
        </w:rPr>
        <w:t xml:space="preserve">) ruraux et aux groupes vulnérables dans le contexte d’attaques terroristes et de conflits que connait le Burkina Faso. Leurs appuis techniques et financiers très attendus permettront une duplication rapide des bonnes pratiques </w:t>
      </w:r>
      <w:r w:rsidR="00065BA3">
        <w:rPr>
          <w:rFonts w:asciiTheme="minorHAnsi" w:hAnsiTheme="minorHAnsi" w:cstheme="minorHAnsi"/>
          <w:bCs/>
          <w:szCs w:val="22"/>
        </w:rPr>
        <w:t>a</w:t>
      </w:r>
      <w:r w:rsidRPr="0094705F">
        <w:rPr>
          <w:rFonts w:asciiTheme="minorHAnsi" w:hAnsiTheme="minorHAnsi" w:cstheme="minorHAnsi"/>
          <w:bCs/>
          <w:szCs w:val="22"/>
        </w:rPr>
        <w:t>gro-sylvo-pastorale résilientes dans le maximum de localités en souffrance.</w:t>
      </w:r>
    </w:p>
    <w:p w14:paraId="2C50A75A" w14:textId="77777777" w:rsidR="00E35E79" w:rsidRPr="0094705F" w:rsidRDefault="00E35E79" w:rsidP="00E35E79">
      <w:pPr>
        <w:spacing w:after="0"/>
        <w:rPr>
          <w:rFonts w:asciiTheme="minorHAnsi" w:hAnsiTheme="minorHAnsi" w:cstheme="minorHAnsi"/>
          <w:b/>
          <w:bCs/>
          <w:szCs w:val="22"/>
        </w:rPr>
      </w:pPr>
    </w:p>
    <w:p w14:paraId="54E3E16E" w14:textId="20CA6500" w:rsidR="00C9203C" w:rsidRPr="0094705F" w:rsidRDefault="00C9203C" w:rsidP="002C6274">
      <w:pPr>
        <w:numPr>
          <w:ilvl w:val="0"/>
          <w:numId w:val="7"/>
        </w:numPr>
        <w:spacing w:after="0"/>
        <w:rPr>
          <w:rFonts w:asciiTheme="minorHAnsi" w:hAnsiTheme="minorHAnsi" w:cstheme="minorHAnsi"/>
          <w:b/>
          <w:bCs/>
          <w:szCs w:val="22"/>
        </w:rPr>
      </w:pPr>
      <w:r w:rsidRPr="0094705F">
        <w:rPr>
          <w:rFonts w:asciiTheme="minorHAnsi" w:hAnsiTheme="minorHAnsi" w:cstheme="minorHAnsi"/>
          <w:b/>
          <w:bCs/>
          <w:szCs w:val="22"/>
        </w:rPr>
        <w:t>Synergie entre Projets et Programmes de la zone d’intervention</w:t>
      </w:r>
    </w:p>
    <w:p w14:paraId="7708D7C3" w14:textId="5E805D5A" w:rsidR="00F2062D" w:rsidRPr="0094705F" w:rsidRDefault="0092035E" w:rsidP="00E35E79">
      <w:pPr>
        <w:spacing w:after="0"/>
        <w:rPr>
          <w:rFonts w:asciiTheme="minorHAnsi" w:hAnsiTheme="minorHAnsi" w:cstheme="minorHAnsi"/>
          <w:bCs/>
          <w:szCs w:val="22"/>
        </w:rPr>
      </w:pPr>
      <w:r w:rsidRPr="0094705F">
        <w:rPr>
          <w:rFonts w:asciiTheme="minorHAnsi" w:hAnsiTheme="minorHAnsi" w:cstheme="minorHAnsi"/>
          <w:bCs/>
          <w:szCs w:val="22"/>
        </w:rPr>
        <w:t xml:space="preserve">De façon opérationnelle, l’approche terrain du PNUD consistera en une mutualisation des efforts et des moyens entre les </w:t>
      </w:r>
      <w:r w:rsidR="00FD77F2" w:rsidRPr="0094705F">
        <w:rPr>
          <w:rFonts w:asciiTheme="minorHAnsi" w:hAnsiTheme="minorHAnsi" w:cstheme="minorHAnsi"/>
          <w:bCs/>
          <w:szCs w:val="22"/>
        </w:rPr>
        <w:t>programme</w:t>
      </w:r>
      <w:r w:rsidRPr="0094705F">
        <w:rPr>
          <w:rFonts w:asciiTheme="minorHAnsi" w:hAnsiTheme="minorHAnsi" w:cstheme="minorHAnsi"/>
          <w:bCs/>
          <w:szCs w:val="22"/>
        </w:rPr>
        <w:t>s en exécution</w:t>
      </w:r>
      <w:r w:rsidR="00176DB3" w:rsidRPr="0094705F">
        <w:rPr>
          <w:rFonts w:asciiTheme="minorHAnsi" w:hAnsiTheme="minorHAnsi" w:cstheme="minorHAnsi"/>
          <w:bCs/>
          <w:szCs w:val="22"/>
        </w:rPr>
        <w:t> : - PNUD -(i) Projet d’A</w:t>
      </w:r>
      <w:r w:rsidR="00A04655" w:rsidRPr="0094705F">
        <w:rPr>
          <w:rFonts w:asciiTheme="minorHAnsi" w:hAnsiTheme="minorHAnsi" w:cstheme="minorHAnsi"/>
          <w:bCs/>
          <w:szCs w:val="22"/>
        </w:rPr>
        <w:t>daptation basée sur les Ecosystème (</w:t>
      </w:r>
      <w:r w:rsidR="00E5394B" w:rsidRPr="0094705F">
        <w:rPr>
          <w:rFonts w:asciiTheme="minorHAnsi" w:hAnsiTheme="minorHAnsi" w:cstheme="minorHAnsi"/>
          <w:bCs/>
          <w:szCs w:val="22"/>
        </w:rPr>
        <w:t>EBA</w:t>
      </w:r>
      <w:r w:rsidRPr="0094705F">
        <w:rPr>
          <w:rFonts w:asciiTheme="minorHAnsi" w:hAnsiTheme="minorHAnsi" w:cstheme="minorHAnsi"/>
          <w:bCs/>
          <w:szCs w:val="22"/>
        </w:rPr>
        <w:t xml:space="preserve"> FEM</w:t>
      </w:r>
      <w:r w:rsidR="00A04655" w:rsidRPr="0094705F">
        <w:rPr>
          <w:rFonts w:asciiTheme="minorHAnsi" w:hAnsiTheme="minorHAnsi" w:cstheme="minorHAnsi"/>
          <w:bCs/>
          <w:szCs w:val="22"/>
        </w:rPr>
        <w:t>)</w:t>
      </w:r>
      <w:r w:rsidRPr="0094705F">
        <w:rPr>
          <w:rFonts w:asciiTheme="minorHAnsi" w:hAnsiTheme="minorHAnsi" w:cstheme="minorHAnsi"/>
          <w:bCs/>
          <w:szCs w:val="22"/>
        </w:rPr>
        <w:t xml:space="preserve">, </w:t>
      </w:r>
      <w:r w:rsidR="00176DB3" w:rsidRPr="0094705F">
        <w:rPr>
          <w:rFonts w:asciiTheme="minorHAnsi" w:hAnsiTheme="minorHAnsi" w:cstheme="minorHAnsi"/>
          <w:bCs/>
          <w:szCs w:val="22"/>
        </w:rPr>
        <w:t xml:space="preserve">- (ii) </w:t>
      </w:r>
      <w:r w:rsidR="00FD77F2" w:rsidRPr="0094705F">
        <w:rPr>
          <w:rFonts w:asciiTheme="minorHAnsi" w:hAnsiTheme="minorHAnsi" w:cstheme="minorHAnsi"/>
          <w:bCs/>
          <w:szCs w:val="22"/>
        </w:rPr>
        <w:t>Programme</w:t>
      </w:r>
      <w:r w:rsidRPr="0094705F">
        <w:rPr>
          <w:rFonts w:asciiTheme="minorHAnsi" w:hAnsiTheme="minorHAnsi" w:cstheme="minorHAnsi"/>
          <w:bCs/>
          <w:szCs w:val="22"/>
        </w:rPr>
        <w:t xml:space="preserve"> électrification rurale, </w:t>
      </w:r>
      <w:r w:rsidR="00176DB3" w:rsidRPr="0094705F">
        <w:rPr>
          <w:rFonts w:asciiTheme="minorHAnsi" w:hAnsiTheme="minorHAnsi" w:cstheme="minorHAnsi"/>
          <w:bCs/>
          <w:szCs w:val="22"/>
        </w:rPr>
        <w:t xml:space="preserve">- (iii) </w:t>
      </w:r>
      <w:r w:rsidRPr="0094705F">
        <w:rPr>
          <w:rFonts w:asciiTheme="minorHAnsi" w:hAnsiTheme="minorHAnsi" w:cstheme="minorHAnsi"/>
          <w:bCs/>
          <w:szCs w:val="22"/>
        </w:rPr>
        <w:t>P</w:t>
      </w:r>
      <w:r w:rsidR="00176DB3" w:rsidRPr="0094705F">
        <w:rPr>
          <w:rFonts w:asciiTheme="minorHAnsi" w:hAnsiTheme="minorHAnsi" w:cstheme="minorHAnsi"/>
          <w:bCs/>
          <w:szCs w:val="22"/>
        </w:rPr>
        <w:t>rogramme d’</w:t>
      </w:r>
      <w:r w:rsidRPr="0094705F">
        <w:rPr>
          <w:rFonts w:asciiTheme="minorHAnsi" w:hAnsiTheme="minorHAnsi" w:cstheme="minorHAnsi"/>
          <w:bCs/>
          <w:szCs w:val="22"/>
        </w:rPr>
        <w:t>A</w:t>
      </w:r>
      <w:r w:rsidR="00176DB3" w:rsidRPr="0094705F">
        <w:rPr>
          <w:rFonts w:asciiTheme="minorHAnsi" w:hAnsiTheme="minorHAnsi" w:cstheme="minorHAnsi"/>
          <w:bCs/>
          <w:szCs w:val="22"/>
        </w:rPr>
        <w:t xml:space="preserve">ppui au Développement </w:t>
      </w:r>
      <w:r w:rsidRPr="0094705F">
        <w:rPr>
          <w:rFonts w:asciiTheme="minorHAnsi" w:hAnsiTheme="minorHAnsi" w:cstheme="minorHAnsi"/>
          <w:bCs/>
          <w:szCs w:val="22"/>
        </w:rPr>
        <w:t>L</w:t>
      </w:r>
      <w:r w:rsidR="00176DB3" w:rsidRPr="0094705F">
        <w:rPr>
          <w:rFonts w:asciiTheme="minorHAnsi" w:hAnsiTheme="minorHAnsi" w:cstheme="minorHAnsi"/>
          <w:bCs/>
          <w:szCs w:val="22"/>
        </w:rPr>
        <w:t>ocal (PADEL)</w:t>
      </w:r>
      <w:r w:rsidRPr="0094705F">
        <w:rPr>
          <w:rFonts w:asciiTheme="minorHAnsi" w:hAnsiTheme="minorHAnsi" w:cstheme="minorHAnsi"/>
          <w:bCs/>
          <w:szCs w:val="22"/>
        </w:rPr>
        <w:t>,</w:t>
      </w:r>
      <w:r w:rsidR="00176DB3" w:rsidRPr="0094705F">
        <w:rPr>
          <w:rFonts w:asciiTheme="minorHAnsi" w:hAnsiTheme="minorHAnsi" w:cstheme="minorHAnsi"/>
          <w:bCs/>
          <w:szCs w:val="22"/>
        </w:rPr>
        <w:t xml:space="preserve"> MARH - (iv)</w:t>
      </w:r>
      <w:r w:rsidRPr="0094705F">
        <w:rPr>
          <w:rFonts w:asciiTheme="minorHAnsi" w:hAnsiTheme="minorHAnsi" w:cstheme="minorHAnsi"/>
          <w:bCs/>
          <w:szCs w:val="22"/>
        </w:rPr>
        <w:t xml:space="preserve"> </w:t>
      </w:r>
      <w:r w:rsidR="00FD77F2" w:rsidRPr="0094705F">
        <w:rPr>
          <w:rFonts w:asciiTheme="minorHAnsi" w:eastAsia="Calibri" w:hAnsiTheme="minorHAnsi" w:cstheme="minorHAnsi"/>
          <w:iCs/>
          <w:szCs w:val="22"/>
        </w:rPr>
        <w:t>Programme</w:t>
      </w:r>
      <w:r w:rsidR="00F2062D" w:rsidRPr="0094705F">
        <w:rPr>
          <w:rFonts w:asciiTheme="minorHAnsi" w:eastAsia="Calibri" w:hAnsiTheme="minorHAnsi" w:cstheme="minorHAnsi"/>
          <w:iCs/>
          <w:szCs w:val="22"/>
        </w:rPr>
        <w:t xml:space="preserve"> d’Appui Régional à l’Initiative pour l’Irrigation au Sahel (PARIIS)</w:t>
      </w:r>
      <w:r w:rsidR="00F2062D" w:rsidRPr="0094705F">
        <w:rPr>
          <w:rFonts w:asciiTheme="minorHAnsi" w:eastAsia="MS Mincho" w:hAnsiTheme="minorHAnsi" w:cstheme="minorHAnsi"/>
          <w:szCs w:val="22"/>
        </w:rPr>
        <w:t xml:space="preserve">; </w:t>
      </w:r>
      <w:r w:rsidR="00176DB3" w:rsidRPr="0094705F">
        <w:rPr>
          <w:rFonts w:asciiTheme="minorHAnsi" w:eastAsia="MS Mincho" w:hAnsiTheme="minorHAnsi" w:cstheme="minorHAnsi"/>
          <w:szCs w:val="22"/>
        </w:rPr>
        <w:t xml:space="preserve">- </w:t>
      </w:r>
      <w:r w:rsidR="00F2062D" w:rsidRPr="0094705F">
        <w:rPr>
          <w:rFonts w:asciiTheme="minorHAnsi" w:hAnsiTheme="minorHAnsi" w:cstheme="minorHAnsi"/>
          <w:bCs/>
          <w:iCs/>
          <w:szCs w:val="22"/>
        </w:rPr>
        <w:t>Programme de Croissance Economique dans le Secteur Agricole (PCESA) ;</w:t>
      </w:r>
      <w:r w:rsidR="00176DB3" w:rsidRPr="0094705F">
        <w:rPr>
          <w:rFonts w:asciiTheme="minorHAnsi" w:eastAsia="MS Mincho" w:hAnsiTheme="minorHAnsi" w:cstheme="minorHAnsi"/>
          <w:szCs w:val="22"/>
        </w:rPr>
        <w:t xml:space="preserve"> - MRAH – (i)</w:t>
      </w:r>
      <w:r w:rsidR="00F2062D" w:rsidRPr="0094705F">
        <w:rPr>
          <w:rFonts w:asciiTheme="minorHAnsi" w:hAnsiTheme="minorHAnsi" w:cstheme="minorHAnsi"/>
          <w:bCs/>
          <w:iCs/>
          <w:szCs w:val="22"/>
        </w:rPr>
        <w:t xml:space="preserve"> Programme de Développement durable des exploitations Pastorales du Sahel (PDPS) Burkina; </w:t>
      </w:r>
      <w:r w:rsidR="00176DB3" w:rsidRPr="0094705F">
        <w:rPr>
          <w:rFonts w:asciiTheme="minorHAnsi" w:hAnsiTheme="minorHAnsi" w:cstheme="minorHAnsi"/>
          <w:bCs/>
          <w:iCs/>
          <w:szCs w:val="22"/>
        </w:rPr>
        <w:t xml:space="preserve">ME – (i) </w:t>
      </w:r>
      <w:r w:rsidR="00FD77F2" w:rsidRPr="0094705F">
        <w:rPr>
          <w:rFonts w:asciiTheme="minorHAnsi" w:hAnsiTheme="minorHAnsi" w:cstheme="minorHAnsi"/>
          <w:bCs/>
          <w:szCs w:val="22"/>
        </w:rPr>
        <w:t>Programme</w:t>
      </w:r>
      <w:r w:rsidR="00F2062D" w:rsidRPr="0094705F">
        <w:rPr>
          <w:rFonts w:asciiTheme="minorHAnsi" w:hAnsiTheme="minorHAnsi" w:cstheme="minorHAnsi"/>
          <w:bCs/>
          <w:szCs w:val="22"/>
        </w:rPr>
        <w:t xml:space="preserve"> Energie et Croissance Economique Durable dans la Boucle du Mouhoun</w:t>
      </w:r>
      <w:r w:rsidR="00F2062D" w:rsidRPr="0094705F">
        <w:rPr>
          <w:rFonts w:asciiTheme="minorHAnsi" w:hAnsiTheme="minorHAnsi" w:cstheme="minorHAnsi"/>
          <w:b/>
          <w:szCs w:val="22"/>
        </w:rPr>
        <w:t xml:space="preserve"> (</w:t>
      </w:r>
      <w:r w:rsidR="00F2062D" w:rsidRPr="0094705F">
        <w:rPr>
          <w:rFonts w:asciiTheme="minorHAnsi" w:hAnsiTheme="minorHAnsi" w:cstheme="minorHAnsi"/>
          <w:bCs/>
          <w:szCs w:val="22"/>
        </w:rPr>
        <w:t>ECED-Mouhoun)</w:t>
      </w:r>
      <w:r w:rsidR="00F2062D" w:rsidRPr="0094705F">
        <w:rPr>
          <w:rFonts w:asciiTheme="minorHAnsi" w:hAnsiTheme="minorHAnsi" w:cstheme="minorHAnsi"/>
          <w:szCs w:val="22"/>
        </w:rPr>
        <w:t xml:space="preserve">, </w:t>
      </w:r>
      <w:r w:rsidR="00E5394B" w:rsidRPr="0094705F">
        <w:rPr>
          <w:rFonts w:asciiTheme="minorHAnsi" w:hAnsiTheme="minorHAnsi" w:cstheme="minorHAnsi"/>
          <w:bCs/>
          <w:szCs w:val="22"/>
        </w:rPr>
        <w:t>etc.</w:t>
      </w:r>
      <w:r w:rsidRPr="0094705F">
        <w:rPr>
          <w:rFonts w:asciiTheme="minorHAnsi" w:hAnsiTheme="minorHAnsi" w:cstheme="minorHAnsi"/>
          <w:bCs/>
          <w:szCs w:val="22"/>
        </w:rPr>
        <w:t>)</w:t>
      </w:r>
      <w:r w:rsidR="00A04655" w:rsidRPr="0094705F">
        <w:rPr>
          <w:rFonts w:asciiTheme="minorHAnsi" w:hAnsiTheme="minorHAnsi" w:cstheme="minorHAnsi"/>
          <w:bCs/>
          <w:szCs w:val="22"/>
        </w:rPr>
        <w:t xml:space="preserve">). </w:t>
      </w:r>
      <w:r w:rsidRPr="0094705F">
        <w:rPr>
          <w:rFonts w:asciiTheme="minorHAnsi" w:hAnsiTheme="minorHAnsi" w:cstheme="minorHAnsi"/>
          <w:bCs/>
          <w:szCs w:val="22"/>
        </w:rPr>
        <w:t>Ce</w:t>
      </w:r>
      <w:r w:rsidR="0098511D" w:rsidRPr="0094705F">
        <w:rPr>
          <w:rFonts w:asciiTheme="minorHAnsi" w:hAnsiTheme="minorHAnsi" w:cstheme="minorHAnsi"/>
          <w:bCs/>
          <w:szCs w:val="22"/>
        </w:rPr>
        <w:t>s</w:t>
      </w:r>
      <w:r w:rsidRPr="0094705F">
        <w:rPr>
          <w:rFonts w:asciiTheme="minorHAnsi" w:hAnsiTheme="minorHAnsi" w:cstheme="minorHAnsi"/>
          <w:bCs/>
          <w:szCs w:val="22"/>
        </w:rPr>
        <w:t xml:space="preserve"> synergie</w:t>
      </w:r>
      <w:r w:rsidR="0098511D" w:rsidRPr="0094705F">
        <w:rPr>
          <w:rFonts w:asciiTheme="minorHAnsi" w:hAnsiTheme="minorHAnsi" w:cstheme="minorHAnsi"/>
          <w:bCs/>
          <w:szCs w:val="22"/>
        </w:rPr>
        <w:t>s</w:t>
      </w:r>
      <w:r w:rsidRPr="0094705F">
        <w:rPr>
          <w:rFonts w:asciiTheme="minorHAnsi" w:hAnsiTheme="minorHAnsi" w:cstheme="minorHAnsi"/>
          <w:bCs/>
          <w:szCs w:val="22"/>
        </w:rPr>
        <w:t xml:space="preserve"> </w:t>
      </w:r>
      <w:r w:rsidR="0098511D" w:rsidRPr="0094705F">
        <w:rPr>
          <w:rFonts w:asciiTheme="minorHAnsi" w:hAnsiTheme="minorHAnsi" w:cstheme="minorHAnsi"/>
          <w:bCs/>
          <w:szCs w:val="22"/>
        </w:rPr>
        <w:t>veilleront à prendre en compte les</w:t>
      </w:r>
      <w:r w:rsidRPr="0094705F">
        <w:rPr>
          <w:rFonts w:asciiTheme="minorHAnsi" w:hAnsiTheme="minorHAnsi" w:cstheme="minorHAnsi"/>
          <w:bCs/>
          <w:szCs w:val="22"/>
        </w:rPr>
        <w:t xml:space="preserve"> </w:t>
      </w:r>
      <w:r w:rsidR="00E5394B" w:rsidRPr="0094705F">
        <w:rPr>
          <w:rFonts w:asciiTheme="minorHAnsi" w:hAnsiTheme="minorHAnsi" w:cstheme="minorHAnsi"/>
          <w:bCs/>
          <w:szCs w:val="22"/>
        </w:rPr>
        <w:t>écovillages</w:t>
      </w:r>
      <w:r w:rsidRPr="0094705F">
        <w:rPr>
          <w:rFonts w:asciiTheme="minorHAnsi" w:hAnsiTheme="minorHAnsi" w:cstheme="minorHAnsi"/>
          <w:bCs/>
          <w:szCs w:val="22"/>
        </w:rPr>
        <w:t xml:space="preserve"> identifiés par le MEEVCC en vue </w:t>
      </w:r>
      <w:r w:rsidR="0098511D" w:rsidRPr="0094705F">
        <w:rPr>
          <w:rFonts w:asciiTheme="minorHAnsi" w:hAnsiTheme="minorHAnsi" w:cstheme="minorHAnsi"/>
          <w:bCs/>
          <w:szCs w:val="22"/>
        </w:rPr>
        <w:t>de</w:t>
      </w:r>
      <w:r w:rsidRPr="0094705F">
        <w:rPr>
          <w:rFonts w:asciiTheme="minorHAnsi" w:hAnsiTheme="minorHAnsi" w:cstheme="minorHAnsi"/>
          <w:bCs/>
          <w:szCs w:val="22"/>
        </w:rPr>
        <w:t xml:space="preserve"> l’atteinte des résultats du PNDES.</w:t>
      </w:r>
    </w:p>
    <w:p w14:paraId="4C570CDE" w14:textId="77777777" w:rsidR="003F0E14" w:rsidRPr="0094705F" w:rsidRDefault="003F0E14" w:rsidP="00E35E79">
      <w:pPr>
        <w:spacing w:after="0"/>
        <w:rPr>
          <w:rFonts w:asciiTheme="minorHAnsi" w:hAnsiTheme="minorHAnsi" w:cstheme="minorHAnsi"/>
          <w:bCs/>
          <w:szCs w:val="22"/>
        </w:rPr>
      </w:pPr>
    </w:p>
    <w:p w14:paraId="1EFA595A" w14:textId="77777777" w:rsidR="009563A8" w:rsidRPr="0094705F" w:rsidRDefault="009563A8" w:rsidP="00E35E79">
      <w:pPr>
        <w:numPr>
          <w:ilvl w:val="0"/>
          <w:numId w:val="7"/>
        </w:numPr>
        <w:spacing w:after="0"/>
        <w:rPr>
          <w:rFonts w:asciiTheme="minorHAnsi" w:hAnsiTheme="minorHAnsi" w:cstheme="minorHAnsi"/>
          <w:b/>
          <w:bCs/>
          <w:szCs w:val="22"/>
        </w:rPr>
      </w:pPr>
      <w:r w:rsidRPr="0094705F">
        <w:rPr>
          <w:rFonts w:asciiTheme="minorHAnsi" w:hAnsiTheme="minorHAnsi" w:cstheme="minorHAnsi"/>
          <w:b/>
          <w:bCs/>
          <w:szCs w:val="22"/>
        </w:rPr>
        <w:t>UNCDF</w:t>
      </w:r>
    </w:p>
    <w:p w14:paraId="17CF106C" w14:textId="655DC0AE" w:rsidR="00A32961" w:rsidRPr="0094705F" w:rsidRDefault="0092035E" w:rsidP="00637668">
      <w:pPr>
        <w:spacing w:after="0"/>
        <w:rPr>
          <w:rFonts w:asciiTheme="minorHAnsi" w:hAnsiTheme="minorHAnsi" w:cstheme="minorHAnsi"/>
          <w:bCs/>
          <w:szCs w:val="22"/>
        </w:rPr>
      </w:pPr>
      <w:r w:rsidRPr="0094705F">
        <w:rPr>
          <w:rFonts w:asciiTheme="minorHAnsi" w:hAnsiTheme="minorHAnsi" w:cstheme="minorHAnsi"/>
          <w:bCs/>
          <w:szCs w:val="22"/>
        </w:rPr>
        <w:t xml:space="preserve">Au regard de son expertise dans le domaine de la finance inclusive, UNCDF mettra à contribution son expérience capitalisée au Burkina pendant une trentaine d’années des services financiers (non financiers) et en général de la finance inclusive en partenariat avec le secteur privé et le secteur public. L’expertise de UNCDF au niveau régional dans les domaines pertinents sera </w:t>
      </w:r>
      <w:r w:rsidR="00065BA3">
        <w:rPr>
          <w:rFonts w:asciiTheme="minorHAnsi" w:hAnsiTheme="minorHAnsi" w:cstheme="minorHAnsi"/>
          <w:bCs/>
          <w:szCs w:val="22"/>
        </w:rPr>
        <w:t>sollicit</w:t>
      </w:r>
      <w:r w:rsidRPr="0094705F">
        <w:rPr>
          <w:rFonts w:asciiTheme="minorHAnsi" w:hAnsiTheme="minorHAnsi" w:cstheme="minorHAnsi"/>
          <w:bCs/>
          <w:szCs w:val="22"/>
        </w:rPr>
        <w:t>ée pour garantir l’in</w:t>
      </w:r>
      <w:r w:rsidR="009E0D67" w:rsidRPr="0094705F">
        <w:rPr>
          <w:rFonts w:asciiTheme="minorHAnsi" w:hAnsiTheme="minorHAnsi" w:cstheme="minorHAnsi"/>
          <w:bCs/>
          <w:szCs w:val="22"/>
        </w:rPr>
        <w:t>s</w:t>
      </w:r>
      <w:r w:rsidRPr="0094705F">
        <w:rPr>
          <w:rFonts w:asciiTheme="minorHAnsi" w:hAnsiTheme="minorHAnsi" w:cstheme="minorHAnsi"/>
          <w:bCs/>
          <w:szCs w:val="22"/>
        </w:rPr>
        <w:t>ertion des acteurs locaux dans le système financier par des mécanismes appropriables à leur portée</w:t>
      </w:r>
      <w:r w:rsidR="002F4109" w:rsidRPr="0094705F">
        <w:rPr>
          <w:rFonts w:asciiTheme="minorHAnsi" w:hAnsiTheme="minorHAnsi" w:cstheme="minorHAnsi"/>
          <w:bCs/>
          <w:szCs w:val="22"/>
        </w:rPr>
        <w:t>.</w:t>
      </w:r>
      <w:r w:rsidRPr="0094705F">
        <w:rPr>
          <w:rFonts w:asciiTheme="minorHAnsi" w:hAnsiTheme="minorHAnsi" w:cstheme="minorHAnsi"/>
          <w:bCs/>
          <w:szCs w:val="22"/>
        </w:rPr>
        <w:t xml:space="preserve"> </w:t>
      </w:r>
    </w:p>
    <w:p w14:paraId="4078AC10" w14:textId="77777777" w:rsidR="00A32961" w:rsidRPr="0094705F" w:rsidRDefault="00A32961" w:rsidP="00637668">
      <w:pPr>
        <w:spacing w:after="0"/>
        <w:rPr>
          <w:rFonts w:asciiTheme="minorHAnsi" w:hAnsiTheme="minorHAnsi" w:cstheme="minorHAnsi"/>
          <w:bCs/>
          <w:szCs w:val="22"/>
        </w:rPr>
      </w:pPr>
    </w:p>
    <w:p w14:paraId="69546063" w14:textId="70FD0509" w:rsidR="002613B4" w:rsidRPr="0094705F" w:rsidRDefault="00637668" w:rsidP="00637668">
      <w:pPr>
        <w:spacing w:after="0"/>
        <w:rPr>
          <w:rFonts w:asciiTheme="minorHAnsi" w:hAnsiTheme="minorHAnsi" w:cstheme="minorHAnsi"/>
          <w:bCs/>
          <w:szCs w:val="22"/>
        </w:rPr>
      </w:pPr>
      <w:r w:rsidRPr="0094705F">
        <w:rPr>
          <w:rFonts w:asciiTheme="minorHAnsi" w:hAnsiTheme="minorHAnsi" w:cstheme="minorHAnsi"/>
          <w:b/>
          <w:bCs/>
          <w:szCs w:val="22"/>
        </w:rPr>
        <w:t>B</w:t>
      </w:r>
      <w:r w:rsidR="002613B4" w:rsidRPr="0094705F">
        <w:rPr>
          <w:rFonts w:asciiTheme="minorHAnsi" w:hAnsiTheme="minorHAnsi" w:cstheme="minorHAnsi"/>
          <w:b/>
          <w:bCs/>
          <w:szCs w:val="22"/>
        </w:rPr>
        <w:t>) Au niveau des sociétés d’exploitation minière opérant dans la zon</w:t>
      </w:r>
      <w:r w:rsidRPr="0094705F">
        <w:rPr>
          <w:rFonts w:asciiTheme="minorHAnsi" w:hAnsiTheme="minorHAnsi" w:cstheme="minorHAnsi"/>
          <w:b/>
          <w:bCs/>
          <w:szCs w:val="22"/>
        </w:rPr>
        <w:t>e</w:t>
      </w:r>
    </w:p>
    <w:p w14:paraId="6502B365" w14:textId="486E02AD" w:rsidR="00CF3B0D" w:rsidRPr="0094705F" w:rsidRDefault="00CF3B0D" w:rsidP="00637668">
      <w:pPr>
        <w:pStyle w:val="Titre4"/>
        <w:spacing w:after="0"/>
        <w:ind w:left="0"/>
        <w:rPr>
          <w:rFonts w:asciiTheme="minorHAnsi" w:hAnsiTheme="minorHAnsi" w:cstheme="minorHAnsi"/>
          <w:b w:val="0"/>
          <w:bCs/>
          <w:spacing w:val="0"/>
          <w:sz w:val="22"/>
          <w:szCs w:val="22"/>
          <w:lang w:val="fr-FR"/>
        </w:rPr>
      </w:pPr>
      <w:bookmarkStart w:id="77" w:name="_Toc522271460"/>
      <w:r w:rsidRPr="0094705F">
        <w:rPr>
          <w:rFonts w:asciiTheme="minorHAnsi" w:hAnsiTheme="minorHAnsi" w:cstheme="minorHAnsi"/>
          <w:b w:val="0"/>
          <w:bCs/>
          <w:spacing w:val="0"/>
          <w:sz w:val="22"/>
          <w:szCs w:val="22"/>
          <w:lang w:val="fr-FR"/>
        </w:rPr>
        <w:t xml:space="preserve">Les sociétés minières développent dans leurs zones d’intervention </w:t>
      </w:r>
      <w:r w:rsidR="002613B4" w:rsidRPr="0094705F">
        <w:rPr>
          <w:rFonts w:asciiTheme="minorHAnsi" w:hAnsiTheme="minorHAnsi" w:cstheme="minorHAnsi"/>
          <w:b w:val="0"/>
          <w:bCs/>
          <w:spacing w:val="0"/>
          <w:sz w:val="22"/>
          <w:szCs w:val="22"/>
          <w:lang w:val="fr-FR"/>
        </w:rPr>
        <w:t>des pratiques dans le but de respecter les principes du développement durable</w:t>
      </w:r>
      <w:r w:rsidRPr="0094705F">
        <w:rPr>
          <w:rFonts w:asciiTheme="minorHAnsi" w:hAnsiTheme="minorHAnsi" w:cstheme="minorHAnsi"/>
          <w:b w:val="0"/>
          <w:bCs/>
          <w:spacing w:val="0"/>
          <w:sz w:val="22"/>
          <w:szCs w:val="22"/>
          <w:lang w:val="fr-FR"/>
        </w:rPr>
        <w:t>. Les actions soutenues procurent des</w:t>
      </w:r>
      <w:r w:rsidRPr="0094705F">
        <w:rPr>
          <w:rFonts w:asciiTheme="minorHAnsi" w:hAnsiTheme="minorHAnsi" w:cstheme="minorHAnsi"/>
          <w:b w:val="0"/>
          <w:bCs/>
          <w:color w:val="225B6A"/>
          <w:sz w:val="22"/>
          <w:szCs w:val="22"/>
          <w:lang w:val="fr-FR"/>
        </w:rPr>
        <w:t xml:space="preserve"> </w:t>
      </w:r>
      <w:r w:rsidRPr="0094705F">
        <w:rPr>
          <w:rFonts w:asciiTheme="minorHAnsi" w:hAnsiTheme="minorHAnsi" w:cstheme="minorHAnsi"/>
          <w:b w:val="0"/>
          <w:bCs/>
          <w:spacing w:val="0"/>
          <w:sz w:val="22"/>
          <w:szCs w:val="22"/>
          <w:lang w:val="fr-FR"/>
        </w:rPr>
        <w:t xml:space="preserve">impacts positifs sur les plans sociaux, économiques et environnementaux. </w:t>
      </w:r>
      <w:r w:rsidR="00637668" w:rsidRPr="0094705F">
        <w:rPr>
          <w:rFonts w:asciiTheme="minorHAnsi" w:hAnsiTheme="minorHAnsi" w:cstheme="minorHAnsi"/>
          <w:b w:val="0"/>
          <w:bCs/>
          <w:spacing w:val="0"/>
          <w:sz w:val="22"/>
          <w:szCs w:val="22"/>
          <w:lang w:val="fr-FR"/>
        </w:rPr>
        <w:t>C’est l’exemple de l</w:t>
      </w:r>
      <w:r w:rsidRPr="0094705F">
        <w:rPr>
          <w:rFonts w:asciiTheme="minorHAnsi" w:hAnsiTheme="minorHAnsi" w:cstheme="minorHAnsi"/>
          <w:b w:val="0"/>
          <w:bCs/>
          <w:spacing w:val="0"/>
          <w:sz w:val="22"/>
          <w:szCs w:val="22"/>
          <w:lang w:val="fr-FR"/>
        </w:rPr>
        <w:t>a SEMAFO</w:t>
      </w:r>
      <w:r w:rsidR="003A6FDA" w:rsidRPr="0094705F">
        <w:rPr>
          <w:rFonts w:asciiTheme="minorHAnsi" w:hAnsiTheme="minorHAnsi" w:cstheme="minorHAnsi"/>
          <w:b w:val="0"/>
          <w:bCs/>
          <w:spacing w:val="0"/>
          <w:sz w:val="22"/>
          <w:szCs w:val="22"/>
          <w:lang w:val="fr-FR"/>
        </w:rPr>
        <w:t xml:space="preserve"> (</w:t>
      </w:r>
      <w:r w:rsidRPr="0094705F">
        <w:rPr>
          <w:rFonts w:asciiTheme="minorHAnsi" w:hAnsiTheme="minorHAnsi" w:cstheme="minorHAnsi"/>
          <w:b w:val="0"/>
          <w:bCs/>
          <w:spacing w:val="0"/>
          <w:sz w:val="22"/>
          <w:szCs w:val="22"/>
          <w:lang w:val="fr-FR"/>
        </w:rPr>
        <w:t xml:space="preserve">société minière </w:t>
      </w:r>
      <w:r w:rsidR="003A6FDA" w:rsidRPr="0094705F">
        <w:rPr>
          <w:rFonts w:asciiTheme="minorHAnsi" w:hAnsiTheme="minorHAnsi" w:cstheme="minorHAnsi"/>
          <w:b w:val="0"/>
          <w:bCs/>
          <w:spacing w:val="0"/>
          <w:sz w:val="22"/>
          <w:szCs w:val="22"/>
          <w:lang w:val="fr-FR"/>
        </w:rPr>
        <w:t>Canadienne)</w:t>
      </w:r>
      <w:r w:rsidRPr="0094705F">
        <w:rPr>
          <w:rFonts w:asciiTheme="minorHAnsi" w:hAnsiTheme="minorHAnsi" w:cstheme="minorHAnsi"/>
          <w:b w:val="0"/>
          <w:bCs/>
          <w:spacing w:val="0"/>
          <w:sz w:val="22"/>
          <w:szCs w:val="22"/>
          <w:lang w:val="fr-FR"/>
        </w:rPr>
        <w:t xml:space="preserve"> </w:t>
      </w:r>
      <w:r w:rsidR="003A6FDA" w:rsidRPr="0094705F">
        <w:rPr>
          <w:rFonts w:asciiTheme="minorHAnsi" w:hAnsiTheme="minorHAnsi" w:cstheme="minorHAnsi"/>
          <w:b w:val="0"/>
          <w:bCs/>
          <w:spacing w:val="0"/>
          <w:sz w:val="22"/>
          <w:szCs w:val="22"/>
          <w:lang w:val="fr-FR"/>
        </w:rPr>
        <w:t>évoluant dans la</w:t>
      </w:r>
      <w:r w:rsidRPr="0094705F">
        <w:rPr>
          <w:rFonts w:asciiTheme="minorHAnsi" w:hAnsiTheme="minorHAnsi" w:cstheme="minorHAnsi"/>
          <w:b w:val="0"/>
          <w:bCs/>
          <w:spacing w:val="0"/>
          <w:sz w:val="22"/>
          <w:szCs w:val="22"/>
          <w:lang w:val="fr-FR"/>
        </w:rPr>
        <w:t xml:space="preserve"> production et </w:t>
      </w:r>
      <w:r w:rsidR="003A6FDA" w:rsidRPr="0094705F">
        <w:rPr>
          <w:rFonts w:asciiTheme="minorHAnsi" w:hAnsiTheme="minorHAnsi" w:cstheme="minorHAnsi"/>
          <w:b w:val="0"/>
          <w:bCs/>
          <w:spacing w:val="0"/>
          <w:sz w:val="22"/>
          <w:szCs w:val="22"/>
          <w:lang w:val="fr-FR"/>
        </w:rPr>
        <w:t>l</w:t>
      </w:r>
      <w:r w:rsidRPr="0094705F">
        <w:rPr>
          <w:rFonts w:asciiTheme="minorHAnsi" w:hAnsiTheme="minorHAnsi" w:cstheme="minorHAnsi"/>
          <w:b w:val="0"/>
          <w:bCs/>
          <w:spacing w:val="0"/>
          <w:sz w:val="22"/>
          <w:szCs w:val="22"/>
          <w:lang w:val="fr-FR"/>
        </w:rPr>
        <w:t xml:space="preserve">'exploration aurifères </w:t>
      </w:r>
      <w:r w:rsidR="00637668" w:rsidRPr="0094705F">
        <w:rPr>
          <w:rFonts w:asciiTheme="minorHAnsi" w:hAnsiTheme="minorHAnsi" w:cstheme="minorHAnsi"/>
          <w:b w:val="0"/>
          <w:bCs/>
          <w:spacing w:val="0"/>
          <w:sz w:val="22"/>
          <w:szCs w:val="22"/>
          <w:lang w:val="fr-FR"/>
        </w:rPr>
        <w:t xml:space="preserve">qui </w:t>
      </w:r>
      <w:r w:rsidR="003A6FDA" w:rsidRPr="0094705F">
        <w:rPr>
          <w:rFonts w:asciiTheme="minorHAnsi" w:hAnsiTheme="minorHAnsi" w:cstheme="minorHAnsi"/>
          <w:b w:val="0"/>
          <w:bCs/>
          <w:spacing w:val="0"/>
          <w:sz w:val="22"/>
          <w:szCs w:val="22"/>
          <w:lang w:val="fr-FR"/>
        </w:rPr>
        <w:t>intervient dans la Boucle du Mouhoun</w:t>
      </w:r>
      <w:r w:rsidRPr="0094705F">
        <w:rPr>
          <w:rFonts w:asciiTheme="minorHAnsi" w:hAnsiTheme="minorHAnsi" w:cstheme="minorHAnsi"/>
          <w:b w:val="0"/>
          <w:bCs/>
          <w:spacing w:val="0"/>
          <w:sz w:val="22"/>
          <w:szCs w:val="22"/>
          <w:lang w:val="fr-FR"/>
        </w:rPr>
        <w:t>.</w:t>
      </w:r>
      <w:r w:rsidR="003A6FDA" w:rsidRPr="0094705F">
        <w:rPr>
          <w:rFonts w:asciiTheme="minorHAnsi" w:hAnsiTheme="minorHAnsi" w:cstheme="minorHAnsi"/>
          <w:b w:val="0"/>
          <w:bCs/>
          <w:spacing w:val="0"/>
          <w:sz w:val="22"/>
          <w:szCs w:val="22"/>
          <w:lang w:val="fr-FR"/>
        </w:rPr>
        <w:t xml:space="preserve"> Elle est partenaire de la </w:t>
      </w:r>
      <w:r w:rsidR="003A6FDA" w:rsidRPr="0094705F">
        <w:rPr>
          <w:rFonts w:asciiTheme="minorHAnsi" w:hAnsiTheme="minorHAnsi" w:cstheme="minorHAnsi"/>
          <w:b w:val="0"/>
          <w:bCs/>
          <w:i/>
          <w:iCs/>
          <w:spacing w:val="0"/>
          <w:sz w:val="22"/>
          <w:szCs w:val="22"/>
          <w:lang w:val="fr-FR"/>
        </w:rPr>
        <w:t>FONDATION SEMAFO</w:t>
      </w:r>
      <w:r w:rsidR="003A6FDA" w:rsidRPr="0094705F">
        <w:rPr>
          <w:rFonts w:asciiTheme="minorHAnsi" w:hAnsiTheme="minorHAnsi" w:cstheme="minorHAnsi"/>
          <w:b w:val="0"/>
          <w:bCs/>
          <w:spacing w:val="0"/>
          <w:sz w:val="22"/>
          <w:szCs w:val="22"/>
          <w:lang w:val="fr-FR"/>
        </w:rPr>
        <w:t>, un organisme sans but lucratif dont la priorité est de soutenir les communautés au</w:t>
      </w:r>
      <w:r w:rsidR="003A6FDA" w:rsidRPr="0094705F">
        <w:rPr>
          <w:rFonts w:asciiTheme="minorHAnsi" w:hAnsiTheme="minorHAnsi" w:cstheme="minorHAnsi"/>
          <w:color w:val="626262"/>
          <w:sz w:val="22"/>
          <w:szCs w:val="22"/>
          <w:lang w:val="fr-FR"/>
        </w:rPr>
        <w:t xml:space="preserve"> </w:t>
      </w:r>
      <w:r w:rsidR="003A6FDA" w:rsidRPr="0094705F">
        <w:rPr>
          <w:rFonts w:asciiTheme="minorHAnsi" w:hAnsiTheme="minorHAnsi" w:cstheme="minorHAnsi"/>
          <w:b w:val="0"/>
          <w:bCs/>
          <w:spacing w:val="0"/>
          <w:sz w:val="22"/>
          <w:szCs w:val="22"/>
          <w:lang w:val="fr-FR"/>
        </w:rPr>
        <w:t xml:space="preserve">Burkina Faso et d'améliorer leur qualité de vie. Avec comme </w:t>
      </w:r>
      <w:r w:rsidR="003A6FDA" w:rsidRPr="0094705F">
        <w:rPr>
          <w:rFonts w:asciiTheme="minorHAnsi" w:hAnsiTheme="minorHAnsi" w:cstheme="minorHAnsi"/>
          <w:b w:val="0"/>
          <w:bCs/>
          <w:sz w:val="22"/>
          <w:szCs w:val="22"/>
          <w:lang w:val="fr-FR"/>
        </w:rPr>
        <w:t xml:space="preserve">Slogan </w:t>
      </w:r>
      <w:r w:rsidR="00597692">
        <w:rPr>
          <w:rFonts w:asciiTheme="minorHAnsi" w:hAnsiTheme="minorHAnsi" w:cstheme="minorHAnsi"/>
          <w:b w:val="0"/>
          <w:bCs/>
          <w:sz w:val="22"/>
          <w:szCs w:val="22"/>
          <w:lang w:val="fr-FR"/>
        </w:rPr>
        <w:t>« </w:t>
      </w:r>
      <w:r w:rsidR="003A6FDA" w:rsidRPr="0094705F">
        <w:rPr>
          <w:rFonts w:asciiTheme="minorHAnsi" w:hAnsiTheme="minorHAnsi" w:cstheme="minorHAnsi"/>
          <w:b w:val="0"/>
          <w:bCs/>
          <w:spacing w:val="0"/>
          <w:sz w:val="22"/>
          <w:szCs w:val="22"/>
          <w:lang w:val="fr-FR"/>
        </w:rPr>
        <w:t>l’espoir d’une vie meilleure doit être offert à tous</w:t>
      </w:r>
      <w:r w:rsidR="00597692">
        <w:rPr>
          <w:rFonts w:asciiTheme="minorHAnsi" w:hAnsiTheme="minorHAnsi" w:cstheme="minorHAnsi"/>
          <w:b w:val="0"/>
          <w:bCs/>
          <w:spacing w:val="0"/>
          <w:sz w:val="22"/>
          <w:szCs w:val="22"/>
          <w:lang w:val="fr-FR"/>
        </w:rPr>
        <w:t> »</w:t>
      </w:r>
      <w:r w:rsidR="003A6FDA" w:rsidRPr="0094705F">
        <w:rPr>
          <w:rFonts w:asciiTheme="minorHAnsi" w:hAnsiTheme="minorHAnsi" w:cstheme="minorHAnsi"/>
          <w:b w:val="0"/>
          <w:bCs/>
          <w:sz w:val="22"/>
          <w:szCs w:val="22"/>
          <w:lang w:val="fr-FR"/>
        </w:rPr>
        <w:t xml:space="preserve">, </w:t>
      </w:r>
      <w:r w:rsidR="003A6FDA" w:rsidRPr="0094705F">
        <w:rPr>
          <w:rFonts w:asciiTheme="minorHAnsi" w:hAnsiTheme="minorHAnsi" w:cstheme="minorHAnsi"/>
          <w:b w:val="0"/>
          <w:bCs/>
          <w:spacing w:val="0"/>
          <w:sz w:val="22"/>
          <w:szCs w:val="22"/>
          <w:lang w:val="fr-FR"/>
        </w:rPr>
        <w:t>l</w:t>
      </w:r>
      <w:r w:rsidRPr="0094705F">
        <w:rPr>
          <w:rFonts w:asciiTheme="minorHAnsi" w:hAnsiTheme="minorHAnsi" w:cstheme="minorHAnsi"/>
          <w:b w:val="0"/>
          <w:bCs/>
          <w:spacing w:val="0"/>
          <w:sz w:val="22"/>
          <w:szCs w:val="22"/>
          <w:lang w:val="fr-FR"/>
        </w:rPr>
        <w:t xml:space="preserve">a Fondation SEMAFO privilégie les </w:t>
      </w:r>
      <w:r w:rsidR="00FD77F2" w:rsidRPr="0094705F">
        <w:rPr>
          <w:rFonts w:asciiTheme="minorHAnsi" w:hAnsiTheme="minorHAnsi" w:cstheme="minorHAnsi"/>
          <w:b w:val="0"/>
          <w:bCs/>
          <w:spacing w:val="0"/>
          <w:sz w:val="22"/>
          <w:szCs w:val="22"/>
          <w:lang w:val="fr-FR"/>
        </w:rPr>
        <w:t>programme</w:t>
      </w:r>
      <w:r w:rsidRPr="0094705F">
        <w:rPr>
          <w:rFonts w:asciiTheme="minorHAnsi" w:hAnsiTheme="minorHAnsi" w:cstheme="minorHAnsi"/>
          <w:b w:val="0"/>
          <w:bCs/>
          <w:spacing w:val="0"/>
          <w:sz w:val="22"/>
          <w:szCs w:val="22"/>
          <w:lang w:val="fr-FR"/>
        </w:rPr>
        <w:t>s générateurs de revenus (</w:t>
      </w:r>
      <w:r w:rsidR="00597692">
        <w:rPr>
          <w:rFonts w:asciiTheme="minorHAnsi" w:hAnsiTheme="minorHAnsi" w:cstheme="minorHAnsi"/>
          <w:b w:val="0"/>
          <w:bCs/>
          <w:spacing w:val="0"/>
          <w:sz w:val="22"/>
          <w:szCs w:val="22"/>
          <w:lang w:val="fr-FR"/>
        </w:rPr>
        <w:t>a</w:t>
      </w:r>
      <w:r w:rsidRPr="0094705F">
        <w:rPr>
          <w:rFonts w:asciiTheme="minorHAnsi" w:hAnsiTheme="minorHAnsi" w:cstheme="minorHAnsi"/>
          <w:b w:val="0"/>
          <w:bCs/>
          <w:spacing w:val="0"/>
          <w:sz w:val="22"/>
          <w:szCs w:val="22"/>
          <w:lang w:val="fr-FR"/>
        </w:rPr>
        <w:t xml:space="preserve">piculture, </w:t>
      </w:r>
      <w:r w:rsidR="00597692">
        <w:rPr>
          <w:rFonts w:asciiTheme="minorHAnsi" w:hAnsiTheme="minorHAnsi" w:cstheme="minorHAnsi"/>
          <w:b w:val="0"/>
          <w:bCs/>
          <w:spacing w:val="0"/>
          <w:sz w:val="22"/>
          <w:szCs w:val="22"/>
          <w:lang w:val="fr-FR"/>
        </w:rPr>
        <w:t>a</w:t>
      </w:r>
      <w:r w:rsidRPr="0094705F">
        <w:rPr>
          <w:rFonts w:asciiTheme="minorHAnsi" w:hAnsiTheme="minorHAnsi" w:cstheme="minorHAnsi"/>
          <w:b w:val="0"/>
          <w:bCs/>
          <w:spacing w:val="0"/>
          <w:sz w:val="22"/>
          <w:szCs w:val="22"/>
          <w:lang w:val="fr-FR"/>
        </w:rPr>
        <w:t xml:space="preserve">viculture, </w:t>
      </w:r>
      <w:r w:rsidR="00597692">
        <w:rPr>
          <w:rFonts w:asciiTheme="minorHAnsi" w:hAnsiTheme="minorHAnsi" w:cstheme="minorHAnsi"/>
          <w:b w:val="0"/>
          <w:bCs/>
          <w:spacing w:val="0"/>
          <w:sz w:val="22"/>
          <w:szCs w:val="22"/>
          <w:lang w:val="fr-FR"/>
        </w:rPr>
        <w:t>e</w:t>
      </w:r>
      <w:r w:rsidRPr="0094705F">
        <w:rPr>
          <w:rFonts w:asciiTheme="minorHAnsi" w:hAnsiTheme="minorHAnsi" w:cstheme="minorHAnsi"/>
          <w:b w:val="0"/>
          <w:bCs/>
          <w:spacing w:val="0"/>
          <w:sz w:val="22"/>
          <w:szCs w:val="22"/>
          <w:lang w:val="fr-FR"/>
        </w:rPr>
        <w:t>mbouche ovine, production et transformation du beurre de karité, mise en place de magasin de warrantage, etc.).</w:t>
      </w:r>
      <w:r w:rsidRPr="0094705F">
        <w:rPr>
          <w:rFonts w:asciiTheme="minorHAnsi" w:hAnsiTheme="minorHAnsi" w:cstheme="minorHAnsi"/>
          <w:color w:val="626262"/>
          <w:sz w:val="22"/>
          <w:szCs w:val="22"/>
          <w:lang w:val="fr-FR"/>
        </w:rPr>
        <w:t xml:space="preserve"> </w:t>
      </w:r>
      <w:r w:rsidR="0098511D" w:rsidRPr="0094705F">
        <w:rPr>
          <w:rFonts w:asciiTheme="minorHAnsi" w:hAnsiTheme="minorHAnsi" w:cstheme="minorHAnsi"/>
          <w:b w:val="0"/>
          <w:bCs/>
          <w:spacing w:val="0"/>
          <w:sz w:val="22"/>
          <w:szCs w:val="22"/>
          <w:lang w:val="fr-FR"/>
        </w:rPr>
        <w:t>Des synergies sont attendues avec cette organisation de la société civile dans les localités communes d’intervention.</w:t>
      </w:r>
    </w:p>
    <w:p w14:paraId="1CF79651" w14:textId="6C707AD0" w:rsidR="00A6208B" w:rsidRPr="0094705F" w:rsidRDefault="00A6208B" w:rsidP="00637668">
      <w:pPr>
        <w:spacing w:after="0"/>
        <w:rPr>
          <w:rFonts w:asciiTheme="minorHAnsi" w:hAnsiTheme="minorHAnsi" w:cstheme="minorHAnsi"/>
          <w:szCs w:val="22"/>
        </w:rPr>
      </w:pPr>
    </w:p>
    <w:p w14:paraId="32245C46" w14:textId="77777777" w:rsidR="00E35E79" w:rsidRPr="0094705F" w:rsidRDefault="00E35E79" w:rsidP="00637668">
      <w:pPr>
        <w:spacing w:after="0"/>
        <w:rPr>
          <w:rFonts w:asciiTheme="minorHAnsi" w:hAnsiTheme="minorHAnsi" w:cstheme="minorHAnsi"/>
          <w:szCs w:val="22"/>
        </w:rPr>
      </w:pPr>
    </w:p>
    <w:p w14:paraId="33A90614" w14:textId="77777777" w:rsidR="00E63D3D" w:rsidRPr="0094705F" w:rsidRDefault="00E63D3D" w:rsidP="00637668">
      <w:pPr>
        <w:pStyle w:val="Titre4"/>
        <w:spacing w:after="0"/>
        <w:ind w:left="1854" w:hanging="720"/>
        <w:rPr>
          <w:rFonts w:asciiTheme="minorHAnsi" w:hAnsiTheme="minorHAnsi" w:cstheme="minorHAnsi"/>
          <w:sz w:val="22"/>
          <w:szCs w:val="22"/>
          <w:lang w:val="fr-FR"/>
        </w:rPr>
      </w:pPr>
      <w:r w:rsidRPr="0094705F">
        <w:rPr>
          <w:rFonts w:asciiTheme="minorHAnsi" w:hAnsiTheme="minorHAnsi" w:cstheme="minorHAnsi"/>
          <w:sz w:val="22"/>
          <w:szCs w:val="22"/>
          <w:lang w:val="fr-FR"/>
        </w:rPr>
        <w:t>Partenariats techniques</w:t>
      </w:r>
      <w:bookmarkEnd w:id="77"/>
      <w:r w:rsidRPr="0094705F">
        <w:rPr>
          <w:rFonts w:asciiTheme="minorHAnsi" w:hAnsiTheme="minorHAnsi" w:cstheme="minorHAnsi"/>
          <w:sz w:val="22"/>
          <w:szCs w:val="22"/>
          <w:lang w:val="fr-FR"/>
        </w:rPr>
        <w:t xml:space="preserve"> </w:t>
      </w:r>
    </w:p>
    <w:p w14:paraId="765B05AE" w14:textId="1EFA480C" w:rsidR="00E63D3D" w:rsidRPr="0094705F" w:rsidRDefault="00E63D3D" w:rsidP="00A32961">
      <w:pPr>
        <w:spacing w:after="120"/>
        <w:rPr>
          <w:rFonts w:asciiTheme="minorHAnsi" w:hAnsiTheme="minorHAnsi" w:cstheme="minorHAnsi"/>
          <w:bCs/>
          <w:szCs w:val="22"/>
        </w:rPr>
      </w:pPr>
      <w:r w:rsidRPr="0094705F">
        <w:rPr>
          <w:rFonts w:asciiTheme="minorHAnsi" w:hAnsiTheme="minorHAnsi" w:cstheme="minorHAnsi"/>
          <w:bCs/>
          <w:szCs w:val="22"/>
        </w:rPr>
        <w:t xml:space="preserve">Les principaux partenaires </w:t>
      </w:r>
      <w:r w:rsidR="00E35E79" w:rsidRPr="0094705F">
        <w:rPr>
          <w:rFonts w:asciiTheme="minorHAnsi" w:hAnsiTheme="minorHAnsi" w:cstheme="minorHAnsi"/>
          <w:bCs/>
          <w:szCs w:val="22"/>
        </w:rPr>
        <w:t>qui sont</w:t>
      </w:r>
      <w:r w:rsidRPr="0094705F">
        <w:rPr>
          <w:rFonts w:asciiTheme="minorHAnsi" w:hAnsiTheme="minorHAnsi" w:cstheme="minorHAnsi"/>
          <w:bCs/>
          <w:szCs w:val="22"/>
        </w:rPr>
        <w:t xml:space="preserve"> impliqués dans la mise en œuvre des activités du </w:t>
      </w:r>
      <w:r w:rsidR="00FD77F2" w:rsidRPr="0094705F">
        <w:rPr>
          <w:rFonts w:asciiTheme="minorHAnsi" w:hAnsiTheme="minorHAnsi" w:cstheme="minorHAnsi"/>
          <w:bCs/>
          <w:szCs w:val="22"/>
        </w:rPr>
        <w:t>programme</w:t>
      </w:r>
      <w:r w:rsidRPr="0094705F">
        <w:rPr>
          <w:rFonts w:asciiTheme="minorHAnsi" w:hAnsiTheme="minorHAnsi" w:cstheme="minorHAnsi"/>
          <w:bCs/>
          <w:szCs w:val="22"/>
        </w:rPr>
        <w:t xml:space="preserve"> :</w:t>
      </w:r>
    </w:p>
    <w:p w14:paraId="7052845F" w14:textId="58B22F80" w:rsidR="0045413D" w:rsidRPr="0094705F" w:rsidRDefault="0045413D" w:rsidP="00C257FE">
      <w:pPr>
        <w:numPr>
          <w:ilvl w:val="0"/>
          <w:numId w:val="27"/>
        </w:numPr>
        <w:spacing w:before="60" w:after="0"/>
        <w:rPr>
          <w:rFonts w:asciiTheme="minorHAnsi" w:hAnsiTheme="minorHAnsi" w:cstheme="minorHAnsi"/>
          <w:bCs/>
          <w:szCs w:val="22"/>
        </w:rPr>
      </w:pPr>
      <w:r w:rsidRPr="0094705F">
        <w:rPr>
          <w:rFonts w:asciiTheme="minorHAnsi" w:hAnsiTheme="minorHAnsi" w:cstheme="minorHAnsi"/>
          <w:bCs/>
          <w:szCs w:val="22"/>
        </w:rPr>
        <w:t xml:space="preserve">les institutions et structures  nationales : le Ministère de l’Environnement, de l’Economie Verte et du Changement Climatique (DGEVCC, Grande Muraille Verte, DGESS, SP/CNDD), le Ministère de l’Économie, des Finances et du Développement (DGEP, DGCOOP), le Ministère de l’Agriculture et des Aménagements Hydro-Agricoles, le Ministère de la Femme, de la Solidarité nationale, de la Famille et de l’Action Humanitaire, le Ministère des Ressources Animales et Halieutiques ; le Ministère des Mines et </w:t>
      </w:r>
      <w:r w:rsidR="00E5394B" w:rsidRPr="0094705F">
        <w:rPr>
          <w:rFonts w:asciiTheme="minorHAnsi" w:hAnsiTheme="minorHAnsi" w:cstheme="minorHAnsi"/>
          <w:bCs/>
          <w:szCs w:val="22"/>
        </w:rPr>
        <w:t>Carrières</w:t>
      </w:r>
      <w:r w:rsidRPr="0094705F">
        <w:rPr>
          <w:rFonts w:asciiTheme="minorHAnsi" w:hAnsiTheme="minorHAnsi" w:cstheme="minorHAnsi"/>
          <w:bCs/>
          <w:szCs w:val="22"/>
        </w:rPr>
        <w:t xml:space="preserve"> ; Le Ministère de l’Eau et de l’Assainissement, Le Ministère de  l’Energie ; Le Ministère de l’Administration </w:t>
      </w:r>
      <w:r w:rsidR="002C26FC" w:rsidRPr="0094705F">
        <w:rPr>
          <w:rFonts w:asciiTheme="minorHAnsi" w:hAnsiTheme="minorHAnsi" w:cstheme="minorHAnsi"/>
          <w:bCs/>
          <w:szCs w:val="22"/>
        </w:rPr>
        <w:t xml:space="preserve">Territoriale </w:t>
      </w:r>
      <w:r w:rsidRPr="0094705F">
        <w:rPr>
          <w:rFonts w:asciiTheme="minorHAnsi" w:hAnsiTheme="minorHAnsi" w:cstheme="minorHAnsi"/>
          <w:bCs/>
          <w:szCs w:val="22"/>
        </w:rPr>
        <w:t xml:space="preserve">et de la Décentralisation et de la Cohésion Sociale à travers les collectivités territoriales et d’autres institutions spécialisées en matière de renforcement des capacités des acteurs locaux. Le PAMED collaborera étroitement avec l’Unité de coordination du PIF/REDD+ pour une plus grande optimisation des acquis et plus de </w:t>
      </w:r>
      <w:r w:rsidR="00E5394B" w:rsidRPr="0094705F">
        <w:rPr>
          <w:rFonts w:asciiTheme="minorHAnsi" w:hAnsiTheme="minorHAnsi" w:cstheme="minorHAnsi"/>
          <w:bCs/>
          <w:szCs w:val="22"/>
        </w:rPr>
        <w:t>convergence</w:t>
      </w:r>
      <w:r w:rsidRPr="0094705F">
        <w:rPr>
          <w:rFonts w:asciiTheme="minorHAnsi" w:hAnsiTheme="minorHAnsi" w:cstheme="minorHAnsi"/>
          <w:bCs/>
          <w:szCs w:val="22"/>
        </w:rPr>
        <w:t>.</w:t>
      </w:r>
    </w:p>
    <w:p w14:paraId="499A3E51" w14:textId="77777777" w:rsidR="00E63D3D" w:rsidRPr="0094705F" w:rsidRDefault="00E63D3D" w:rsidP="00A6208B">
      <w:pPr>
        <w:spacing w:after="0"/>
        <w:rPr>
          <w:rFonts w:asciiTheme="minorHAnsi" w:hAnsiTheme="minorHAnsi" w:cstheme="minorHAnsi"/>
          <w:sz w:val="12"/>
          <w:szCs w:val="12"/>
        </w:rPr>
      </w:pPr>
    </w:p>
    <w:p w14:paraId="65BA0491" w14:textId="0A9F979B" w:rsidR="00637668" w:rsidRPr="0094705F" w:rsidRDefault="00E63D3D" w:rsidP="00F15B05">
      <w:pPr>
        <w:spacing w:after="0"/>
        <w:rPr>
          <w:rFonts w:asciiTheme="minorHAnsi" w:hAnsiTheme="minorHAnsi" w:cstheme="minorHAnsi"/>
          <w:szCs w:val="22"/>
        </w:rPr>
      </w:pPr>
      <w:r w:rsidRPr="0094705F">
        <w:rPr>
          <w:rFonts w:asciiTheme="minorHAnsi" w:hAnsiTheme="minorHAnsi" w:cstheme="minorHAnsi"/>
          <w:szCs w:val="22"/>
        </w:rPr>
        <w:t>L</w:t>
      </w:r>
      <w:r w:rsidR="00C754F4" w:rsidRPr="0094705F">
        <w:rPr>
          <w:rFonts w:asciiTheme="minorHAnsi" w:hAnsiTheme="minorHAnsi" w:cstheme="minorHAnsi"/>
          <w:szCs w:val="22"/>
        </w:rPr>
        <w:t xml:space="preserve">a collaboration avec tous ces partenaires </w:t>
      </w:r>
      <w:r w:rsidRPr="0094705F">
        <w:rPr>
          <w:rFonts w:asciiTheme="minorHAnsi" w:hAnsiTheme="minorHAnsi" w:cstheme="minorHAnsi"/>
          <w:szCs w:val="22"/>
        </w:rPr>
        <w:t>se fera sur la base de protocoles d’accord spécifiques en fonction des domaines d’</w:t>
      </w:r>
      <w:r w:rsidR="005219A3" w:rsidRPr="0094705F">
        <w:rPr>
          <w:rFonts w:asciiTheme="minorHAnsi" w:hAnsiTheme="minorHAnsi" w:cstheme="minorHAnsi"/>
          <w:szCs w:val="22"/>
        </w:rPr>
        <w:t>intérêts</w:t>
      </w:r>
      <w:r w:rsidRPr="0094705F">
        <w:rPr>
          <w:rFonts w:asciiTheme="minorHAnsi" w:hAnsiTheme="minorHAnsi" w:cstheme="minorHAnsi"/>
          <w:szCs w:val="22"/>
        </w:rPr>
        <w:t xml:space="preserve">. Ces protocoles vont permettre de mutualiser les moyens techniques et financiers </w:t>
      </w:r>
      <w:r w:rsidR="005219A3" w:rsidRPr="0094705F">
        <w:rPr>
          <w:rFonts w:asciiTheme="minorHAnsi" w:hAnsiTheme="minorHAnsi" w:cstheme="minorHAnsi"/>
          <w:szCs w:val="22"/>
        </w:rPr>
        <w:t>tout en s’accordant sur les démarches et outils de suivi apprentissage et capitalisation des acquis</w:t>
      </w:r>
      <w:r w:rsidRPr="0094705F">
        <w:rPr>
          <w:rFonts w:asciiTheme="minorHAnsi" w:hAnsiTheme="minorHAnsi" w:cstheme="minorHAnsi"/>
          <w:szCs w:val="22"/>
        </w:rPr>
        <w:t>.</w:t>
      </w:r>
    </w:p>
    <w:p w14:paraId="3C744AF6" w14:textId="77777777" w:rsidR="00A32961" w:rsidRPr="00306FD1" w:rsidRDefault="00A32961" w:rsidP="00F15B05">
      <w:pPr>
        <w:spacing w:after="0"/>
        <w:ind w:left="547"/>
        <w:rPr>
          <w:rFonts w:asciiTheme="minorHAnsi" w:hAnsiTheme="minorHAnsi" w:cstheme="minorHAnsi"/>
          <w:b/>
          <w:i/>
          <w:szCs w:val="22"/>
        </w:rPr>
      </w:pPr>
    </w:p>
    <w:p w14:paraId="044D2099" w14:textId="271506CB" w:rsidR="003D4708" w:rsidRPr="00306FD1" w:rsidRDefault="00E01809" w:rsidP="00F15B05">
      <w:pPr>
        <w:pStyle w:val="Titre2"/>
        <w:spacing w:after="0"/>
        <w:ind w:left="0"/>
        <w:rPr>
          <w:rFonts w:asciiTheme="minorHAnsi" w:hAnsiTheme="minorHAnsi" w:cstheme="minorHAnsi"/>
          <w:szCs w:val="22"/>
        </w:rPr>
      </w:pPr>
      <w:bookmarkStart w:id="78" w:name="_Toc16078596"/>
      <w:bookmarkStart w:id="79" w:name="_Toc19557037"/>
      <w:r w:rsidRPr="00306FD1">
        <w:rPr>
          <w:rFonts w:asciiTheme="minorHAnsi" w:hAnsiTheme="minorHAnsi" w:cstheme="minorHAnsi"/>
          <w:szCs w:val="22"/>
        </w:rPr>
        <w:t>3</w:t>
      </w:r>
      <w:r w:rsidR="003A6105" w:rsidRPr="00306FD1">
        <w:rPr>
          <w:rFonts w:asciiTheme="minorHAnsi" w:hAnsiTheme="minorHAnsi" w:cstheme="minorHAnsi"/>
          <w:szCs w:val="22"/>
        </w:rPr>
        <w:t>.</w:t>
      </w:r>
      <w:r w:rsidR="009E0D67" w:rsidRPr="00306FD1">
        <w:rPr>
          <w:rFonts w:asciiTheme="minorHAnsi" w:hAnsiTheme="minorHAnsi" w:cstheme="minorHAnsi"/>
          <w:szCs w:val="22"/>
        </w:rPr>
        <w:t>4</w:t>
      </w:r>
      <w:r w:rsidR="003A6105" w:rsidRPr="00306FD1">
        <w:rPr>
          <w:rFonts w:asciiTheme="minorHAnsi" w:hAnsiTheme="minorHAnsi" w:cstheme="minorHAnsi"/>
          <w:szCs w:val="22"/>
        </w:rPr>
        <w:tab/>
      </w:r>
      <w:r w:rsidR="003D4708" w:rsidRPr="00306FD1">
        <w:rPr>
          <w:rFonts w:asciiTheme="minorHAnsi" w:hAnsiTheme="minorHAnsi" w:cstheme="minorHAnsi"/>
          <w:szCs w:val="22"/>
        </w:rPr>
        <w:t>Risques et hypothèses</w:t>
      </w:r>
      <w:bookmarkEnd w:id="78"/>
      <w:bookmarkEnd w:id="79"/>
    </w:p>
    <w:p w14:paraId="1DE82EB4" w14:textId="054C7693" w:rsidR="00746F2A" w:rsidRPr="0094705F" w:rsidRDefault="00746F2A" w:rsidP="00AD20AD">
      <w:pPr>
        <w:rPr>
          <w:rFonts w:asciiTheme="minorHAnsi" w:hAnsiTheme="minorHAnsi" w:cstheme="minorHAnsi"/>
          <w:szCs w:val="22"/>
        </w:rPr>
      </w:pPr>
      <w:r w:rsidRPr="0094705F">
        <w:rPr>
          <w:rFonts w:asciiTheme="minorHAnsi" w:hAnsiTheme="minorHAnsi" w:cstheme="minorHAnsi"/>
          <w:szCs w:val="22"/>
        </w:rPr>
        <w:t xml:space="preserve">De façon générale, le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prend en considération l’analyse des risques et les mesures d’atténuation ou de contournement signalées dans le PNDES</w:t>
      </w:r>
      <w:r w:rsidR="00FB5E38" w:rsidRPr="0094705F">
        <w:rPr>
          <w:rFonts w:asciiTheme="minorHAnsi" w:hAnsiTheme="minorHAnsi" w:cstheme="minorHAnsi"/>
          <w:szCs w:val="22"/>
        </w:rPr>
        <w:t xml:space="preserve"> et le Programme de coopération pays du PNUD 2018-2020.</w:t>
      </w:r>
      <w:r w:rsidRPr="0094705F">
        <w:rPr>
          <w:rFonts w:asciiTheme="minorHAnsi" w:hAnsiTheme="minorHAnsi" w:cstheme="minorHAnsi"/>
          <w:szCs w:val="22"/>
        </w:rPr>
        <w:t xml:space="preserve"> Les principaux risques qui pourraient entraver l'atteinte </w:t>
      </w:r>
      <w:r w:rsidR="00E35E79" w:rsidRPr="0094705F">
        <w:rPr>
          <w:rFonts w:asciiTheme="minorHAnsi" w:hAnsiTheme="minorHAnsi" w:cstheme="minorHAnsi"/>
          <w:szCs w:val="22"/>
        </w:rPr>
        <w:t xml:space="preserve">des acquis </w:t>
      </w:r>
      <w:r w:rsidRPr="0094705F">
        <w:rPr>
          <w:rFonts w:asciiTheme="minorHAnsi" w:hAnsiTheme="minorHAnsi" w:cstheme="minorHAnsi"/>
          <w:szCs w:val="22"/>
        </w:rPr>
        <w:t xml:space="preserve">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sont de </w:t>
      </w:r>
      <w:r w:rsidR="0075358B" w:rsidRPr="0094705F">
        <w:rPr>
          <w:rFonts w:asciiTheme="minorHAnsi" w:hAnsiTheme="minorHAnsi" w:cstheme="minorHAnsi"/>
          <w:szCs w:val="22"/>
        </w:rPr>
        <w:t>quatre</w:t>
      </w:r>
      <w:r w:rsidRPr="0094705F">
        <w:rPr>
          <w:rFonts w:asciiTheme="minorHAnsi" w:hAnsiTheme="minorHAnsi" w:cstheme="minorHAnsi"/>
          <w:szCs w:val="22"/>
        </w:rPr>
        <w:t xml:space="preserve"> ordres :</w:t>
      </w:r>
    </w:p>
    <w:p w14:paraId="6F546DCE" w14:textId="4D6BB2D6" w:rsidR="00746F2A" w:rsidRPr="0094705F" w:rsidRDefault="00746F2A" w:rsidP="00AD20AD">
      <w:pPr>
        <w:numPr>
          <w:ilvl w:val="0"/>
          <w:numId w:val="10"/>
        </w:numPr>
        <w:rPr>
          <w:rFonts w:asciiTheme="minorHAnsi" w:hAnsiTheme="minorHAnsi" w:cstheme="minorHAnsi"/>
          <w:szCs w:val="22"/>
        </w:rPr>
      </w:pPr>
      <w:r w:rsidRPr="0094705F">
        <w:rPr>
          <w:rFonts w:asciiTheme="minorHAnsi" w:hAnsiTheme="minorHAnsi" w:cstheme="minorHAnsi"/>
          <w:szCs w:val="22"/>
        </w:rPr>
        <w:t>le risque de la dégradation de la sécurité</w:t>
      </w:r>
      <w:r w:rsidR="002F4109" w:rsidRPr="0094705F">
        <w:rPr>
          <w:rFonts w:asciiTheme="minorHAnsi" w:hAnsiTheme="minorHAnsi" w:cstheme="minorHAnsi"/>
          <w:szCs w:val="22"/>
        </w:rPr>
        <w:t> ;</w:t>
      </w:r>
      <w:r w:rsidRPr="0094705F">
        <w:rPr>
          <w:rFonts w:asciiTheme="minorHAnsi" w:hAnsiTheme="minorHAnsi" w:cstheme="minorHAnsi"/>
          <w:szCs w:val="22"/>
        </w:rPr>
        <w:t xml:space="preserve"> </w:t>
      </w:r>
    </w:p>
    <w:p w14:paraId="15055D71" w14:textId="4B1FF427" w:rsidR="00746F2A" w:rsidRPr="0094705F" w:rsidRDefault="00746F2A" w:rsidP="00AD20AD">
      <w:pPr>
        <w:numPr>
          <w:ilvl w:val="0"/>
          <w:numId w:val="10"/>
        </w:numPr>
        <w:rPr>
          <w:rFonts w:asciiTheme="minorHAnsi" w:hAnsiTheme="minorHAnsi" w:cstheme="minorHAnsi"/>
          <w:szCs w:val="22"/>
        </w:rPr>
      </w:pPr>
      <w:r w:rsidRPr="0094705F">
        <w:rPr>
          <w:rFonts w:asciiTheme="minorHAnsi" w:hAnsiTheme="minorHAnsi" w:cstheme="minorHAnsi"/>
          <w:szCs w:val="22"/>
        </w:rPr>
        <w:t>le risque de troubles sociopolitiques</w:t>
      </w:r>
      <w:r w:rsidR="002F4109" w:rsidRPr="0094705F">
        <w:rPr>
          <w:rFonts w:asciiTheme="minorHAnsi" w:hAnsiTheme="minorHAnsi" w:cstheme="minorHAnsi"/>
          <w:szCs w:val="22"/>
        </w:rPr>
        <w:t> ;</w:t>
      </w:r>
      <w:r w:rsidRPr="0094705F">
        <w:rPr>
          <w:rFonts w:asciiTheme="minorHAnsi" w:hAnsiTheme="minorHAnsi" w:cstheme="minorHAnsi"/>
          <w:szCs w:val="22"/>
        </w:rPr>
        <w:t xml:space="preserve"> </w:t>
      </w:r>
    </w:p>
    <w:p w14:paraId="09DE7738" w14:textId="0535A6D1" w:rsidR="00746F2A" w:rsidRPr="0094705F" w:rsidRDefault="00746F2A" w:rsidP="00AD20AD">
      <w:pPr>
        <w:numPr>
          <w:ilvl w:val="0"/>
          <w:numId w:val="10"/>
        </w:numPr>
        <w:rPr>
          <w:rFonts w:asciiTheme="minorHAnsi" w:hAnsiTheme="minorHAnsi" w:cstheme="minorHAnsi"/>
          <w:szCs w:val="22"/>
        </w:rPr>
      </w:pPr>
      <w:r w:rsidRPr="0094705F">
        <w:rPr>
          <w:rFonts w:asciiTheme="minorHAnsi" w:hAnsiTheme="minorHAnsi" w:cstheme="minorHAnsi"/>
          <w:szCs w:val="22"/>
        </w:rPr>
        <w:t>le risque financier</w:t>
      </w:r>
      <w:r w:rsidR="002F4109" w:rsidRPr="0094705F">
        <w:rPr>
          <w:rFonts w:asciiTheme="minorHAnsi" w:hAnsiTheme="minorHAnsi" w:cstheme="minorHAnsi"/>
          <w:szCs w:val="22"/>
        </w:rPr>
        <w:t> ;</w:t>
      </w:r>
      <w:r w:rsidRPr="0094705F">
        <w:rPr>
          <w:rFonts w:asciiTheme="minorHAnsi" w:hAnsiTheme="minorHAnsi" w:cstheme="minorHAnsi"/>
          <w:szCs w:val="22"/>
        </w:rPr>
        <w:t xml:space="preserve"> </w:t>
      </w:r>
    </w:p>
    <w:p w14:paraId="3690578A" w14:textId="77777777" w:rsidR="00746F2A" w:rsidRPr="0094705F" w:rsidRDefault="00746F2A" w:rsidP="00E35E79">
      <w:pPr>
        <w:numPr>
          <w:ilvl w:val="0"/>
          <w:numId w:val="10"/>
        </w:numPr>
        <w:spacing w:after="0"/>
        <w:rPr>
          <w:rFonts w:asciiTheme="minorHAnsi" w:hAnsiTheme="minorHAnsi" w:cstheme="minorHAnsi"/>
          <w:szCs w:val="22"/>
        </w:rPr>
      </w:pPr>
      <w:r w:rsidRPr="0094705F">
        <w:rPr>
          <w:rFonts w:asciiTheme="minorHAnsi" w:hAnsiTheme="minorHAnsi" w:cstheme="minorHAnsi"/>
          <w:szCs w:val="22"/>
        </w:rPr>
        <w:t xml:space="preserve">le risque lié aux aléas climatiques. </w:t>
      </w:r>
    </w:p>
    <w:p w14:paraId="08386F51" w14:textId="27E801F3" w:rsidR="005C1B3C" w:rsidRPr="0094705F" w:rsidRDefault="00746F2A" w:rsidP="00E35E79">
      <w:pPr>
        <w:spacing w:after="0"/>
        <w:ind w:left="60"/>
        <w:rPr>
          <w:rFonts w:asciiTheme="minorHAnsi" w:hAnsiTheme="minorHAnsi" w:cstheme="minorHAnsi"/>
          <w:szCs w:val="22"/>
        </w:rPr>
      </w:pPr>
      <w:r w:rsidRPr="0094705F">
        <w:rPr>
          <w:rFonts w:asciiTheme="minorHAnsi" w:hAnsiTheme="minorHAnsi" w:cstheme="minorHAnsi"/>
          <w:szCs w:val="22"/>
        </w:rPr>
        <w:t xml:space="preserve">Les risques liés à la mise en œuvre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sont synthétisés dans le tableau ci-dessous.</w:t>
      </w:r>
    </w:p>
    <w:p w14:paraId="424CACDE" w14:textId="77777777" w:rsidR="00746F2A" w:rsidRPr="0094705F" w:rsidRDefault="00746F2A" w:rsidP="00E35E79">
      <w:pPr>
        <w:spacing w:before="120" w:after="0"/>
        <w:ind w:left="547"/>
        <w:rPr>
          <w:rFonts w:asciiTheme="minorHAnsi" w:hAnsiTheme="minorHAnsi" w:cstheme="minorHAnsi"/>
          <w:b/>
          <w:i/>
          <w:szCs w:val="22"/>
        </w:rPr>
      </w:pPr>
      <w:r w:rsidRPr="0094705F">
        <w:rPr>
          <w:rFonts w:asciiTheme="minorHAnsi" w:hAnsiTheme="minorHAnsi" w:cstheme="minorHAnsi"/>
          <w:szCs w:val="22"/>
        </w:rPr>
        <w:t>L</w:t>
      </w:r>
      <w:r w:rsidRPr="0094705F">
        <w:rPr>
          <w:rFonts w:asciiTheme="minorHAnsi" w:hAnsiTheme="minorHAnsi" w:cstheme="minorHAnsi"/>
          <w:b/>
          <w:szCs w:val="22"/>
        </w:rPr>
        <w:t>iste des risques ou hypothèses et des mesures d'atténuation ou de contournement</w:t>
      </w:r>
    </w:p>
    <w:tbl>
      <w:tblPr>
        <w:tblpPr w:leftFromText="141" w:rightFromText="141" w:vertAnchor="text" w:horzAnchor="margin" w:tblpXSpec="center" w:tblpY="83"/>
        <w:tblW w:w="104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4552"/>
        <w:gridCol w:w="5923"/>
      </w:tblGrid>
      <w:tr w:rsidR="00746F2A" w:rsidRPr="0094705F" w14:paraId="6C6B087B" w14:textId="77777777" w:rsidTr="00B23411">
        <w:trPr>
          <w:tblHeader/>
        </w:trPr>
        <w:tc>
          <w:tcPr>
            <w:tcW w:w="4552" w:type="dxa"/>
            <w:shd w:val="clear" w:color="auto" w:fill="BFBFBF"/>
            <w:vAlign w:val="center"/>
          </w:tcPr>
          <w:p w14:paraId="524F6A64" w14:textId="0E13931F" w:rsidR="00746F2A" w:rsidRPr="0094705F" w:rsidRDefault="00746F2A" w:rsidP="00B23411">
            <w:pPr>
              <w:tabs>
                <w:tab w:val="left" w:pos="540"/>
                <w:tab w:val="left" w:pos="2615"/>
              </w:tabs>
              <w:spacing w:after="0"/>
              <w:jc w:val="center"/>
              <w:rPr>
                <w:rFonts w:asciiTheme="minorHAnsi" w:hAnsiTheme="minorHAnsi" w:cstheme="minorHAnsi"/>
                <w:b/>
                <w:szCs w:val="22"/>
                <w:lang w:eastAsia="fr-FR"/>
              </w:rPr>
            </w:pPr>
            <w:r w:rsidRPr="0094705F">
              <w:rPr>
                <w:rFonts w:asciiTheme="minorHAnsi" w:hAnsiTheme="minorHAnsi" w:cstheme="minorHAnsi"/>
                <w:b/>
                <w:szCs w:val="22"/>
                <w:lang w:eastAsia="fr-FR"/>
              </w:rPr>
              <w:t>Risques / Hypothèses</w:t>
            </w:r>
          </w:p>
        </w:tc>
        <w:tc>
          <w:tcPr>
            <w:tcW w:w="5923" w:type="dxa"/>
            <w:shd w:val="clear" w:color="auto" w:fill="BFBFBF"/>
            <w:vAlign w:val="center"/>
          </w:tcPr>
          <w:p w14:paraId="4BB15086" w14:textId="77777777" w:rsidR="00746F2A" w:rsidRPr="0094705F" w:rsidRDefault="00746F2A" w:rsidP="00B23411">
            <w:pPr>
              <w:tabs>
                <w:tab w:val="left" w:pos="540"/>
                <w:tab w:val="left" w:pos="2615"/>
              </w:tabs>
              <w:spacing w:after="0"/>
              <w:jc w:val="center"/>
              <w:rPr>
                <w:rFonts w:asciiTheme="minorHAnsi" w:hAnsiTheme="minorHAnsi" w:cstheme="minorHAnsi"/>
                <w:b/>
                <w:szCs w:val="22"/>
                <w:lang w:eastAsia="fr-FR"/>
              </w:rPr>
            </w:pPr>
            <w:r w:rsidRPr="0094705F">
              <w:rPr>
                <w:rFonts w:asciiTheme="minorHAnsi" w:hAnsiTheme="minorHAnsi" w:cstheme="minorHAnsi"/>
                <w:b/>
                <w:szCs w:val="22"/>
                <w:lang w:eastAsia="fr-FR"/>
              </w:rPr>
              <w:t>Mesures d'atténuation ou de contournement</w:t>
            </w:r>
          </w:p>
        </w:tc>
      </w:tr>
      <w:tr w:rsidR="004725EE" w:rsidRPr="0094705F" w14:paraId="4563A709" w14:textId="77777777" w:rsidTr="00B23411">
        <w:tc>
          <w:tcPr>
            <w:tcW w:w="4552" w:type="dxa"/>
            <w:shd w:val="clear" w:color="auto" w:fill="auto"/>
            <w:vAlign w:val="center"/>
          </w:tcPr>
          <w:p w14:paraId="613154C9" w14:textId="77777777" w:rsidR="004725EE" w:rsidRPr="0094705F" w:rsidRDefault="004725EE" w:rsidP="00F15B05">
            <w:pPr>
              <w:spacing w:after="0"/>
              <w:ind w:left="157" w:right="139"/>
              <w:rPr>
                <w:rFonts w:asciiTheme="minorHAnsi" w:hAnsiTheme="minorHAnsi" w:cstheme="minorHAnsi"/>
                <w:sz w:val="21"/>
                <w:szCs w:val="21"/>
                <w:lang w:eastAsia="fr-FR"/>
              </w:rPr>
            </w:pPr>
            <w:r w:rsidRPr="0094705F">
              <w:rPr>
                <w:rFonts w:asciiTheme="minorHAnsi" w:hAnsiTheme="minorHAnsi" w:cstheme="minorHAnsi"/>
                <w:sz w:val="21"/>
                <w:szCs w:val="21"/>
                <w:lang w:eastAsia="fr-FR"/>
              </w:rPr>
              <w:t>Retards répétés dans la mise à disposition des contreparties financières de l’Etat (Risque)</w:t>
            </w:r>
          </w:p>
        </w:tc>
        <w:tc>
          <w:tcPr>
            <w:tcW w:w="5923" w:type="dxa"/>
            <w:shd w:val="clear" w:color="auto" w:fill="auto"/>
            <w:vAlign w:val="center"/>
          </w:tcPr>
          <w:p w14:paraId="3C8E97D5" w14:textId="77777777" w:rsidR="004725EE" w:rsidRPr="0094705F" w:rsidRDefault="004725EE" w:rsidP="00B23411">
            <w:pPr>
              <w:spacing w:after="0"/>
              <w:ind w:right="129"/>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Plaidoyer à faire auprès de l’Etat (MINEFID et MEEVCC) pour le respect de la périodicité des transferts</w:t>
            </w:r>
          </w:p>
        </w:tc>
      </w:tr>
      <w:tr w:rsidR="004725EE" w:rsidRPr="0094705F" w14:paraId="1A4D32FF" w14:textId="77777777" w:rsidTr="00B23411">
        <w:tc>
          <w:tcPr>
            <w:tcW w:w="4552" w:type="dxa"/>
            <w:shd w:val="clear" w:color="auto" w:fill="auto"/>
            <w:vAlign w:val="center"/>
          </w:tcPr>
          <w:p w14:paraId="1B0BEA40" w14:textId="77777777" w:rsidR="004725EE" w:rsidRPr="0094705F" w:rsidRDefault="004725EE" w:rsidP="00F15B05">
            <w:pPr>
              <w:spacing w:after="0"/>
              <w:ind w:left="157" w:right="139"/>
              <w:rPr>
                <w:rFonts w:asciiTheme="minorHAnsi" w:hAnsiTheme="minorHAnsi" w:cstheme="minorHAnsi"/>
                <w:sz w:val="21"/>
                <w:szCs w:val="21"/>
                <w:lang w:eastAsia="fr-FR"/>
              </w:rPr>
            </w:pPr>
            <w:r w:rsidRPr="0094705F">
              <w:rPr>
                <w:rFonts w:asciiTheme="minorHAnsi" w:hAnsiTheme="minorHAnsi" w:cstheme="minorHAnsi"/>
                <w:sz w:val="21"/>
                <w:szCs w:val="21"/>
                <w:lang w:eastAsia="fr-FR"/>
              </w:rPr>
              <w:t>Troubles sociopolitiques liés aux rivalités entre acteurs (trices) au niveau des communes</w:t>
            </w:r>
            <w:r w:rsidR="00E27907" w:rsidRPr="0094705F">
              <w:rPr>
                <w:rFonts w:asciiTheme="minorHAnsi" w:hAnsiTheme="minorHAnsi" w:cstheme="minorHAnsi"/>
                <w:sz w:val="21"/>
                <w:szCs w:val="21"/>
                <w:lang w:eastAsia="fr-FR"/>
              </w:rPr>
              <w:t xml:space="preserve"> </w:t>
            </w:r>
            <w:r w:rsidRPr="0094705F">
              <w:rPr>
                <w:rFonts w:asciiTheme="minorHAnsi" w:hAnsiTheme="minorHAnsi" w:cstheme="minorHAnsi"/>
                <w:sz w:val="21"/>
                <w:szCs w:val="21"/>
                <w:lang w:eastAsia="fr-FR"/>
              </w:rPr>
              <w:t>(Risque)</w:t>
            </w:r>
          </w:p>
        </w:tc>
        <w:tc>
          <w:tcPr>
            <w:tcW w:w="5923" w:type="dxa"/>
            <w:shd w:val="clear" w:color="auto" w:fill="auto"/>
            <w:vAlign w:val="center"/>
          </w:tcPr>
          <w:p w14:paraId="60939F25" w14:textId="6067ACB0" w:rsidR="004725EE" w:rsidRPr="0094705F" w:rsidRDefault="004725EE" w:rsidP="00B23411">
            <w:pPr>
              <w:spacing w:after="0"/>
              <w:ind w:right="129"/>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Gestion adaptative basée sur des options souples et compatibles et faisant appel à des acteurs neutres et consensuels</w:t>
            </w:r>
          </w:p>
        </w:tc>
      </w:tr>
      <w:tr w:rsidR="004725EE" w:rsidRPr="0094705F" w14:paraId="455F773F" w14:textId="77777777" w:rsidTr="00B23411">
        <w:tc>
          <w:tcPr>
            <w:tcW w:w="4552" w:type="dxa"/>
            <w:shd w:val="clear" w:color="auto" w:fill="auto"/>
            <w:vAlign w:val="center"/>
          </w:tcPr>
          <w:p w14:paraId="1EAA3156" w14:textId="77777777" w:rsidR="004725EE" w:rsidRPr="0094705F" w:rsidRDefault="004725EE" w:rsidP="00F15B05">
            <w:pPr>
              <w:spacing w:after="0"/>
              <w:ind w:left="157" w:right="139"/>
              <w:rPr>
                <w:rFonts w:asciiTheme="minorHAnsi" w:hAnsiTheme="minorHAnsi" w:cstheme="minorHAnsi"/>
                <w:sz w:val="21"/>
                <w:szCs w:val="21"/>
                <w:lang w:eastAsia="fr-FR"/>
              </w:rPr>
            </w:pPr>
            <w:r w:rsidRPr="0094705F">
              <w:rPr>
                <w:rFonts w:asciiTheme="minorHAnsi" w:hAnsiTheme="minorHAnsi" w:cstheme="minorHAnsi"/>
                <w:sz w:val="21"/>
                <w:szCs w:val="21"/>
                <w:lang w:eastAsia="fr-FR"/>
              </w:rPr>
              <w:t>La détérioration de la situation sécuritaire dans les communes d’intervention (Risque)</w:t>
            </w:r>
          </w:p>
        </w:tc>
        <w:tc>
          <w:tcPr>
            <w:tcW w:w="5923" w:type="dxa"/>
            <w:shd w:val="clear" w:color="auto" w:fill="auto"/>
            <w:vAlign w:val="center"/>
          </w:tcPr>
          <w:p w14:paraId="0C201201" w14:textId="69063231" w:rsidR="004725EE" w:rsidRPr="0094705F" w:rsidRDefault="004725EE" w:rsidP="00B23411">
            <w:pPr>
              <w:spacing w:after="0"/>
              <w:ind w:right="129"/>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Gestion adaptative basée sur des options souples et compatibles avec les contextes évolutifs dans les communes et villages</w:t>
            </w:r>
          </w:p>
        </w:tc>
      </w:tr>
      <w:tr w:rsidR="004725EE" w:rsidRPr="0094705F" w:rsidDel="001411D4" w14:paraId="623D5341" w14:textId="77777777" w:rsidTr="00B23411">
        <w:tc>
          <w:tcPr>
            <w:tcW w:w="4552" w:type="dxa"/>
            <w:shd w:val="clear" w:color="auto" w:fill="auto"/>
            <w:vAlign w:val="center"/>
          </w:tcPr>
          <w:p w14:paraId="7A6E9646" w14:textId="77777777" w:rsidR="004725EE" w:rsidRPr="0094705F" w:rsidDel="001411D4" w:rsidRDefault="004725EE" w:rsidP="00F15B05">
            <w:pPr>
              <w:tabs>
                <w:tab w:val="left" w:pos="540"/>
              </w:tabs>
              <w:spacing w:after="0"/>
              <w:ind w:left="157" w:right="139"/>
              <w:rPr>
                <w:rFonts w:asciiTheme="minorHAnsi" w:hAnsiTheme="minorHAnsi" w:cstheme="minorHAnsi"/>
                <w:bCs/>
                <w:sz w:val="21"/>
                <w:szCs w:val="21"/>
                <w:lang w:eastAsia="fr-FR"/>
              </w:rPr>
            </w:pPr>
            <w:r w:rsidRPr="0094705F">
              <w:rPr>
                <w:rFonts w:asciiTheme="minorHAnsi" w:hAnsiTheme="minorHAnsi" w:cstheme="minorHAnsi"/>
                <w:bCs/>
                <w:sz w:val="21"/>
                <w:szCs w:val="21"/>
                <w:lang w:eastAsia="fr-FR"/>
              </w:rPr>
              <w:t>Accentuation des crises foncières et de cohabitation entre différentes couches de la population (Risque)</w:t>
            </w:r>
          </w:p>
        </w:tc>
        <w:tc>
          <w:tcPr>
            <w:tcW w:w="5923" w:type="dxa"/>
            <w:shd w:val="clear" w:color="auto" w:fill="auto"/>
            <w:vAlign w:val="center"/>
          </w:tcPr>
          <w:p w14:paraId="7F87E9A5" w14:textId="77777777" w:rsidR="004725EE" w:rsidRPr="0094705F" w:rsidRDefault="004725EE" w:rsidP="00F15B05">
            <w:pPr>
              <w:numPr>
                <w:ilvl w:val="0"/>
                <w:numId w:val="8"/>
              </w:numPr>
              <w:spacing w:after="0"/>
              <w:ind w:left="298" w:right="129" w:hanging="142"/>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Accélérer l’appropriation et l’application par les acteurs de la nouvelle loi sur le foncier rural ;</w:t>
            </w:r>
          </w:p>
          <w:p w14:paraId="1C1B66A4" w14:textId="09CF6ACF" w:rsidR="004725EE" w:rsidRPr="0094705F" w:rsidDel="001411D4" w:rsidRDefault="00860136" w:rsidP="00F15B05">
            <w:pPr>
              <w:numPr>
                <w:ilvl w:val="0"/>
                <w:numId w:val="8"/>
              </w:numPr>
              <w:spacing w:after="0"/>
              <w:ind w:left="298" w:right="129" w:hanging="142"/>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Etudier les voies et moyens d’actualisation de la loi axée sur les faiblesses identifiées</w:t>
            </w:r>
          </w:p>
        </w:tc>
      </w:tr>
      <w:tr w:rsidR="004725EE" w:rsidRPr="0094705F" w14:paraId="11BF437A" w14:textId="77777777" w:rsidTr="00B23411">
        <w:tc>
          <w:tcPr>
            <w:tcW w:w="4552" w:type="dxa"/>
            <w:shd w:val="clear" w:color="auto" w:fill="auto"/>
            <w:vAlign w:val="center"/>
          </w:tcPr>
          <w:p w14:paraId="65AFCEDC" w14:textId="77777777" w:rsidR="004725EE" w:rsidRPr="0094705F" w:rsidRDefault="004725EE" w:rsidP="00F15B05">
            <w:pPr>
              <w:tabs>
                <w:tab w:val="left" w:pos="540"/>
              </w:tabs>
              <w:spacing w:after="0"/>
              <w:ind w:left="157" w:right="139"/>
              <w:rPr>
                <w:rFonts w:asciiTheme="minorHAnsi" w:hAnsiTheme="minorHAnsi" w:cstheme="minorHAnsi"/>
                <w:sz w:val="21"/>
                <w:szCs w:val="21"/>
                <w:lang w:eastAsia="fr-FR"/>
              </w:rPr>
            </w:pPr>
            <w:r w:rsidRPr="0094705F">
              <w:rPr>
                <w:rFonts w:asciiTheme="minorHAnsi" w:hAnsiTheme="minorHAnsi" w:cstheme="minorHAnsi"/>
                <w:bCs/>
                <w:sz w:val="21"/>
                <w:szCs w:val="21"/>
                <w:lang w:eastAsia="fr-FR"/>
              </w:rPr>
              <w:t xml:space="preserve">Aléas climatiques </w:t>
            </w:r>
          </w:p>
          <w:p w14:paraId="249FBD7E" w14:textId="77777777" w:rsidR="004725EE" w:rsidRPr="0094705F" w:rsidRDefault="004725EE" w:rsidP="00F15B05">
            <w:pPr>
              <w:numPr>
                <w:ilvl w:val="0"/>
                <w:numId w:val="8"/>
              </w:numPr>
              <w:spacing w:after="0"/>
              <w:ind w:left="299" w:right="139" w:hanging="142"/>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Inondations</w:t>
            </w:r>
          </w:p>
          <w:p w14:paraId="1F355002" w14:textId="77777777" w:rsidR="004725EE" w:rsidRPr="0094705F" w:rsidRDefault="004725EE" w:rsidP="00F15B05">
            <w:pPr>
              <w:numPr>
                <w:ilvl w:val="0"/>
                <w:numId w:val="8"/>
              </w:numPr>
              <w:spacing w:after="0"/>
              <w:ind w:left="299" w:right="139" w:hanging="142"/>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Sécheresse</w:t>
            </w:r>
          </w:p>
          <w:p w14:paraId="5B4B3045" w14:textId="759CD08E" w:rsidR="005C1B3C" w:rsidRPr="0094705F" w:rsidRDefault="004725EE" w:rsidP="00F15B05">
            <w:pPr>
              <w:numPr>
                <w:ilvl w:val="0"/>
                <w:numId w:val="8"/>
              </w:numPr>
              <w:spacing w:after="0"/>
              <w:ind w:left="299" w:right="139" w:hanging="142"/>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 xml:space="preserve">Instabilité des saisons </w:t>
            </w:r>
            <w:r w:rsidR="00860136" w:rsidRPr="0094705F">
              <w:rPr>
                <w:rFonts w:asciiTheme="minorHAnsi" w:hAnsiTheme="minorHAnsi" w:cstheme="minorHAnsi"/>
                <w:sz w:val="21"/>
                <w:szCs w:val="21"/>
                <w:lang w:eastAsia="fr-FR"/>
              </w:rPr>
              <w:t>pluvieuses</w:t>
            </w:r>
            <w:r w:rsidRPr="0094705F">
              <w:rPr>
                <w:rFonts w:asciiTheme="minorHAnsi" w:hAnsiTheme="minorHAnsi" w:cstheme="minorHAnsi"/>
                <w:sz w:val="21"/>
                <w:szCs w:val="21"/>
                <w:lang w:eastAsia="fr-FR"/>
              </w:rPr>
              <w:t xml:space="preserve"> et sévérité des saisons sèches</w:t>
            </w:r>
            <w:r w:rsidR="00E27907" w:rsidRPr="0094705F">
              <w:rPr>
                <w:rFonts w:asciiTheme="minorHAnsi" w:hAnsiTheme="minorHAnsi" w:cstheme="minorHAnsi"/>
                <w:sz w:val="21"/>
                <w:szCs w:val="21"/>
                <w:lang w:eastAsia="fr-FR"/>
              </w:rPr>
              <w:t xml:space="preserve"> </w:t>
            </w:r>
            <w:r w:rsidRPr="0094705F">
              <w:rPr>
                <w:rFonts w:asciiTheme="minorHAnsi" w:hAnsiTheme="minorHAnsi" w:cstheme="minorHAnsi"/>
                <w:sz w:val="21"/>
                <w:szCs w:val="21"/>
                <w:lang w:eastAsia="fr-FR"/>
              </w:rPr>
              <w:t>(Risque)</w:t>
            </w:r>
          </w:p>
        </w:tc>
        <w:tc>
          <w:tcPr>
            <w:tcW w:w="5923" w:type="dxa"/>
            <w:shd w:val="clear" w:color="auto" w:fill="auto"/>
            <w:vAlign w:val="center"/>
          </w:tcPr>
          <w:p w14:paraId="6E87B535" w14:textId="77777777" w:rsidR="004725EE" w:rsidRPr="0094705F" w:rsidRDefault="004725EE" w:rsidP="00F15B05">
            <w:pPr>
              <w:numPr>
                <w:ilvl w:val="0"/>
                <w:numId w:val="8"/>
              </w:numPr>
              <w:spacing w:after="0"/>
              <w:ind w:left="298" w:right="129" w:hanging="142"/>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Former les acteurs locaux sur les mitigations des risques climatiques</w:t>
            </w:r>
          </w:p>
          <w:p w14:paraId="673FB2E7" w14:textId="77777777" w:rsidR="004725EE" w:rsidRPr="0094705F" w:rsidRDefault="004725EE" w:rsidP="00F15B05">
            <w:pPr>
              <w:numPr>
                <w:ilvl w:val="0"/>
                <w:numId w:val="8"/>
              </w:numPr>
              <w:spacing w:after="0"/>
              <w:ind w:left="298" w:right="129" w:hanging="142"/>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Promouvoir l'adhésion aux bonnes pratiques et modes de consommation et de production durables</w:t>
            </w:r>
          </w:p>
        </w:tc>
      </w:tr>
      <w:tr w:rsidR="004725EE" w:rsidRPr="0094705F" w14:paraId="38536FB6" w14:textId="77777777" w:rsidTr="00B23411">
        <w:trPr>
          <w:trHeight w:val="800"/>
        </w:trPr>
        <w:tc>
          <w:tcPr>
            <w:tcW w:w="4552" w:type="dxa"/>
            <w:tcBorders>
              <w:right w:val="single" w:sz="12" w:space="0" w:color="auto"/>
            </w:tcBorders>
            <w:shd w:val="clear" w:color="auto" w:fill="auto"/>
          </w:tcPr>
          <w:p w14:paraId="718C66F3" w14:textId="0A637D03" w:rsidR="004725EE" w:rsidRPr="0094705F" w:rsidRDefault="004725EE" w:rsidP="00F15B05">
            <w:pPr>
              <w:tabs>
                <w:tab w:val="left" w:pos="540"/>
              </w:tabs>
              <w:spacing w:after="0"/>
              <w:ind w:left="157" w:right="139" w:hanging="15"/>
              <w:rPr>
                <w:rFonts w:asciiTheme="minorHAnsi" w:hAnsiTheme="minorHAnsi" w:cstheme="minorHAnsi"/>
                <w:bCs/>
                <w:sz w:val="21"/>
                <w:szCs w:val="21"/>
                <w:lang w:eastAsia="fr-FR"/>
              </w:rPr>
            </w:pPr>
            <w:r w:rsidRPr="0094705F">
              <w:rPr>
                <w:rFonts w:asciiTheme="minorHAnsi" w:hAnsiTheme="minorHAnsi" w:cstheme="minorHAnsi"/>
                <w:bCs/>
                <w:sz w:val="21"/>
                <w:szCs w:val="21"/>
                <w:lang w:eastAsia="fr-FR"/>
              </w:rPr>
              <w:t>Faible disponibilité des agents des services techniques pour le suivi accompagnement des bénéficiaires</w:t>
            </w:r>
            <w:r w:rsidR="004E43E2" w:rsidRPr="0094705F">
              <w:rPr>
                <w:rFonts w:asciiTheme="minorHAnsi" w:hAnsiTheme="minorHAnsi" w:cstheme="minorHAnsi"/>
                <w:bCs/>
                <w:sz w:val="21"/>
                <w:szCs w:val="21"/>
                <w:lang w:eastAsia="fr-FR"/>
              </w:rPr>
              <w:t xml:space="preserve"> hommes/ femmes </w:t>
            </w:r>
            <w:r w:rsidRPr="0094705F">
              <w:rPr>
                <w:rFonts w:asciiTheme="minorHAnsi" w:hAnsiTheme="minorHAnsi" w:cstheme="minorHAnsi"/>
                <w:bCs/>
                <w:sz w:val="21"/>
                <w:szCs w:val="21"/>
                <w:lang w:eastAsia="fr-FR"/>
              </w:rPr>
              <w:t>et les contr</w:t>
            </w:r>
            <w:r w:rsidR="00860136" w:rsidRPr="0094705F">
              <w:rPr>
                <w:rFonts w:asciiTheme="minorHAnsi" w:hAnsiTheme="minorHAnsi" w:cstheme="minorHAnsi"/>
                <w:bCs/>
                <w:sz w:val="21"/>
                <w:szCs w:val="21"/>
                <w:lang w:eastAsia="fr-FR"/>
              </w:rPr>
              <w:t>ô</w:t>
            </w:r>
            <w:r w:rsidRPr="0094705F">
              <w:rPr>
                <w:rFonts w:asciiTheme="minorHAnsi" w:hAnsiTheme="minorHAnsi" w:cstheme="minorHAnsi"/>
                <w:bCs/>
                <w:sz w:val="21"/>
                <w:szCs w:val="21"/>
                <w:lang w:eastAsia="fr-FR"/>
              </w:rPr>
              <w:t xml:space="preserve">les de la réglementation (Hypothèse) </w:t>
            </w:r>
          </w:p>
        </w:tc>
        <w:tc>
          <w:tcPr>
            <w:tcW w:w="5923" w:type="dxa"/>
            <w:tcBorders>
              <w:top w:val="single" w:sz="12" w:space="0" w:color="auto"/>
              <w:left w:val="single" w:sz="12" w:space="0" w:color="auto"/>
              <w:bottom w:val="single" w:sz="12" w:space="0" w:color="auto"/>
              <w:right w:val="single" w:sz="12" w:space="0" w:color="auto"/>
            </w:tcBorders>
            <w:shd w:val="clear" w:color="auto" w:fill="auto"/>
            <w:vAlign w:val="center"/>
          </w:tcPr>
          <w:p w14:paraId="32566AFE" w14:textId="77777777" w:rsidR="004725EE" w:rsidRPr="0094705F" w:rsidRDefault="004725EE" w:rsidP="00F15B05">
            <w:pPr>
              <w:numPr>
                <w:ilvl w:val="0"/>
                <w:numId w:val="9"/>
              </w:numPr>
              <w:spacing w:after="0"/>
              <w:ind w:left="298" w:right="129" w:hanging="141"/>
              <w:contextualSpacing/>
              <w:rPr>
                <w:rFonts w:asciiTheme="minorHAnsi" w:hAnsiTheme="minorHAnsi" w:cstheme="minorHAnsi"/>
                <w:sz w:val="21"/>
                <w:szCs w:val="21"/>
                <w:lang w:eastAsia="fr-FR"/>
              </w:rPr>
            </w:pPr>
            <w:r w:rsidRPr="0094705F">
              <w:rPr>
                <w:rFonts w:asciiTheme="minorHAnsi" w:hAnsiTheme="minorHAnsi" w:cstheme="minorHAnsi"/>
                <w:sz w:val="21"/>
                <w:szCs w:val="21"/>
                <w:lang w:eastAsia="fr-FR"/>
              </w:rPr>
              <w:t xml:space="preserve">Actionner les plateformes de Gestion Durable des Terres au niveau décentralisé pour permettre des échanges directs entre les parties prenantes et aboutir à des prises de décisions consensuelles </w:t>
            </w:r>
          </w:p>
        </w:tc>
      </w:tr>
    </w:tbl>
    <w:p w14:paraId="73F15FFF" w14:textId="78132D7F" w:rsidR="003D4708" w:rsidRPr="00306FD1" w:rsidRDefault="00E01809" w:rsidP="00B23411">
      <w:pPr>
        <w:pStyle w:val="Titre2"/>
        <w:spacing w:before="240" w:after="0"/>
        <w:ind w:left="0"/>
        <w:rPr>
          <w:rFonts w:asciiTheme="minorHAnsi" w:hAnsiTheme="minorHAnsi" w:cstheme="minorHAnsi"/>
          <w:szCs w:val="22"/>
        </w:rPr>
      </w:pPr>
      <w:bookmarkStart w:id="80" w:name="_Toc16078597"/>
      <w:bookmarkStart w:id="81" w:name="_Toc19557038"/>
      <w:bookmarkStart w:id="82" w:name="_Hlk528610053"/>
      <w:r w:rsidRPr="00306FD1">
        <w:rPr>
          <w:rFonts w:asciiTheme="minorHAnsi" w:hAnsiTheme="minorHAnsi" w:cstheme="minorHAnsi"/>
          <w:szCs w:val="22"/>
        </w:rPr>
        <w:t>3</w:t>
      </w:r>
      <w:r w:rsidR="003A6105" w:rsidRPr="00306FD1">
        <w:rPr>
          <w:rFonts w:asciiTheme="minorHAnsi" w:hAnsiTheme="minorHAnsi" w:cstheme="minorHAnsi"/>
          <w:szCs w:val="22"/>
        </w:rPr>
        <w:t>.</w:t>
      </w:r>
      <w:r w:rsidR="009E0D67" w:rsidRPr="00306FD1">
        <w:rPr>
          <w:rFonts w:asciiTheme="minorHAnsi" w:hAnsiTheme="minorHAnsi" w:cstheme="minorHAnsi"/>
          <w:szCs w:val="22"/>
        </w:rPr>
        <w:t>5</w:t>
      </w:r>
      <w:r w:rsidR="003A6105" w:rsidRPr="00306FD1">
        <w:rPr>
          <w:rFonts w:asciiTheme="minorHAnsi" w:hAnsiTheme="minorHAnsi" w:cstheme="minorHAnsi"/>
          <w:szCs w:val="22"/>
        </w:rPr>
        <w:tab/>
      </w:r>
      <w:r w:rsidR="003D4708" w:rsidRPr="00306FD1">
        <w:rPr>
          <w:rFonts w:asciiTheme="minorHAnsi" w:hAnsiTheme="minorHAnsi" w:cstheme="minorHAnsi"/>
          <w:szCs w:val="22"/>
        </w:rPr>
        <w:t>Implication des parties prenantes</w:t>
      </w:r>
      <w:bookmarkEnd w:id="80"/>
      <w:bookmarkEnd w:id="81"/>
    </w:p>
    <w:p w14:paraId="12803B35" w14:textId="2852B180" w:rsidR="00983735" w:rsidRDefault="00FD2FD6" w:rsidP="00B23411">
      <w:pPr>
        <w:rPr>
          <w:rFonts w:asciiTheme="minorHAnsi" w:hAnsiTheme="minorHAnsi" w:cstheme="minorHAnsi"/>
          <w:szCs w:val="22"/>
        </w:rPr>
      </w:pPr>
      <w:bookmarkStart w:id="83" w:name="_Hlk5545580"/>
      <w:bookmarkStart w:id="84" w:name="_Hlk528609861"/>
      <w:bookmarkEnd w:id="82"/>
      <w:r w:rsidRPr="0094705F">
        <w:rPr>
          <w:rFonts w:asciiTheme="minorHAnsi" w:hAnsiTheme="minorHAnsi" w:cstheme="minorHAnsi"/>
          <w:szCs w:val="22"/>
        </w:rPr>
        <w:t>L</w:t>
      </w:r>
      <w:r w:rsidR="00833F09" w:rsidRPr="0094705F">
        <w:rPr>
          <w:rFonts w:asciiTheme="minorHAnsi" w:hAnsiTheme="minorHAnsi" w:cstheme="minorHAnsi"/>
          <w:szCs w:val="22"/>
        </w:rPr>
        <w:t xml:space="preserve">es acteurs qui peuvent </w:t>
      </w:r>
      <w:r w:rsidRPr="0094705F">
        <w:rPr>
          <w:rFonts w:asciiTheme="minorHAnsi" w:hAnsiTheme="minorHAnsi" w:cstheme="minorHAnsi"/>
          <w:szCs w:val="22"/>
        </w:rPr>
        <w:t>contribuer à</w:t>
      </w:r>
      <w:r w:rsidR="00833F09" w:rsidRPr="0094705F">
        <w:rPr>
          <w:rFonts w:asciiTheme="minorHAnsi" w:hAnsiTheme="minorHAnsi" w:cstheme="minorHAnsi"/>
          <w:szCs w:val="22"/>
        </w:rPr>
        <w:t xml:space="preserve"> la mise en œuvre du </w:t>
      </w:r>
      <w:r w:rsidR="00FD77F2" w:rsidRPr="0094705F">
        <w:rPr>
          <w:rFonts w:asciiTheme="minorHAnsi" w:hAnsiTheme="minorHAnsi" w:cstheme="minorHAnsi"/>
          <w:szCs w:val="22"/>
        </w:rPr>
        <w:t>programme</w:t>
      </w:r>
      <w:r w:rsidR="00833F09" w:rsidRPr="0094705F">
        <w:rPr>
          <w:rFonts w:asciiTheme="minorHAnsi" w:hAnsiTheme="minorHAnsi" w:cstheme="minorHAnsi"/>
          <w:szCs w:val="22"/>
        </w:rPr>
        <w:t xml:space="preserve"> sont répertoriés comme étant des parties prenantes. </w:t>
      </w:r>
      <w:r w:rsidR="000D11DB">
        <w:rPr>
          <w:rFonts w:asciiTheme="minorHAnsi" w:hAnsiTheme="minorHAnsi" w:cstheme="minorHAnsi"/>
          <w:szCs w:val="22"/>
        </w:rPr>
        <w:t>Trois acteurs institutionnels sont pressentis pour assurer le rôle de partie responsable avec des résultats spécifiques attendus dans la mise en œuvre du programme.</w:t>
      </w:r>
    </w:p>
    <w:p w14:paraId="077042D6" w14:textId="77777777" w:rsidR="000D11DB" w:rsidRDefault="000D11DB" w:rsidP="00B23411">
      <w:pPr>
        <w:rPr>
          <w:rFonts w:asciiTheme="minorHAnsi" w:hAnsiTheme="minorHAnsi" w:cstheme="minorHAnsi"/>
          <w:szCs w:val="22"/>
        </w:rPr>
      </w:pPr>
    </w:p>
    <w:p w14:paraId="3A5B6A48" w14:textId="3EC956B4" w:rsidR="000D11DB" w:rsidRPr="004D0659" w:rsidRDefault="000D11DB" w:rsidP="000D11DB">
      <w:pPr>
        <w:pStyle w:val="Paragraphedeliste"/>
        <w:numPr>
          <w:ilvl w:val="0"/>
          <w:numId w:val="100"/>
        </w:numPr>
        <w:rPr>
          <w:rFonts w:asciiTheme="minorHAnsi" w:hAnsiTheme="minorHAnsi" w:cstheme="minorHAnsi"/>
          <w:b/>
          <w:bCs/>
          <w:szCs w:val="22"/>
        </w:rPr>
      </w:pPr>
      <w:r w:rsidRPr="004D0659">
        <w:rPr>
          <w:rFonts w:asciiTheme="minorHAnsi" w:hAnsiTheme="minorHAnsi" w:cstheme="minorHAnsi"/>
          <w:b/>
          <w:bCs/>
          <w:szCs w:val="22"/>
        </w:rPr>
        <w:t>La Confédération Paysanne du Faso</w:t>
      </w:r>
    </w:p>
    <w:p w14:paraId="2EBAFB81" w14:textId="6AAEF3C2" w:rsidR="000D11DB" w:rsidRPr="004D0659" w:rsidRDefault="009F3261" w:rsidP="004D0659">
      <w:pPr>
        <w:spacing w:after="0"/>
        <w:rPr>
          <w:rFonts w:asciiTheme="minorHAnsi" w:hAnsiTheme="minorHAnsi" w:cstheme="minorHAnsi"/>
          <w:szCs w:val="22"/>
          <w:lang w:eastAsia="fr-FR"/>
        </w:rPr>
      </w:pPr>
      <w:r w:rsidRPr="004D0659">
        <w:rPr>
          <w:rFonts w:asciiTheme="minorHAnsi" w:hAnsiTheme="minorHAnsi" w:cstheme="minorHAnsi"/>
          <w:szCs w:val="22"/>
          <w:shd w:val="clear" w:color="auto" w:fill="FFFFFF"/>
        </w:rPr>
        <w:t xml:space="preserve">La </w:t>
      </w:r>
      <w:r w:rsidR="000D11DB" w:rsidRPr="004D0659">
        <w:rPr>
          <w:rFonts w:asciiTheme="minorHAnsi" w:hAnsiTheme="minorHAnsi" w:cstheme="minorHAnsi"/>
          <w:szCs w:val="22"/>
          <w:shd w:val="clear" w:color="auto" w:fill="FFFFFF"/>
        </w:rPr>
        <w:t xml:space="preserve">Confédération Paysanne du Faso (CPF) est une organisation nationale des producteurs agricoles </w:t>
      </w:r>
      <w:r w:rsidRPr="004D0659">
        <w:rPr>
          <w:rFonts w:asciiTheme="minorHAnsi" w:hAnsiTheme="minorHAnsi" w:cstheme="minorHAnsi"/>
          <w:szCs w:val="22"/>
          <w:shd w:val="clear" w:color="auto" w:fill="FFFFFF"/>
        </w:rPr>
        <w:t>regroupant actuellement</w:t>
      </w:r>
      <w:r w:rsidR="000D11DB" w:rsidRPr="004D0659">
        <w:rPr>
          <w:rFonts w:asciiTheme="minorHAnsi" w:hAnsiTheme="minorHAnsi" w:cstheme="minorHAnsi"/>
          <w:szCs w:val="22"/>
          <w:lang w:eastAsia="fr-FR"/>
        </w:rPr>
        <w:t>, 14 organisations faitières que sont :</w:t>
      </w:r>
    </w:p>
    <w:p w14:paraId="564F42F4" w14:textId="561F5E58"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L’U N PC/ B (Union Nationale des Producteurs de Coton du Burkina Faso) qui est l’organe suprême des Groupements des Producteurs de coton (GPC) . </w:t>
      </w:r>
    </w:p>
    <w:p w14:paraId="39C8623C"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La F E P A B (Fédération des Professionnels Agricoles du Burkina) </w:t>
      </w:r>
    </w:p>
    <w:p w14:paraId="576D583C"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La F E B (Fédération des Eleveurs du Burkina)</w:t>
      </w:r>
    </w:p>
    <w:p w14:paraId="18DED7BB"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 FENAFER/B (Fédération Nationale des Femmes Rurales du Burkina) </w:t>
      </w:r>
    </w:p>
    <w:p w14:paraId="3806E3EC"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FENAO/PFLNL (Fédération Nationale des Operateurs des Produits Forestiers Ligneux et Non Ligneux) </w:t>
      </w:r>
    </w:p>
    <w:p w14:paraId="7B62970B"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FENUGGF (Fédération Nationale des Unions et Groupements de Gestion Forestière) </w:t>
      </w:r>
    </w:p>
    <w:p w14:paraId="104977B0"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FNJPAF (Fédération Nationale des Jeunes Professionnels Agricoles du Faso) </w:t>
      </w:r>
    </w:p>
    <w:p w14:paraId="6D81439F"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FNPB (Fédération Nationale des Producteurs de Banane du Burkina) </w:t>
      </w:r>
    </w:p>
    <w:p w14:paraId="130C1CCE"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UGCPA (Union des Groupements pour la Commercialisation des Produits Agricoles </w:t>
      </w:r>
    </w:p>
    <w:p w14:paraId="52B9CFFE"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UNERIZ (Union Nationale des Etuveuses de Riz du Burkina) </w:t>
      </w:r>
    </w:p>
    <w:p w14:paraId="3D6D3637"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UNML (Union Nationale des Mini Laiteries et des Petits Producteurs de Lait Local </w:t>
      </w:r>
    </w:p>
    <w:p w14:paraId="21C5A7E3"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UN PMB (Union Nationale des Producteurs de Mangues du Burkina) </w:t>
      </w:r>
    </w:p>
    <w:p w14:paraId="36C66304"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 xml:space="preserve">UNPRB (Union Nationale des Producteurs de Riz du Burkina) </w:t>
      </w:r>
    </w:p>
    <w:p w14:paraId="73D16917" w14:textId="77777777" w:rsidR="000D11DB" w:rsidRPr="004D0659" w:rsidRDefault="000D11DB" w:rsidP="004D0659">
      <w:pPr>
        <w:pStyle w:val="Paragraphedeliste"/>
        <w:numPr>
          <w:ilvl w:val="0"/>
          <w:numId w:val="101"/>
        </w:numPr>
        <w:spacing w:after="0"/>
        <w:rPr>
          <w:rFonts w:asciiTheme="minorHAnsi" w:hAnsiTheme="minorHAnsi" w:cstheme="minorHAnsi"/>
          <w:szCs w:val="22"/>
          <w:shd w:val="clear" w:color="auto" w:fill="FFFFFF"/>
        </w:rPr>
      </w:pPr>
      <w:r w:rsidRPr="004D0659">
        <w:rPr>
          <w:rFonts w:asciiTheme="minorHAnsi" w:hAnsiTheme="minorHAnsi" w:cstheme="minorHAnsi"/>
          <w:szCs w:val="22"/>
          <w:shd w:val="clear" w:color="auto" w:fill="FFFFFF"/>
        </w:rPr>
        <w:t>UNPSB (Union Nationale des Producteurs de semences du Burkina)</w:t>
      </w:r>
    </w:p>
    <w:p w14:paraId="17B316CE" w14:textId="4390F8F0" w:rsidR="000D11DB" w:rsidRPr="004D0659" w:rsidRDefault="009F3261" w:rsidP="004D0659">
      <w:pPr>
        <w:rPr>
          <w:rFonts w:asciiTheme="minorHAnsi" w:hAnsiTheme="minorHAnsi" w:cstheme="minorHAnsi"/>
          <w:szCs w:val="22"/>
        </w:rPr>
      </w:pPr>
      <w:r w:rsidRPr="004D0659">
        <w:rPr>
          <w:rFonts w:asciiTheme="minorHAnsi" w:hAnsiTheme="minorHAnsi" w:cstheme="minorHAnsi"/>
          <w:szCs w:val="22"/>
        </w:rPr>
        <w:t xml:space="preserve">La CPF à des affiliations dans la quasi-totalité des villages de la zone d’intervention. En plus de sa bonne connaissance des petits exploitants, de ses expériences dans des thématiques très variées (sensibilisation sur la sécurisation foncières, pilotage de champs écoles, etc.) elle dispose </w:t>
      </w:r>
      <w:r w:rsidR="004D0659" w:rsidRPr="004D0659">
        <w:rPr>
          <w:rFonts w:asciiTheme="minorHAnsi" w:hAnsiTheme="minorHAnsi" w:cstheme="minorHAnsi"/>
          <w:szCs w:val="22"/>
        </w:rPr>
        <w:t>d’un réseau</w:t>
      </w:r>
      <w:r w:rsidRPr="004D0659">
        <w:rPr>
          <w:rFonts w:asciiTheme="minorHAnsi" w:hAnsiTheme="minorHAnsi" w:cstheme="minorHAnsi"/>
          <w:szCs w:val="22"/>
        </w:rPr>
        <w:t xml:space="preserve"> d’animateurs bien intégré dans le quotidien des petits exploitants ruraux.</w:t>
      </w:r>
    </w:p>
    <w:p w14:paraId="5A2731C9" w14:textId="58894E64" w:rsidR="009F3261" w:rsidRPr="004D0659" w:rsidRDefault="009F3261" w:rsidP="004D0659">
      <w:pPr>
        <w:rPr>
          <w:rFonts w:asciiTheme="minorHAnsi" w:hAnsiTheme="minorHAnsi" w:cstheme="minorHAnsi"/>
          <w:szCs w:val="22"/>
        </w:rPr>
      </w:pPr>
      <w:r w:rsidRPr="004D0659">
        <w:rPr>
          <w:rFonts w:asciiTheme="minorHAnsi" w:hAnsiTheme="minorHAnsi" w:cstheme="minorHAnsi"/>
          <w:szCs w:val="22"/>
        </w:rPr>
        <w:t xml:space="preserve">Tous ces éléments sont des atouts dans l’dentification et l’encadrement des coopératives </w:t>
      </w:r>
      <w:r w:rsidR="004D0659" w:rsidRPr="004D0659">
        <w:rPr>
          <w:rFonts w:asciiTheme="minorHAnsi" w:hAnsiTheme="minorHAnsi" w:cstheme="minorHAnsi"/>
          <w:szCs w:val="22"/>
        </w:rPr>
        <w:t xml:space="preserve">qui porteront les dynamiques transformationnelles du programme. Ses expériences dans le plaidoyer seront très attendues dans la dynamique d’équité homme – femme notamment par l’amélioration de l’accès et à la sécurisation foncière des exploitations des femmes et des jeunes. </w:t>
      </w:r>
    </w:p>
    <w:p w14:paraId="3B14F300" w14:textId="77777777" w:rsidR="004D0659" w:rsidRPr="009F3261" w:rsidRDefault="004D0659" w:rsidP="009F3261">
      <w:pPr>
        <w:rPr>
          <w:rFonts w:ascii="Times New Roman" w:hAnsi="Times New Roman"/>
          <w:sz w:val="24"/>
        </w:rPr>
      </w:pPr>
    </w:p>
    <w:p w14:paraId="2E46962F" w14:textId="7A864C38" w:rsidR="000D11DB" w:rsidRPr="00E90FA7" w:rsidRDefault="000D11DB" w:rsidP="000D11DB">
      <w:pPr>
        <w:pStyle w:val="Paragraphedeliste"/>
        <w:numPr>
          <w:ilvl w:val="0"/>
          <w:numId w:val="100"/>
        </w:numPr>
        <w:rPr>
          <w:rFonts w:asciiTheme="minorHAnsi" w:hAnsiTheme="minorHAnsi" w:cstheme="minorHAnsi"/>
          <w:b/>
          <w:bCs/>
          <w:szCs w:val="22"/>
        </w:rPr>
      </w:pPr>
      <w:r w:rsidRPr="00E90FA7">
        <w:rPr>
          <w:rFonts w:asciiTheme="minorHAnsi" w:hAnsiTheme="minorHAnsi" w:cstheme="minorHAnsi"/>
          <w:b/>
          <w:bCs/>
          <w:szCs w:val="22"/>
        </w:rPr>
        <w:t>L’Organisation Catholique pour le Développement Economique et Sociale (OCADES) de Dédougou</w:t>
      </w:r>
    </w:p>
    <w:p w14:paraId="43231772" w14:textId="77896FDD" w:rsidR="004D0659" w:rsidRPr="00E90FA7" w:rsidRDefault="004D0659" w:rsidP="004D0659">
      <w:pPr>
        <w:autoSpaceDE w:val="0"/>
        <w:autoSpaceDN w:val="0"/>
        <w:adjustRightInd w:val="0"/>
        <w:spacing w:after="0"/>
        <w:contextualSpacing/>
        <w:rPr>
          <w:rFonts w:asciiTheme="minorHAnsi" w:hAnsiTheme="minorHAnsi" w:cstheme="minorHAnsi"/>
          <w:szCs w:val="22"/>
        </w:rPr>
      </w:pPr>
      <w:r w:rsidRPr="00E90FA7">
        <w:rPr>
          <w:rFonts w:asciiTheme="minorHAnsi" w:hAnsiTheme="minorHAnsi" w:cstheme="minorHAnsi"/>
          <w:szCs w:val="22"/>
        </w:rPr>
        <w:t xml:space="preserve">Bien intégrée dans le milieu de petits exploitants ruraux, l’OCADES est à conduit actuellement un certain nombre d’innovations porteuses de résilience durable. </w:t>
      </w:r>
      <w:r w:rsidR="00E90FA7" w:rsidRPr="00E90FA7">
        <w:rPr>
          <w:rFonts w:asciiTheme="minorHAnsi" w:hAnsiTheme="minorHAnsi" w:cstheme="minorHAnsi"/>
          <w:szCs w:val="22"/>
        </w:rPr>
        <w:t>Elle sera mise à contribution notamment dans la diffusion de compostage amélioré (21 jours), la promotion de la production et l’utilisation de pesticide biologique ; la promotion de jardin super-potager, etc.</w:t>
      </w:r>
    </w:p>
    <w:p w14:paraId="289B173B" w14:textId="287E9624" w:rsidR="000D11DB" w:rsidRDefault="000D11DB" w:rsidP="000D11DB">
      <w:pPr>
        <w:pStyle w:val="Paragraphedeliste"/>
        <w:rPr>
          <w:rFonts w:ascii="Times New Roman" w:hAnsi="Times New Roman"/>
          <w:sz w:val="24"/>
        </w:rPr>
      </w:pPr>
    </w:p>
    <w:p w14:paraId="1B52B80D" w14:textId="4F6B7D73" w:rsidR="000F0D7D" w:rsidRDefault="000F0D7D" w:rsidP="000D11DB">
      <w:pPr>
        <w:pStyle w:val="Paragraphedeliste"/>
        <w:rPr>
          <w:rFonts w:ascii="Times New Roman" w:hAnsi="Times New Roman"/>
          <w:sz w:val="24"/>
        </w:rPr>
      </w:pPr>
    </w:p>
    <w:p w14:paraId="69B87D7D" w14:textId="65B32702" w:rsidR="000F0D7D" w:rsidRDefault="000F0D7D" w:rsidP="000D11DB">
      <w:pPr>
        <w:pStyle w:val="Paragraphedeliste"/>
        <w:rPr>
          <w:rFonts w:ascii="Times New Roman" w:hAnsi="Times New Roman"/>
          <w:sz w:val="24"/>
        </w:rPr>
      </w:pPr>
    </w:p>
    <w:p w14:paraId="24EC6892" w14:textId="1C7471A6" w:rsidR="000F0D7D" w:rsidRDefault="000F0D7D" w:rsidP="000D11DB">
      <w:pPr>
        <w:pStyle w:val="Paragraphedeliste"/>
        <w:rPr>
          <w:rFonts w:ascii="Times New Roman" w:hAnsi="Times New Roman"/>
          <w:sz w:val="24"/>
        </w:rPr>
      </w:pPr>
    </w:p>
    <w:p w14:paraId="3A38A128" w14:textId="298B49AF" w:rsidR="000F0D7D" w:rsidRDefault="000F0D7D" w:rsidP="000D11DB">
      <w:pPr>
        <w:pStyle w:val="Paragraphedeliste"/>
        <w:rPr>
          <w:rFonts w:ascii="Times New Roman" w:hAnsi="Times New Roman"/>
          <w:sz w:val="24"/>
        </w:rPr>
      </w:pPr>
    </w:p>
    <w:p w14:paraId="5F96835B" w14:textId="2C3A3086" w:rsidR="000F0D7D" w:rsidRDefault="000F0D7D" w:rsidP="000D11DB">
      <w:pPr>
        <w:pStyle w:val="Paragraphedeliste"/>
        <w:rPr>
          <w:rFonts w:ascii="Times New Roman" w:hAnsi="Times New Roman"/>
          <w:sz w:val="24"/>
        </w:rPr>
      </w:pPr>
    </w:p>
    <w:p w14:paraId="4F643ED3" w14:textId="77777777" w:rsidR="000F0D7D" w:rsidRPr="000D11DB" w:rsidRDefault="000F0D7D" w:rsidP="000D11DB">
      <w:pPr>
        <w:pStyle w:val="Paragraphedeliste"/>
        <w:rPr>
          <w:rFonts w:ascii="Times New Roman" w:hAnsi="Times New Roman"/>
          <w:sz w:val="24"/>
        </w:rPr>
      </w:pPr>
    </w:p>
    <w:p w14:paraId="576AFCA8" w14:textId="3AADF629" w:rsidR="000D11DB" w:rsidRPr="00E90FA7" w:rsidRDefault="000D11DB" w:rsidP="000D11DB">
      <w:pPr>
        <w:pStyle w:val="Paragraphedeliste"/>
        <w:numPr>
          <w:ilvl w:val="0"/>
          <w:numId w:val="100"/>
        </w:numPr>
        <w:rPr>
          <w:rFonts w:asciiTheme="minorHAnsi" w:hAnsiTheme="minorHAnsi" w:cstheme="minorHAnsi"/>
          <w:b/>
          <w:bCs/>
          <w:szCs w:val="22"/>
        </w:rPr>
      </w:pPr>
      <w:r w:rsidRPr="00E90FA7">
        <w:rPr>
          <w:rFonts w:asciiTheme="minorHAnsi" w:hAnsiTheme="minorHAnsi" w:cstheme="minorHAnsi"/>
          <w:b/>
          <w:bCs/>
          <w:szCs w:val="22"/>
        </w:rPr>
        <w:t>Le mouvement des Paysans sans Frontières</w:t>
      </w:r>
    </w:p>
    <w:p w14:paraId="0B65C365" w14:textId="77777777" w:rsidR="00130FCD" w:rsidRPr="000F0D7D" w:rsidRDefault="006F3F22" w:rsidP="006F3F22">
      <w:pPr>
        <w:autoSpaceDE w:val="0"/>
        <w:autoSpaceDN w:val="0"/>
        <w:adjustRightInd w:val="0"/>
        <w:spacing w:before="120" w:after="120"/>
        <w:rPr>
          <w:rFonts w:asciiTheme="minorHAnsi" w:hAnsiTheme="minorHAnsi" w:cstheme="minorHAnsi"/>
          <w:szCs w:val="22"/>
        </w:rPr>
      </w:pPr>
      <w:r w:rsidRPr="000F0D7D">
        <w:rPr>
          <w:rFonts w:asciiTheme="minorHAnsi" w:hAnsiTheme="minorHAnsi" w:cstheme="minorHAnsi"/>
          <w:szCs w:val="22"/>
        </w:rPr>
        <w:t xml:space="preserve">L’Association ‘’Mouvement des Paysans sans Frontière’’ un regroupement de 52 </w:t>
      </w:r>
      <w:r w:rsidR="00130FCD" w:rsidRPr="000F0D7D">
        <w:rPr>
          <w:rFonts w:asciiTheme="minorHAnsi" w:hAnsiTheme="minorHAnsi" w:cstheme="minorHAnsi"/>
          <w:szCs w:val="22"/>
        </w:rPr>
        <w:t>coopératives</w:t>
      </w:r>
      <w:r w:rsidR="00E90FA7" w:rsidRPr="000F0D7D">
        <w:rPr>
          <w:rFonts w:asciiTheme="minorHAnsi" w:hAnsiTheme="minorHAnsi" w:cstheme="minorHAnsi"/>
          <w:szCs w:val="22"/>
        </w:rPr>
        <w:t xml:space="preserve"> </w:t>
      </w:r>
      <w:r w:rsidR="00130FCD" w:rsidRPr="000F0D7D">
        <w:rPr>
          <w:rFonts w:asciiTheme="minorHAnsi" w:hAnsiTheme="minorHAnsi" w:cstheme="minorHAnsi"/>
          <w:szCs w:val="22"/>
        </w:rPr>
        <w:t xml:space="preserve">s’est engagé dans depuis les années 1994 </w:t>
      </w:r>
      <w:r w:rsidR="00E90FA7" w:rsidRPr="000F0D7D">
        <w:rPr>
          <w:rFonts w:asciiTheme="minorHAnsi" w:hAnsiTheme="minorHAnsi" w:cstheme="minorHAnsi"/>
          <w:szCs w:val="22"/>
        </w:rPr>
        <w:t xml:space="preserve">dans l’agroécologie </w:t>
      </w:r>
      <w:r w:rsidR="00130FCD" w:rsidRPr="000F0D7D">
        <w:rPr>
          <w:rFonts w:asciiTheme="minorHAnsi" w:hAnsiTheme="minorHAnsi" w:cstheme="minorHAnsi"/>
          <w:szCs w:val="22"/>
        </w:rPr>
        <w:t>afin de soutenir la production durable de moyens d’existence dans le contexte de pression foncière accrue de</w:t>
      </w:r>
      <w:r w:rsidR="00E90FA7" w:rsidRPr="000F0D7D">
        <w:rPr>
          <w:rFonts w:asciiTheme="minorHAnsi" w:hAnsiTheme="minorHAnsi" w:cstheme="minorHAnsi"/>
          <w:szCs w:val="22"/>
        </w:rPr>
        <w:t xml:space="preserve"> la région du Centre Ouest. </w:t>
      </w:r>
    </w:p>
    <w:p w14:paraId="74EDD65F" w14:textId="34A8A7E6" w:rsidR="00130FCD" w:rsidRPr="000F0D7D" w:rsidRDefault="00130FCD" w:rsidP="006F3F22">
      <w:pPr>
        <w:autoSpaceDE w:val="0"/>
        <w:autoSpaceDN w:val="0"/>
        <w:adjustRightInd w:val="0"/>
        <w:spacing w:before="120" w:after="120"/>
        <w:rPr>
          <w:rFonts w:asciiTheme="minorHAnsi" w:hAnsiTheme="minorHAnsi" w:cstheme="minorHAnsi"/>
          <w:szCs w:val="22"/>
        </w:rPr>
      </w:pPr>
      <w:r w:rsidRPr="000F0D7D">
        <w:rPr>
          <w:rFonts w:asciiTheme="minorHAnsi" w:hAnsiTheme="minorHAnsi" w:cstheme="minorHAnsi"/>
          <w:szCs w:val="22"/>
        </w:rPr>
        <w:t>Soutenu par l’UICN dans le cadre d’un financement destine à l’accroissement des capacités adaptatives des communautés vivant autour d’espaces boisées, la dynamique du MPSF</w:t>
      </w:r>
      <w:r w:rsidRPr="000F0D7D">
        <w:rPr>
          <w:rFonts w:asciiTheme="minorHAnsi" w:hAnsiTheme="minorHAnsi" w:cstheme="minorHAnsi"/>
          <w:szCs w:val="22"/>
        </w:rPr>
        <w:footnoteReference w:id="30"/>
      </w:r>
      <w:r w:rsidRPr="000F0D7D">
        <w:rPr>
          <w:rFonts w:asciiTheme="minorHAnsi" w:hAnsiTheme="minorHAnsi" w:cstheme="minorHAnsi"/>
          <w:szCs w:val="22"/>
        </w:rPr>
        <w:t xml:space="preserve"> sous la dénomination de ferme agroécologique a été classée meilleure microprojet dans le cadre d’identification</w:t>
      </w:r>
      <w:r w:rsidRPr="000F0D7D">
        <w:rPr>
          <w:rFonts w:asciiTheme="minorHAnsi" w:hAnsiTheme="minorHAnsi" w:cstheme="minorHAnsi"/>
          <w:szCs w:val="22"/>
          <w:vertAlign w:val="superscript"/>
        </w:rPr>
        <w:footnoteReference w:id="31"/>
      </w:r>
      <w:r w:rsidRPr="000F0D7D">
        <w:rPr>
          <w:rFonts w:asciiTheme="minorHAnsi" w:hAnsiTheme="minorHAnsi" w:cstheme="minorHAnsi"/>
          <w:szCs w:val="22"/>
        </w:rPr>
        <w:t xml:space="preserve"> des meilleurs microprojets. Cette combinaison de bonnes pratiques est également </w:t>
      </w:r>
      <w:r w:rsidR="000F0D7D" w:rsidRPr="000F0D7D">
        <w:rPr>
          <w:rFonts w:asciiTheme="minorHAnsi" w:hAnsiTheme="minorHAnsi" w:cstheme="minorHAnsi"/>
          <w:szCs w:val="22"/>
        </w:rPr>
        <w:t>retenue</w:t>
      </w:r>
      <w:r w:rsidRPr="000F0D7D">
        <w:rPr>
          <w:rFonts w:asciiTheme="minorHAnsi" w:hAnsiTheme="minorHAnsi" w:cstheme="minorHAnsi"/>
          <w:szCs w:val="22"/>
        </w:rPr>
        <w:t xml:space="preserve"> parmi les meilleurs acquis d’adaptation/ atténuation dans une stratégie de mise en échelle</w:t>
      </w:r>
      <w:r w:rsidRPr="000F0D7D">
        <w:rPr>
          <w:rFonts w:asciiTheme="minorHAnsi" w:hAnsiTheme="minorHAnsi" w:cstheme="minorHAnsi"/>
          <w:szCs w:val="22"/>
          <w:vertAlign w:val="superscript"/>
        </w:rPr>
        <w:footnoteReference w:id="32"/>
      </w:r>
      <w:r w:rsidRPr="000F0D7D">
        <w:rPr>
          <w:rFonts w:asciiTheme="minorHAnsi" w:hAnsiTheme="minorHAnsi" w:cstheme="minorHAnsi"/>
          <w:szCs w:val="22"/>
        </w:rPr>
        <w:t>.</w:t>
      </w:r>
    </w:p>
    <w:p w14:paraId="09DE029C" w14:textId="5505D3FB" w:rsidR="006F3F22" w:rsidRPr="000F0D7D" w:rsidRDefault="00130FCD" w:rsidP="002E5A44">
      <w:pPr>
        <w:spacing w:before="120"/>
        <w:rPr>
          <w:rFonts w:asciiTheme="minorHAnsi" w:hAnsiTheme="minorHAnsi" w:cstheme="minorHAnsi"/>
          <w:szCs w:val="22"/>
        </w:rPr>
      </w:pPr>
      <w:r w:rsidRPr="000F0D7D">
        <w:rPr>
          <w:rFonts w:asciiTheme="minorHAnsi" w:hAnsiTheme="minorHAnsi" w:cstheme="minorHAnsi"/>
          <w:szCs w:val="22"/>
        </w:rPr>
        <w:t>Ses</w:t>
      </w:r>
      <w:r w:rsidR="006F3F22" w:rsidRPr="000F0D7D">
        <w:rPr>
          <w:rFonts w:asciiTheme="minorHAnsi" w:hAnsiTheme="minorHAnsi" w:cstheme="minorHAnsi"/>
          <w:szCs w:val="22"/>
        </w:rPr>
        <w:t xml:space="preserve"> six </w:t>
      </w:r>
      <w:r w:rsidRPr="000F0D7D">
        <w:rPr>
          <w:rFonts w:asciiTheme="minorHAnsi" w:hAnsiTheme="minorHAnsi" w:cstheme="minorHAnsi"/>
          <w:szCs w:val="22"/>
        </w:rPr>
        <w:t xml:space="preserve">(6) </w:t>
      </w:r>
      <w:r w:rsidR="006F3F22" w:rsidRPr="000F0D7D">
        <w:rPr>
          <w:rFonts w:asciiTheme="minorHAnsi" w:hAnsiTheme="minorHAnsi" w:cstheme="minorHAnsi"/>
          <w:szCs w:val="22"/>
        </w:rPr>
        <w:t xml:space="preserve">techniciens spécialistes </w:t>
      </w:r>
      <w:r w:rsidRPr="000F0D7D">
        <w:rPr>
          <w:rFonts w:asciiTheme="minorHAnsi" w:hAnsiTheme="minorHAnsi" w:cstheme="minorHAnsi"/>
          <w:szCs w:val="22"/>
        </w:rPr>
        <w:t xml:space="preserve">sont </w:t>
      </w:r>
      <w:r w:rsidR="006F3F22" w:rsidRPr="000F0D7D">
        <w:rPr>
          <w:rFonts w:asciiTheme="minorHAnsi" w:hAnsiTheme="minorHAnsi" w:cstheme="minorHAnsi"/>
          <w:szCs w:val="22"/>
        </w:rPr>
        <w:t xml:space="preserve">chargés de former et accompagner les candidats à l'agriculture durable y compris les </w:t>
      </w:r>
      <w:r w:rsidRPr="000F0D7D">
        <w:rPr>
          <w:rFonts w:asciiTheme="minorHAnsi" w:hAnsiTheme="minorHAnsi" w:cstheme="minorHAnsi"/>
          <w:szCs w:val="22"/>
        </w:rPr>
        <w:t>stagiaires</w:t>
      </w:r>
      <w:r w:rsidR="006F3F22" w:rsidRPr="000F0D7D">
        <w:rPr>
          <w:rFonts w:asciiTheme="minorHAnsi" w:hAnsiTheme="minorHAnsi" w:cstheme="minorHAnsi"/>
          <w:szCs w:val="22"/>
        </w:rPr>
        <w:t xml:space="preserve"> dans l’implantation des fermes, le tissage de la clôture grillagée, la production et le reboisement des plants en couloir</w:t>
      </w:r>
      <w:r w:rsidRPr="000F0D7D">
        <w:rPr>
          <w:rFonts w:asciiTheme="minorHAnsi" w:hAnsiTheme="minorHAnsi" w:cstheme="minorHAnsi"/>
          <w:szCs w:val="22"/>
        </w:rPr>
        <w:t>. Ils ont une bonne maitrise des techniques relatives à la restauration des sols, la conservation des eaux</w:t>
      </w:r>
      <w:r w:rsidR="000F0D7D" w:rsidRPr="000F0D7D">
        <w:rPr>
          <w:rFonts w:asciiTheme="minorHAnsi" w:hAnsiTheme="minorHAnsi" w:cstheme="minorHAnsi"/>
          <w:szCs w:val="22"/>
        </w:rPr>
        <w:t>, les jardins nutritifs</w:t>
      </w:r>
      <w:r w:rsidRPr="000F0D7D">
        <w:rPr>
          <w:rFonts w:asciiTheme="minorHAnsi" w:hAnsiTheme="minorHAnsi" w:cstheme="minorHAnsi"/>
          <w:szCs w:val="22"/>
        </w:rPr>
        <w:t xml:space="preserve"> et l’agroforesterie dont </w:t>
      </w:r>
      <w:r w:rsidR="000F0D7D" w:rsidRPr="000F0D7D">
        <w:rPr>
          <w:rFonts w:asciiTheme="minorHAnsi" w:hAnsiTheme="minorHAnsi" w:cstheme="minorHAnsi"/>
          <w:szCs w:val="22"/>
        </w:rPr>
        <w:t>ils maitrisent</w:t>
      </w:r>
      <w:r w:rsidRPr="000F0D7D">
        <w:rPr>
          <w:rFonts w:asciiTheme="minorHAnsi" w:hAnsiTheme="minorHAnsi" w:cstheme="minorHAnsi"/>
          <w:szCs w:val="22"/>
        </w:rPr>
        <w:t xml:space="preserve"> la production des différentes espèces de légumineuses (</w:t>
      </w:r>
      <w:r w:rsidR="000F0D7D" w:rsidRPr="000F0D7D">
        <w:rPr>
          <w:rFonts w:asciiTheme="minorHAnsi" w:hAnsiTheme="minorHAnsi" w:cstheme="minorHAnsi"/>
          <w:szCs w:val="22"/>
        </w:rPr>
        <w:t>pépinière, bouturage, etc.)</w:t>
      </w:r>
      <w:r w:rsidR="006F3F22" w:rsidRPr="000F0D7D">
        <w:rPr>
          <w:rFonts w:asciiTheme="minorHAnsi" w:hAnsiTheme="minorHAnsi" w:cstheme="minorHAnsi"/>
          <w:szCs w:val="22"/>
        </w:rPr>
        <w:t xml:space="preserve"> </w:t>
      </w:r>
    </w:p>
    <w:p w14:paraId="746B498C" w14:textId="52F17D10" w:rsidR="000D11DB" w:rsidRDefault="000D11DB" w:rsidP="000D11DB">
      <w:pPr>
        <w:rPr>
          <w:rFonts w:asciiTheme="minorHAnsi" w:hAnsiTheme="minorHAnsi" w:cstheme="minorHAnsi"/>
          <w:sz w:val="21"/>
          <w:szCs w:val="21"/>
          <w:shd w:val="clear" w:color="auto" w:fill="FFFFFF"/>
        </w:rPr>
      </w:pPr>
    </w:p>
    <w:p w14:paraId="61F03DAE" w14:textId="4C9CB109" w:rsidR="000D11DB" w:rsidRPr="0094705F" w:rsidRDefault="000D11DB" w:rsidP="000D11DB">
      <w:pPr>
        <w:rPr>
          <w:rFonts w:ascii="Times New Roman" w:hAnsi="Times New Roman"/>
          <w:sz w:val="24"/>
        </w:rPr>
      </w:pPr>
      <w:r w:rsidRPr="0094705F">
        <w:rPr>
          <w:rFonts w:asciiTheme="minorHAnsi" w:hAnsiTheme="minorHAnsi" w:cstheme="minorHAnsi"/>
          <w:szCs w:val="22"/>
        </w:rPr>
        <w:t>Le tableau ci-</w:t>
      </w:r>
      <w:r>
        <w:rPr>
          <w:rFonts w:asciiTheme="minorHAnsi" w:hAnsiTheme="minorHAnsi" w:cstheme="minorHAnsi"/>
          <w:szCs w:val="22"/>
        </w:rPr>
        <w:t>après</w:t>
      </w:r>
      <w:r w:rsidRPr="0094705F">
        <w:rPr>
          <w:rFonts w:asciiTheme="minorHAnsi" w:hAnsiTheme="minorHAnsi" w:cstheme="minorHAnsi"/>
          <w:szCs w:val="22"/>
        </w:rPr>
        <w:t xml:space="preserve"> donne </w:t>
      </w:r>
      <w:r w:rsidR="000F0D7D">
        <w:rPr>
          <w:rFonts w:asciiTheme="minorHAnsi" w:hAnsiTheme="minorHAnsi" w:cstheme="minorHAnsi"/>
          <w:szCs w:val="22"/>
        </w:rPr>
        <w:t>un aperçu d</w:t>
      </w:r>
      <w:r w:rsidRPr="0094705F">
        <w:rPr>
          <w:rFonts w:asciiTheme="minorHAnsi" w:hAnsiTheme="minorHAnsi" w:cstheme="minorHAnsi"/>
          <w:szCs w:val="22"/>
        </w:rPr>
        <w:t>es parties prenantes clés</w:t>
      </w:r>
      <w:r w:rsidR="000F0D7D">
        <w:rPr>
          <w:rFonts w:asciiTheme="minorHAnsi" w:hAnsiTheme="minorHAnsi" w:cstheme="minorHAnsi"/>
          <w:szCs w:val="22"/>
        </w:rPr>
        <w:t xml:space="preserve"> dont les contributions sont attendues dans l’amélioration durable des moyens d’existence dans la Boucle du Mouhoun et de Centre-Ouest</w:t>
      </w:r>
      <w:r w:rsidRPr="0094705F">
        <w:rPr>
          <w:rFonts w:asciiTheme="minorHAnsi" w:hAnsiTheme="minorHAnsi" w:cstheme="minorHAnsi"/>
          <w:szCs w:val="22"/>
        </w:rPr>
        <w:t>.</w:t>
      </w:r>
    </w:p>
    <w:p w14:paraId="1557BCBC" w14:textId="77777777" w:rsidR="000D11DB" w:rsidRDefault="000D11DB" w:rsidP="000D11DB">
      <w:pPr>
        <w:rPr>
          <w:rFonts w:asciiTheme="minorHAnsi" w:hAnsiTheme="minorHAnsi" w:cstheme="minorHAnsi"/>
          <w:sz w:val="21"/>
          <w:szCs w:val="21"/>
          <w:shd w:val="clear" w:color="auto" w:fill="FFFFFF"/>
        </w:rPr>
      </w:pPr>
    </w:p>
    <w:p w14:paraId="5386419B" w14:textId="6EFAF3E8" w:rsidR="000D11DB" w:rsidRPr="000D11DB" w:rsidRDefault="000D11DB" w:rsidP="000D11DB">
      <w:pPr>
        <w:tabs>
          <w:tab w:val="left" w:pos="740"/>
        </w:tabs>
        <w:rPr>
          <w:rFonts w:ascii="Times New Roman" w:hAnsi="Times New Roman"/>
          <w:sz w:val="24"/>
        </w:rPr>
        <w:sectPr w:rsidR="000D11DB" w:rsidRPr="000D11DB" w:rsidSect="001669DD">
          <w:pgSz w:w="11906" w:h="16838" w:code="9"/>
          <w:pgMar w:top="862" w:right="1151" w:bottom="862" w:left="992" w:header="720" w:footer="432" w:gutter="0"/>
          <w:cols w:space="708"/>
          <w:titlePg/>
          <w:docGrid w:linePitch="360"/>
        </w:sectPr>
      </w:pPr>
      <w:r>
        <w:rPr>
          <w:rFonts w:ascii="Times New Roman" w:hAnsi="Times New Roman"/>
          <w:sz w:val="24"/>
        </w:rPr>
        <w:tab/>
      </w:r>
    </w:p>
    <w:tbl>
      <w:tblPr>
        <w:tblW w:w="52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7"/>
        <w:gridCol w:w="2408"/>
        <w:gridCol w:w="1985"/>
        <w:gridCol w:w="2131"/>
        <w:gridCol w:w="3119"/>
        <w:gridCol w:w="1985"/>
        <w:gridCol w:w="1557"/>
        <w:gridCol w:w="991"/>
      </w:tblGrid>
      <w:tr w:rsidR="00983735" w:rsidRPr="0094705F" w14:paraId="5AD12C8C" w14:textId="77777777" w:rsidTr="00D76CFA">
        <w:trPr>
          <w:trHeight w:val="275"/>
          <w:tblHeader/>
          <w:jc w:val="center"/>
        </w:trPr>
        <w:tc>
          <w:tcPr>
            <w:tcW w:w="537" w:type="pct"/>
            <w:shd w:val="clear" w:color="auto" w:fill="D9D9D9" w:themeFill="background1" w:themeFillShade="D9"/>
            <w:hideMark/>
          </w:tcPr>
          <w:p w14:paraId="52770F66" w14:textId="2449E57A" w:rsidR="00983735" w:rsidRPr="0094705F" w:rsidRDefault="00983735" w:rsidP="00983735">
            <w:pPr>
              <w:spacing w:after="0"/>
              <w:rPr>
                <w:rFonts w:ascii="Times New Roman" w:hAnsi="Times New Roman"/>
                <w:b/>
                <w:bCs/>
                <w:sz w:val="18"/>
                <w:szCs w:val="18"/>
              </w:rPr>
            </w:pPr>
            <w:bookmarkStart w:id="85" w:name="_Hlk13408510"/>
            <w:r w:rsidRPr="0094705F">
              <w:rPr>
                <w:rFonts w:ascii="Times New Roman" w:hAnsi="Times New Roman"/>
                <w:b/>
                <w:bCs/>
                <w:sz w:val="18"/>
                <w:szCs w:val="18"/>
              </w:rPr>
              <w:t>Princip</w:t>
            </w:r>
            <w:r w:rsidR="00DE2F76">
              <w:rPr>
                <w:rFonts w:ascii="Times New Roman" w:hAnsi="Times New Roman"/>
                <w:b/>
                <w:bCs/>
                <w:sz w:val="18"/>
                <w:szCs w:val="18"/>
              </w:rPr>
              <w:t>au</w:t>
            </w:r>
            <w:r w:rsidRPr="0094705F">
              <w:rPr>
                <w:rFonts w:ascii="Times New Roman" w:hAnsi="Times New Roman"/>
                <w:b/>
                <w:bCs/>
                <w:sz w:val="18"/>
                <w:szCs w:val="18"/>
              </w:rPr>
              <w:t>x acteurs</w:t>
            </w:r>
          </w:p>
        </w:tc>
        <w:tc>
          <w:tcPr>
            <w:tcW w:w="758" w:type="pct"/>
            <w:shd w:val="clear" w:color="auto" w:fill="D9D9D9" w:themeFill="background1" w:themeFillShade="D9"/>
            <w:hideMark/>
          </w:tcPr>
          <w:p w14:paraId="3C969931"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 xml:space="preserve">Relation avec le Projet </w:t>
            </w:r>
          </w:p>
        </w:tc>
        <w:tc>
          <w:tcPr>
            <w:tcW w:w="625" w:type="pct"/>
            <w:shd w:val="clear" w:color="auto" w:fill="D9D9D9" w:themeFill="background1" w:themeFillShade="D9"/>
            <w:hideMark/>
          </w:tcPr>
          <w:p w14:paraId="787FBE2B"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Fonctions</w:t>
            </w:r>
          </w:p>
        </w:tc>
        <w:tc>
          <w:tcPr>
            <w:tcW w:w="671" w:type="pct"/>
            <w:shd w:val="clear" w:color="auto" w:fill="D9D9D9" w:themeFill="background1" w:themeFillShade="D9"/>
            <w:hideMark/>
          </w:tcPr>
          <w:p w14:paraId="57AF81DD" w14:textId="01295128"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 xml:space="preserve">Modes opératoires </w:t>
            </w:r>
            <w:r w:rsidRPr="0094705F">
              <w:rPr>
                <w:rFonts w:ascii="Times New Roman" w:hAnsi="Times New Roman"/>
                <w:b/>
                <w:bCs/>
                <w:sz w:val="18"/>
                <w:szCs w:val="18"/>
              </w:rPr>
              <w:br/>
            </w:r>
          </w:p>
        </w:tc>
        <w:tc>
          <w:tcPr>
            <w:tcW w:w="982" w:type="pct"/>
            <w:shd w:val="clear" w:color="auto" w:fill="D9D9D9" w:themeFill="background1" w:themeFillShade="D9"/>
            <w:hideMark/>
          </w:tcPr>
          <w:p w14:paraId="0315DA13"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Besoin en information de SE</w:t>
            </w:r>
          </w:p>
        </w:tc>
        <w:tc>
          <w:tcPr>
            <w:tcW w:w="625" w:type="pct"/>
            <w:shd w:val="clear" w:color="auto" w:fill="D9D9D9" w:themeFill="background1" w:themeFillShade="D9"/>
            <w:hideMark/>
          </w:tcPr>
          <w:p w14:paraId="785BB5C2"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Offre d'informations</w:t>
            </w:r>
          </w:p>
        </w:tc>
        <w:tc>
          <w:tcPr>
            <w:tcW w:w="490" w:type="pct"/>
            <w:shd w:val="clear" w:color="auto" w:fill="D9D9D9" w:themeFill="background1" w:themeFillShade="D9"/>
            <w:hideMark/>
          </w:tcPr>
          <w:p w14:paraId="7158CFC8"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Sources</w:t>
            </w:r>
          </w:p>
        </w:tc>
        <w:tc>
          <w:tcPr>
            <w:tcW w:w="311" w:type="pct"/>
            <w:shd w:val="clear" w:color="auto" w:fill="D9D9D9" w:themeFill="background1" w:themeFillShade="D9"/>
            <w:hideMark/>
          </w:tcPr>
          <w:p w14:paraId="7728299C"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 xml:space="preserve">Outils </w:t>
            </w:r>
          </w:p>
        </w:tc>
      </w:tr>
      <w:tr w:rsidR="00983735" w:rsidRPr="0094705F" w14:paraId="0DE5DA94" w14:textId="77777777" w:rsidTr="00D76CFA">
        <w:trPr>
          <w:trHeight w:val="255"/>
          <w:jc w:val="center"/>
        </w:trPr>
        <w:tc>
          <w:tcPr>
            <w:tcW w:w="5000" w:type="pct"/>
            <w:gridSpan w:val="8"/>
            <w:hideMark/>
          </w:tcPr>
          <w:p w14:paraId="25A6DFD6"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Tutelle du Projet</w:t>
            </w:r>
          </w:p>
        </w:tc>
      </w:tr>
      <w:tr w:rsidR="00983735" w:rsidRPr="0094705F" w14:paraId="73F5087E" w14:textId="77777777" w:rsidTr="00D76CFA">
        <w:trPr>
          <w:trHeight w:val="255"/>
          <w:jc w:val="center"/>
        </w:trPr>
        <w:tc>
          <w:tcPr>
            <w:tcW w:w="537" w:type="pct"/>
            <w:vAlign w:val="center"/>
          </w:tcPr>
          <w:p w14:paraId="45FF1E55" w14:textId="0A31F667" w:rsidR="00983735" w:rsidRPr="0094705F" w:rsidRDefault="00983735" w:rsidP="00983735">
            <w:pPr>
              <w:spacing w:after="0"/>
              <w:jc w:val="left"/>
              <w:rPr>
                <w:rFonts w:ascii="Times New Roman" w:hAnsi="Times New Roman"/>
                <w:sz w:val="18"/>
                <w:szCs w:val="18"/>
              </w:rPr>
            </w:pPr>
            <w:r w:rsidRPr="0094705F">
              <w:rPr>
                <w:rFonts w:ascii="Times New Roman" w:hAnsi="Times New Roman"/>
                <w:sz w:val="18"/>
                <w:szCs w:val="18"/>
              </w:rPr>
              <w:t>PNUD</w:t>
            </w:r>
            <w:r w:rsidR="00D76CFA" w:rsidRPr="0094705F">
              <w:rPr>
                <w:rFonts w:ascii="Times New Roman" w:hAnsi="Times New Roman"/>
                <w:sz w:val="18"/>
                <w:szCs w:val="18"/>
              </w:rPr>
              <w:t>, FAO, PAM</w:t>
            </w:r>
          </w:p>
        </w:tc>
        <w:tc>
          <w:tcPr>
            <w:tcW w:w="758" w:type="pct"/>
            <w:vAlign w:val="center"/>
          </w:tcPr>
          <w:p w14:paraId="673B700E" w14:textId="77777777" w:rsidR="00983735" w:rsidRPr="0094705F" w:rsidRDefault="00983735" w:rsidP="00983735">
            <w:pPr>
              <w:spacing w:after="0"/>
              <w:jc w:val="left"/>
              <w:rPr>
                <w:rFonts w:ascii="Times New Roman" w:hAnsi="Times New Roman"/>
                <w:sz w:val="18"/>
                <w:szCs w:val="18"/>
              </w:rPr>
            </w:pPr>
            <w:r w:rsidRPr="0094705F">
              <w:rPr>
                <w:rFonts w:ascii="Times New Roman" w:hAnsi="Times New Roman"/>
                <w:sz w:val="18"/>
                <w:szCs w:val="18"/>
              </w:rPr>
              <w:t>PTF</w:t>
            </w:r>
          </w:p>
        </w:tc>
        <w:tc>
          <w:tcPr>
            <w:tcW w:w="625" w:type="pct"/>
          </w:tcPr>
          <w:p w14:paraId="6E46A65F" w14:textId="77777777" w:rsidR="00983735" w:rsidRPr="0094705F" w:rsidRDefault="00983735" w:rsidP="00983735">
            <w:pPr>
              <w:spacing w:after="0"/>
              <w:rPr>
                <w:rFonts w:ascii="Times New Roman" w:hAnsi="Times New Roman"/>
                <w:b/>
                <w:bCs/>
                <w:sz w:val="18"/>
                <w:szCs w:val="18"/>
              </w:rPr>
            </w:pPr>
          </w:p>
        </w:tc>
        <w:tc>
          <w:tcPr>
            <w:tcW w:w="671" w:type="pct"/>
          </w:tcPr>
          <w:p w14:paraId="276969D3" w14:textId="77777777" w:rsidR="00983735" w:rsidRPr="0094705F" w:rsidRDefault="00983735" w:rsidP="00983735">
            <w:pPr>
              <w:spacing w:after="0"/>
              <w:rPr>
                <w:rFonts w:ascii="Times New Roman" w:hAnsi="Times New Roman"/>
                <w:b/>
                <w:bCs/>
                <w:sz w:val="18"/>
                <w:szCs w:val="18"/>
              </w:rPr>
            </w:pPr>
          </w:p>
        </w:tc>
        <w:tc>
          <w:tcPr>
            <w:tcW w:w="982" w:type="pct"/>
          </w:tcPr>
          <w:p w14:paraId="120D78EE" w14:textId="77777777" w:rsidR="00983735" w:rsidRPr="0094705F" w:rsidRDefault="00983735" w:rsidP="00983735">
            <w:pPr>
              <w:spacing w:after="0"/>
              <w:rPr>
                <w:rFonts w:ascii="Times New Roman" w:hAnsi="Times New Roman"/>
                <w:b/>
                <w:bCs/>
                <w:sz w:val="18"/>
                <w:szCs w:val="18"/>
              </w:rPr>
            </w:pPr>
          </w:p>
        </w:tc>
        <w:tc>
          <w:tcPr>
            <w:tcW w:w="625" w:type="pct"/>
          </w:tcPr>
          <w:p w14:paraId="29E4FB8F" w14:textId="77777777" w:rsidR="00983735" w:rsidRPr="0094705F" w:rsidRDefault="00983735" w:rsidP="00983735">
            <w:pPr>
              <w:spacing w:after="0"/>
              <w:rPr>
                <w:rFonts w:ascii="Times New Roman" w:hAnsi="Times New Roman"/>
                <w:b/>
                <w:bCs/>
                <w:sz w:val="18"/>
                <w:szCs w:val="18"/>
              </w:rPr>
            </w:pPr>
          </w:p>
        </w:tc>
        <w:tc>
          <w:tcPr>
            <w:tcW w:w="490" w:type="pct"/>
          </w:tcPr>
          <w:p w14:paraId="50936029" w14:textId="77777777" w:rsidR="00983735" w:rsidRPr="0094705F" w:rsidRDefault="00983735" w:rsidP="00983735">
            <w:pPr>
              <w:spacing w:after="0"/>
              <w:rPr>
                <w:rFonts w:ascii="Times New Roman" w:hAnsi="Times New Roman"/>
                <w:b/>
                <w:bCs/>
                <w:sz w:val="18"/>
                <w:szCs w:val="18"/>
              </w:rPr>
            </w:pPr>
          </w:p>
        </w:tc>
        <w:tc>
          <w:tcPr>
            <w:tcW w:w="311" w:type="pct"/>
          </w:tcPr>
          <w:p w14:paraId="40DCDC1D" w14:textId="77777777" w:rsidR="00983735" w:rsidRPr="0094705F" w:rsidRDefault="00983735" w:rsidP="00983735">
            <w:pPr>
              <w:spacing w:after="0"/>
              <w:rPr>
                <w:rFonts w:ascii="Times New Roman" w:hAnsi="Times New Roman"/>
                <w:b/>
                <w:bCs/>
                <w:sz w:val="18"/>
                <w:szCs w:val="18"/>
              </w:rPr>
            </w:pPr>
          </w:p>
        </w:tc>
      </w:tr>
      <w:tr w:rsidR="00983735" w:rsidRPr="0094705F" w14:paraId="7C614893" w14:textId="77777777" w:rsidTr="00D76CFA">
        <w:trPr>
          <w:trHeight w:val="1020"/>
          <w:jc w:val="center"/>
        </w:trPr>
        <w:tc>
          <w:tcPr>
            <w:tcW w:w="537" w:type="pct"/>
            <w:hideMark/>
          </w:tcPr>
          <w:p w14:paraId="1A53C05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SP/CNDD (MEEVCC)</w:t>
            </w:r>
          </w:p>
        </w:tc>
        <w:tc>
          <w:tcPr>
            <w:tcW w:w="758" w:type="pct"/>
            <w:hideMark/>
          </w:tcPr>
          <w:p w14:paraId="1A057E5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Tutelle technique, assure la présidence du comité de revue du Programme</w:t>
            </w:r>
          </w:p>
        </w:tc>
        <w:tc>
          <w:tcPr>
            <w:tcW w:w="625" w:type="pct"/>
            <w:hideMark/>
          </w:tcPr>
          <w:p w14:paraId="5FCC1802"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Orientations, cadrage</w:t>
            </w:r>
          </w:p>
        </w:tc>
        <w:tc>
          <w:tcPr>
            <w:tcW w:w="671" w:type="pct"/>
            <w:hideMark/>
          </w:tcPr>
          <w:p w14:paraId="33C1E71C" w14:textId="71B51D2D"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Sessions de comité de revue du </w:t>
            </w:r>
            <w:r w:rsidR="008A29BF" w:rsidRPr="0094705F">
              <w:rPr>
                <w:rFonts w:ascii="Times New Roman" w:hAnsi="Times New Roman"/>
                <w:sz w:val="18"/>
                <w:szCs w:val="18"/>
              </w:rPr>
              <w:t>Programme (</w:t>
            </w:r>
            <w:r w:rsidR="00B82866" w:rsidRPr="0094705F">
              <w:rPr>
                <w:rFonts w:ascii="Times New Roman" w:hAnsi="Times New Roman"/>
                <w:sz w:val="18"/>
                <w:szCs w:val="18"/>
              </w:rPr>
              <w:t xml:space="preserve">088) </w:t>
            </w:r>
            <w:r w:rsidRPr="0094705F">
              <w:rPr>
                <w:rFonts w:ascii="Times New Roman" w:hAnsi="Times New Roman"/>
                <w:sz w:val="18"/>
                <w:szCs w:val="18"/>
              </w:rPr>
              <w:t>« Gouvernance</w:t>
            </w:r>
            <w:r w:rsidR="00103197" w:rsidRPr="0094705F">
              <w:rPr>
                <w:rFonts w:ascii="Times New Roman" w:hAnsi="Times New Roman"/>
                <w:sz w:val="18"/>
                <w:szCs w:val="18"/>
              </w:rPr>
              <w:t xml:space="preserve"> Environnementale</w:t>
            </w:r>
            <w:r w:rsidRPr="0094705F">
              <w:rPr>
                <w:rFonts w:ascii="Times New Roman" w:hAnsi="Times New Roman"/>
                <w:sz w:val="18"/>
                <w:szCs w:val="18"/>
              </w:rPr>
              <w:t xml:space="preserve"> et Développement Durable »</w:t>
            </w:r>
          </w:p>
        </w:tc>
        <w:tc>
          <w:tcPr>
            <w:tcW w:w="982" w:type="pct"/>
            <w:hideMark/>
          </w:tcPr>
          <w:p w14:paraId="30CBE39B"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Niveau d'exécution physique et financière, la programmation, niveau de mise en œuvre des recommandations, les difficultés rencontrées dans la mise en œuvre, l'information sur les effets</w:t>
            </w:r>
          </w:p>
        </w:tc>
        <w:tc>
          <w:tcPr>
            <w:tcW w:w="625" w:type="pct"/>
            <w:hideMark/>
          </w:tcPr>
          <w:p w14:paraId="18E7814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w:t>
            </w:r>
          </w:p>
        </w:tc>
        <w:tc>
          <w:tcPr>
            <w:tcW w:w="490" w:type="pct"/>
            <w:hideMark/>
          </w:tcPr>
          <w:p w14:paraId="0456938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Rapports bilan, PTBA, plans de passation</w:t>
            </w:r>
          </w:p>
        </w:tc>
        <w:tc>
          <w:tcPr>
            <w:tcW w:w="311" w:type="pct"/>
            <w:hideMark/>
          </w:tcPr>
          <w:p w14:paraId="08674225"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 questionnaires</w:t>
            </w:r>
          </w:p>
        </w:tc>
      </w:tr>
      <w:tr w:rsidR="00983735" w:rsidRPr="0094705F" w14:paraId="2A3D43B5" w14:textId="77777777" w:rsidTr="00D76CFA">
        <w:trPr>
          <w:trHeight w:val="495"/>
          <w:jc w:val="center"/>
        </w:trPr>
        <w:tc>
          <w:tcPr>
            <w:tcW w:w="537" w:type="pct"/>
            <w:hideMark/>
          </w:tcPr>
          <w:p w14:paraId="3B2A260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MINEFID</w:t>
            </w:r>
          </w:p>
        </w:tc>
        <w:tc>
          <w:tcPr>
            <w:tcW w:w="758" w:type="pct"/>
            <w:hideMark/>
          </w:tcPr>
          <w:p w14:paraId="5B012F9C"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Tutelle financière</w:t>
            </w:r>
          </w:p>
        </w:tc>
        <w:tc>
          <w:tcPr>
            <w:tcW w:w="625" w:type="pct"/>
            <w:hideMark/>
          </w:tcPr>
          <w:p w14:paraId="578C4A7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Mise à la disposition de la contrepartie nationale </w:t>
            </w:r>
          </w:p>
        </w:tc>
        <w:tc>
          <w:tcPr>
            <w:tcW w:w="671" w:type="pct"/>
            <w:hideMark/>
          </w:tcPr>
          <w:p w14:paraId="3C109191"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Arbitrage et inscription budgétaire </w:t>
            </w:r>
          </w:p>
        </w:tc>
        <w:tc>
          <w:tcPr>
            <w:tcW w:w="982" w:type="pct"/>
            <w:hideMark/>
          </w:tcPr>
          <w:p w14:paraId="62AD2A36"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Taux d'exécution financière et physique, taux d'absorption financière, dépenses de personnel et d'investissement</w:t>
            </w:r>
          </w:p>
        </w:tc>
        <w:tc>
          <w:tcPr>
            <w:tcW w:w="625" w:type="pct"/>
            <w:hideMark/>
          </w:tcPr>
          <w:p w14:paraId="28393ED9"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Conventions ratifiées avec les partenaires</w:t>
            </w:r>
          </w:p>
        </w:tc>
        <w:tc>
          <w:tcPr>
            <w:tcW w:w="490" w:type="pct"/>
            <w:hideMark/>
          </w:tcPr>
          <w:p w14:paraId="372CCD85"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Rapports bilan, PTBA, plans de passation</w:t>
            </w:r>
          </w:p>
        </w:tc>
        <w:tc>
          <w:tcPr>
            <w:tcW w:w="311" w:type="pct"/>
            <w:hideMark/>
          </w:tcPr>
          <w:p w14:paraId="4CD5341E"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Pièces comptables, canevas</w:t>
            </w:r>
          </w:p>
        </w:tc>
      </w:tr>
      <w:tr w:rsidR="002A12EB" w:rsidRPr="0094705F" w14:paraId="4045D777" w14:textId="77777777" w:rsidTr="00D76CFA">
        <w:trPr>
          <w:trHeight w:val="270"/>
          <w:jc w:val="center"/>
        </w:trPr>
        <w:tc>
          <w:tcPr>
            <w:tcW w:w="5000" w:type="pct"/>
            <w:gridSpan w:val="8"/>
          </w:tcPr>
          <w:p w14:paraId="60B9502E" w14:textId="6FF3E07D" w:rsidR="002A12EB" w:rsidRPr="0094705F" w:rsidRDefault="002A12EB" w:rsidP="008E3E76">
            <w:pPr>
              <w:spacing w:after="0"/>
              <w:rPr>
                <w:rFonts w:ascii="Times New Roman" w:hAnsi="Times New Roman"/>
                <w:b/>
                <w:bCs/>
                <w:sz w:val="18"/>
                <w:szCs w:val="18"/>
              </w:rPr>
            </w:pPr>
            <w:r w:rsidRPr="0094705F">
              <w:rPr>
                <w:rFonts w:ascii="Times New Roman" w:hAnsi="Times New Roman"/>
                <w:b/>
                <w:bCs/>
                <w:sz w:val="18"/>
                <w:szCs w:val="18"/>
              </w:rPr>
              <w:t>Autres Partenaires Techniques et Financiers potentiels</w:t>
            </w:r>
            <w:r w:rsidR="008E3E76" w:rsidRPr="0094705F">
              <w:rPr>
                <w:rFonts w:ascii="Times New Roman" w:hAnsi="Times New Roman"/>
                <w:b/>
                <w:bCs/>
                <w:sz w:val="18"/>
                <w:szCs w:val="18"/>
              </w:rPr>
              <w:t xml:space="preserve"> (Possibilités de signature d’accord de partenariat technique et financier)</w:t>
            </w:r>
          </w:p>
        </w:tc>
      </w:tr>
      <w:tr w:rsidR="002A12EB" w:rsidRPr="0094705F" w14:paraId="180F28AD" w14:textId="77777777" w:rsidTr="00D76CFA">
        <w:trPr>
          <w:trHeight w:val="270"/>
          <w:jc w:val="center"/>
        </w:trPr>
        <w:tc>
          <w:tcPr>
            <w:tcW w:w="5000" w:type="pct"/>
            <w:gridSpan w:val="8"/>
          </w:tcPr>
          <w:p w14:paraId="6F292220" w14:textId="1610680D" w:rsidR="002A12EB" w:rsidRPr="0094705F" w:rsidRDefault="002A12EB" w:rsidP="00983735">
            <w:pPr>
              <w:spacing w:after="0"/>
              <w:rPr>
                <w:rFonts w:ascii="Times New Roman" w:hAnsi="Times New Roman"/>
                <w:b/>
                <w:bCs/>
                <w:sz w:val="18"/>
                <w:szCs w:val="18"/>
              </w:rPr>
            </w:pPr>
            <w:r w:rsidRPr="0094705F">
              <w:rPr>
                <w:rFonts w:ascii="Times New Roman" w:hAnsi="Times New Roman"/>
                <w:b/>
                <w:bCs/>
                <w:sz w:val="18"/>
                <w:szCs w:val="18"/>
              </w:rPr>
              <w:t>Coopération C</w:t>
            </w:r>
            <w:r w:rsidR="00DE2F76">
              <w:rPr>
                <w:rFonts w:ascii="Times New Roman" w:hAnsi="Times New Roman"/>
                <w:b/>
                <w:bCs/>
                <w:sz w:val="18"/>
                <w:szCs w:val="18"/>
              </w:rPr>
              <w:t>h</w:t>
            </w:r>
            <w:r w:rsidRPr="0094705F">
              <w:rPr>
                <w:rFonts w:ascii="Times New Roman" w:hAnsi="Times New Roman"/>
                <w:b/>
                <w:bCs/>
                <w:sz w:val="18"/>
                <w:szCs w:val="18"/>
              </w:rPr>
              <w:t xml:space="preserve">inoise, </w:t>
            </w:r>
            <w:r w:rsidR="008A29BF" w:rsidRPr="0094705F">
              <w:rPr>
                <w:rFonts w:ascii="Times New Roman" w:hAnsi="Times New Roman"/>
                <w:b/>
                <w:bCs/>
                <w:sz w:val="18"/>
                <w:szCs w:val="18"/>
              </w:rPr>
              <w:t>AFD, JICA</w:t>
            </w:r>
            <w:r w:rsidR="00C8583B" w:rsidRPr="0094705F">
              <w:rPr>
                <w:rFonts w:ascii="Times New Roman" w:hAnsi="Times New Roman"/>
                <w:b/>
                <w:bCs/>
                <w:sz w:val="18"/>
                <w:szCs w:val="18"/>
              </w:rPr>
              <w:t xml:space="preserve">, </w:t>
            </w:r>
            <w:r w:rsidRPr="0094705F">
              <w:rPr>
                <w:rFonts w:ascii="Times New Roman" w:hAnsi="Times New Roman"/>
                <w:b/>
                <w:bCs/>
                <w:sz w:val="18"/>
                <w:szCs w:val="18"/>
              </w:rPr>
              <w:t>A</w:t>
            </w:r>
            <w:r w:rsidR="008A29BF" w:rsidRPr="0094705F">
              <w:rPr>
                <w:rFonts w:ascii="Times New Roman" w:hAnsi="Times New Roman"/>
                <w:b/>
                <w:bCs/>
                <w:sz w:val="18"/>
                <w:szCs w:val="18"/>
              </w:rPr>
              <w:t>sdi</w:t>
            </w:r>
            <w:r w:rsidRPr="0094705F">
              <w:rPr>
                <w:rFonts w:ascii="Times New Roman" w:hAnsi="Times New Roman"/>
                <w:b/>
                <w:bCs/>
                <w:sz w:val="18"/>
                <w:szCs w:val="18"/>
              </w:rPr>
              <w:t xml:space="preserve">, </w:t>
            </w:r>
            <w:r w:rsidR="008A29BF" w:rsidRPr="0094705F">
              <w:rPr>
                <w:rFonts w:ascii="Times New Roman" w:hAnsi="Times New Roman"/>
                <w:b/>
                <w:bCs/>
                <w:sz w:val="18"/>
                <w:szCs w:val="18"/>
              </w:rPr>
              <w:t>ADA</w:t>
            </w:r>
            <w:r w:rsidRPr="0094705F">
              <w:rPr>
                <w:rFonts w:ascii="Times New Roman" w:hAnsi="Times New Roman"/>
                <w:b/>
                <w:bCs/>
                <w:sz w:val="18"/>
                <w:szCs w:val="18"/>
              </w:rPr>
              <w:t xml:space="preserve">, </w:t>
            </w:r>
            <w:r w:rsidR="000650A2" w:rsidRPr="0094705F">
              <w:rPr>
                <w:rFonts w:ascii="Times New Roman" w:hAnsi="Times New Roman"/>
                <w:b/>
                <w:bCs/>
                <w:sz w:val="18"/>
                <w:szCs w:val="18"/>
              </w:rPr>
              <w:t xml:space="preserve">Coopération Italienne, </w:t>
            </w:r>
            <w:r w:rsidR="008A29BF" w:rsidRPr="0094705F">
              <w:rPr>
                <w:rFonts w:ascii="Times New Roman" w:hAnsi="Times New Roman"/>
                <w:b/>
                <w:bCs/>
                <w:sz w:val="18"/>
                <w:szCs w:val="18"/>
              </w:rPr>
              <w:t xml:space="preserve">Danoise, Canadienne, Fondation </w:t>
            </w:r>
            <w:r w:rsidRPr="0094705F">
              <w:rPr>
                <w:rFonts w:ascii="Times New Roman" w:hAnsi="Times New Roman"/>
                <w:b/>
                <w:bCs/>
                <w:sz w:val="18"/>
                <w:szCs w:val="18"/>
              </w:rPr>
              <w:t>SEMAFO</w:t>
            </w:r>
            <w:r w:rsidR="000650A2" w:rsidRPr="0094705F">
              <w:rPr>
                <w:rFonts w:ascii="Times New Roman" w:hAnsi="Times New Roman"/>
                <w:b/>
                <w:bCs/>
                <w:sz w:val="18"/>
                <w:szCs w:val="18"/>
              </w:rPr>
              <w:t>, etc.</w:t>
            </w:r>
          </w:p>
        </w:tc>
      </w:tr>
      <w:tr w:rsidR="00983735" w:rsidRPr="0094705F" w14:paraId="47583E1A" w14:textId="77777777" w:rsidTr="00D76CFA">
        <w:trPr>
          <w:trHeight w:val="255"/>
          <w:jc w:val="center"/>
        </w:trPr>
        <w:tc>
          <w:tcPr>
            <w:tcW w:w="5000" w:type="pct"/>
            <w:gridSpan w:val="8"/>
            <w:hideMark/>
          </w:tcPr>
          <w:p w14:paraId="0B5B444F"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Structures centrales du MEEVCC</w:t>
            </w:r>
          </w:p>
        </w:tc>
      </w:tr>
      <w:tr w:rsidR="00983735" w:rsidRPr="0094705F" w14:paraId="0C76CA80" w14:textId="77777777" w:rsidTr="00D76CFA">
        <w:trPr>
          <w:trHeight w:val="255"/>
          <w:jc w:val="center"/>
        </w:trPr>
        <w:tc>
          <w:tcPr>
            <w:tcW w:w="537" w:type="pct"/>
          </w:tcPr>
          <w:p w14:paraId="1F533627"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DGEVCC (MEEVCC)</w:t>
            </w:r>
          </w:p>
        </w:tc>
        <w:tc>
          <w:tcPr>
            <w:tcW w:w="758" w:type="pct"/>
          </w:tcPr>
          <w:p w14:paraId="56512D50" w14:textId="7EC2519A" w:rsidR="00983735" w:rsidRPr="0094705F" w:rsidRDefault="00983735" w:rsidP="00983735">
            <w:pPr>
              <w:spacing w:after="0"/>
              <w:rPr>
                <w:rFonts w:ascii="Times New Roman" w:hAnsi="Times New Roman"/>
                <w:bCs/>
                <w:sz w:val="18"/>
                <w:szCs w:val="18"/>
              </w:rPr>
            </w:pPr>
            <w:r w:rsidRPr="0094705F">
              <w:rPr>
                <w:rFonts w:ascii="Times New Roman" w:hAnsi="Times New Roman"/>
                <w:bCs/>
                <w:sz w:val="18"/>
                <w:szCs w:val="18"/>
              </w:rPr>
              <w:t>Appui technique, suivi et capitalisation des résultats de résilience climatique, carbone agricole, valorisation PFNL</w:t>
            </w:r>
            <w:r w:rsidR="00D80269" w:rsidRPr="0094705F">
              <w:rPr>
                <w:rFonts w:ascii="Times New Roman" w:hAnsi="Times New Roman"/>
                <w:bCs/>
                <w:sz w:val="18"/>
                <w:szCs w:val="18"/>
              </w:rPr>
              <w:t>.</w:t>
            </w:r>
          </w:p>
        </w:tc>
        <w:tc>
          <w:tcPr>
            <w:tcW w:w="625" w:type="pct"/>
          </w:tcPr>
          <w:p w14:paraId="03444A48" w14:textId="77777777" w:rsidR="00983735" w:rsidRPr="0094705F" w:rsidRDefault="00983735" w:rsidP="00983735">
            <w:pPr>
              <w:spacing w:after="0"/>
              <w:rPr>
                <w:rFonts w:ascii="Times New Roman" w:hAnsi="Times New Roman"/>
                <w:bCs/>
                <w:sz w:val="18"/>
                <w:szCs w:val="18"/>
              </w:rPr>
            </w:pPr>
            <w:r w:rsidRPr="0094705F">
              <w:rPr>
                <w:rFonts w:ascii="Times New Roman" w:hAnsi="Times New Roman"/>
                <w:bCs/>
                <w:sz w:val="18"/>
                <w:szCs w:val="18"/>
              </w:rPr>
              <w:t>Pilotage du projet</w:t>
            </w:r>
          </w:p>
        </w:tc>
        <w:tc>
          <w:tcPr>
            <w:tcW w:w="671" w:type="pct"/>
          </w:tcPr>
          <w:p w14:paraId="6DE25511" w14:textId="77777777" w:rsidR="00983735" w:rsidRPr="0094705F" w:rsidRDefault="00983735" w:rsidP="00983735">
            <w:pPr>
              <w:spacing w:after="0"/>
              <w:rPr>
                <w:rFonts w:ascii="Times New Roman" w:hAnsi="Times New Roman"/>
                <w:bCs/>
                <w:sz w:val="18"/>
                <w:szCs w:val="18"/>
              </w:rPr>
            </w:pPr>
            <w:r w:rsidRPr="0094705F">
              <w:rPr>
                <w:rFonts w:ascii="Times New Roman" w:hAnsi="Times New Roman"/>
                <w:bCs/>
                <w:sz w:val="18"/>
                <w:szCs w:val="18"/>
              </w:rPr>
              <w:t xml:space="preserve">Participe aux sessions du Comité de revue </w:t>
            </w:r>
          </w:p>
        </w:tc>
        <w:tc>
          <w:tcPr>
            <w:tcW w:w="982" w:type="pct"/>
          </w:tcPr>
          <w:p w14:paraId="1EE64DC3" w14:textId="77777777" w:rsidR="00983735" w:rsidRPr="0094705F" w:rsidRDefault="00983735" w:rsidP="00983735">
            <w:pPr>
              <w:spacing w:after="0"/>
              <w:rPr>
                <w:rFonts w:ascii="Times New Roman" w:hAnsi="Times New Roman"/>
                <w:bCs/>
                <w:sz w:val="18"/>
                <w:szCs w:val="18"/>
              </w:rPr>
            </w:pPr>
            <w:r w:rsidRPr="0094705F">
              <w:rPr>
                <w:rFonts w:ascii="Times New Roman" w:hAnsi="Times New Roman"/>
                <w:bCs/>
                <w:sz w:val="18"/>
                <w:szCs w:val="18"/>
              </w:rPr>
              <w:t>Programmations, acquis résilience, bilan carbone, etc.</w:t>
            </w:r>
          </w:p>
        </w:tc>
        <w:tc>
          <w:tcPr>
            <w:tcW w:w="625" w:type="pct"/>
          </w:tcPr>
          <w:p w14:paraId="0442017E" w14:textId="77777777" w:rsidR="00983735" w:rsidRPr="0094705F" w:rsidRDefault="00983735" w:rsidP="00983735">
            <w:pPr>
              <w:spacing w:after="0"/>
              <w:rPr>
                <w:rFonts w:ascii="Times New Roman" w:hAnsi="Times New Roman"/>
                <w:bCs/>
                <w:sz w:val="18"/>
                <w:szCs w:val="18"/>
              </w:rPr>
            </w:pPr>
            <w:r w:rsidRPr="0094705F">
              <w:rPr>
                <w:rFonts w:ascii="Times New Roman" w:hAnsi="Times New Roman"/>
                <w:bCs/>
                <w:sz w:val="18"/>
                <w:szCs w:val="18"/>
              </w:rPr>
              <w:t>Rapports de mise en œuvre des activités du projet</w:t>
            </w:r>
          </w:p>
        </w:tc>
        <w:tc>
          <w:tcPr>
            <w:tcW w:w="490" w:type="pct"/>
          </w:tcPr>
          <w:p w14:paraId="733FF578" w14:textId="77777777" w:rsidR="00983735" w:rsidRPr="0094705F" w:rsidRDefault="00983735" w:rsidP="00983735">
            <w:pPr>
              <w:spacing w:after="0"/>
              <w:rPr>
                <w:rFonts w:ascii="Times New Roman" w:hAnsi="Times New Roman"/>
                <w:bCs/>
                <w:sz w:val="18"/>
                <w:szCs w:val="18"/>
              </w:rPr>
            </w:pPr>
            <w:r w:rsidRPr="0094705F">
              <w:rPr>
                <w:rFonts w:ascii="Times New Roman" w:hAnsi="Times New Roman"/>
                <w:bCs/>
                <w:sz w:val="18"/>
                <w:szCs w:val="18"/>
              </w:rPr>
              <w:t>Rapports du projet</w:t>
            </w:r>
          </w:p>
        </w:tc>
        <w:tc>
          <w:tcPr>
            <w:tcW w:w="311" w:type="pct"/>
          </w:tcPr>
          <w:p w14:paraId="77B8ED5C" w14:textId="77777777" w:rsidR="00983735" w:rsidRPr="0094705F" w:rsidRDefault="00983735" w:rsidP="00983735">
            <w:pPr>
              <w:spacing w:after="0"/>
              <w:rPr>
                <w:rFonts w:ascii="Times New Roman" w:hAnsi="Times New Roman"/>
                <w:bCs/>
                <w:sz w:val="18"/>
                <w:szCs w:val="18"/>
              </w:rPr>
            </w:pPr>
            <w:r w:rsidRPr="0094705F">
              <w:rPr>
                <w:rFonts w:ascii="Times New Roman" w:hAnsi="Times New Roman"/>
                <w:bCs/>
                <w:sz w:val="18"/>
                <w:szCs w:val="18"/>
              </w:rPr>
              <w:t>Canevas</w:t>
            </w:r>
          </w:p>
        </w:tc>
      </w:tr>
      <w:tr w:rsidR="00983735" w:rsidRPr="0094705F" w14:paraId="30CC01B8" w14:textId="77777777" w:rsidTr="00D76CFA">
        <w:trPr>
          <w:trHeight w:val="793"/>
          <w:jc w:val="center"/>
        </w:trPr>
        <w:tc>
          <w:tcPr>
            <w:tcW w:w="537" w:type="pct"/>
            <w:hideMark/>
          </w:tcPr>
          <w:p w14:paraId="44434F8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DGESS</w:t>
            </w:r>
          </w:p>
        </w:tc>
        <w:tc>
          <w:tcPr>
            <w:tcW w:w="758" w:type="pct"/>
            <w:hideMark/>
          </w:tcPr>
          <w:p w14:paraId="654E4B9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Coordination du suivi opérationnel</w:t>
            </w:r>
          </w:p>
        </w:tc>
        <w:tc>
          <w:tcPr>
            <w:tcW w:w="625" w:type="pct"/>
            <w:hideMark/>
          </w:tcPr>
          <w:p w14:paraId="07B6315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Formulation/suivi/évaluation/coordination du suivi</w:t>
            </w:r>
          </w:p>
        </w:tc>
        <w:tc>
          <w:tcPr>
            <w:tcW w:w="671" w:type="pct"/>
            <w:hideMark/>
          </w:tcPr>
          <w:p w14:paraId="738F1EB5" w14:textId="7EFA56C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Concertation, sorti</w:t>
            </w:r>
            <w:r w:rsidR="00597692">
              <w:rPr>
                <w:rFonts w:ascii="Times New Roman" w:hAnsi="Times New Roman"/>
                <w:sz w:val="18"/>
                <w:szCs w:val="18"/>
              </w:rPr>
              <w:t>e</w:t>
            </w:r>
            <w:r w:rsidRPr="0094705F">
              <w:rPr>
                <w:rFonts w:ascii="Times New Roman" w:hAnsi="Times New Roman"/>
                <w:sz w:val="18"/>
                <w:szCs w:val="18"/>
              </w:rPr>
              <w:t>s terrain, supervision, atelier bilan, enquêtes d'évaluation</w:t>
            </w:r>
          </w:p>
        </w:tc>
        <w:tc>
          <w:tcPr>
            <w:tcW w:w="982" w:type="pct"/>
            <w:hideMark/>
          </w:tcPr>
          <w:p w14:paraId="5499F2A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Exécutions physiques/financières, pertinence/cohérence du projet, difficultés/suggestions, état de mise en œuvre des recommandations</w:t>
            </w:r>
          </w:p>
        </w:tc>
        <w:tc>
          <w:tcPr>
            <w:tcW w:w="625" w:type="pct"/>
            <w:hideMark/>
          </w:tcPr>
          <w:p w14:paraId="30FDBB1E" w14:textId="07B2EECE"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Rapports de suivis et des rapports d'évaluation du </w:t>
            </w:r>
            <w:r w:rsidR="00597692">
              <w:rPr>
                <w:rFonts w:ascii="Times New Roman" w:hAnsi="Times New Roman"/>
                <w:sz w:val="18"/>
                <w:szCs w:val="18"/>
              </w:rPr>
              <w:t>p</w:t>
            </w:r>
            <w:r w:rsidRPr="0094705F">
              <w:rPr>
                <w:rFonts w:ascii="Times New Roman" w:hAnsi="Times New Roman"/>
                <w:sz w:val="18"/>
                <w:szCs w:val="18"/>
              </w:rPr>
              <w:t>ro</w:t>
            </w:r>
            <w:r w:rsidR="00597692">
              <w:rPr>
                <w:rFonts w:ascii="Times New Roman" w:hAnsi="Times New Roman"/>
                <w:sz w:val="18"/>
                <w:szCs w:val="18"/>
              </w:rPr>
              <w:t>gramme</w:t>
            </w:r>
          </w:p>
        </w:tc>
        <w:tc>
          <w:tcPr>
            <w:tcW w:w="490" w:type="pct"/>
            <w:hideMark/>
          </w:tcPr>
          <w:p w14:paraId="11004352" w14:textId="029CB480"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Rapports du </w:t>
            </w:r>
            <w:r w:rsidR="003556C2">
              <w:rPr>
                <w:rFonts w:ascii="Times New Roman" w:hAnsi="Times New Roman"/>
                <w:sz w:val="18"/>
                <w:szCs w:val="18"/>
              </w:rPr>
              <w:t>p</w:t>
            </w:r>
            <w:r w:rsidR="003556C2" w:rsidRPr="0094705F">
              <w:rPr>
                <w:rFonts w:ascii="Times New Roman" w:hAnsi="Times New Roman"/>
                <w:sz w:val="18"/>
                <w:szCs w:val="18"/>
              </w:rPr>
              <w:t>ro</w:t>
            </w:r>
            <w:r w:rsidR="003556C2">
              <w:rPr>
                <w:rFonts w:ascii="Times New Roman" w:hAnsi="Times New Roman"/>
                <w:sz w:val="18"/>
                <w:szCs w:val="18"/>
              </w:rPr>
              <w:t>gramme</w:t>
            </w:r>
            <w:r w:rsidRPr="0094705F">
              <w:rPr>
                <w:rFonts w:ascii="Times New Roman" w:hAnsi="Times New Roman"/>
                <w:sz w:val="18"/>
                <w:szCs w:val="18"/>
              </w:rPr>
              <w:t xml:space="preserve">, documents de collecte terrain, </w:t>
            </w:r>
          </w:p>
        </w:tc>
        <w:tc>
          <w:tcPr>
            <w:tcW w:w="311" w:type="pct"/>
            <w:hideMark/>
          </w:tcPr>
          <w:p w14:paraId="522356F6"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 questionnaires</w:t>
            </w:r>
          </w:p>
        </w:tc>
      </w:tr>
      <w:tr w:rsidR="00983735" w:rsidRPr="0094705F" w14:paraId="257A483B" w14:textId="77777777" w:rsidTr="00D76CFA">
        <w:trPr>
          <w:trHeight w:val="320"/>
          <w:jc w:val="center"/>
        </w:trPr>
        <w:tc>
          <w:tcPr>
            <w:tcW w:w="5000" w:type="pct"/>
            <w:gridSpan w:val="8"/>
            <w:hideMark/>
          </w:tcPr>
          <w:p w14:paraId="1D6ACE55"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Structures déconcentrées des Ministères du Développement rural</w:t>
            </w:r>
          </w:p>
        </w:tc>
      </w:tr>
      <w:tr w:rsidR="00983735" w:rsidRPr="0094705F" w14:paraId="2238AEFF" w14:textId="77777777" w:rsidTr="00D76CFA">
        <w:trPr>
          <w:trHeight w:val="1508"/>
          <w:jc w:val="center"/>
        </w:trPr>
        <w:tc>
          <w:tcPr>
            <w:tcW w:w="537" w:type="pct"/>
            <w:hideMark/>
          </w:tcPr>
          <w:p w14:paraId="5F31BF7F"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Directions régionales, Provinciales, services départementaux</w:t>
            </w:r>
          </w:p>
        </w:tc>
        <w:tc>
          <w:tcPr>
            <w:tcW w:w="758" w:type="pct"/>
            <w:hideMark/>
          </w:tcPr>
          <w:p w14:paraId="128C5098" w14:textId="71F66F15"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Appui accompagnement et contrôle des règlementations</w:t>
            </w:r>
            <w:r w:rsidR="007F331D" w:rsidRPr="0094705F">
              <w:rPr>
                <w:rFonts w:ascii="Times New Roman" w:hAnsi="Times New Roman"/>
                <w:sz w:val="18"/>
                <w:szCs w:val="18"/>
              </w:rPr>
              <w:t xml:space="preserve"> à travers les </w:t>
            </w:r>
            <w:r w:rsidR="00DE2F76" w:rsidRPr="0094705F">
              <w:rPr>
                <w:rFonts w:ascii="Times New Roman" w:hAnsi="Times New Roman"/>
                <w:sz w:val="18"/>
                <w:szCs w:val="18"/>
              </w:rPr>
              <w:t>plateformes</w:t>
            </w:r>
            <w:r w:rsidR="00D338C9" w:rsidRPr="0094705F">
              <w:rPr>
                <w:rFonts w:ascii="Times New Roman" w:hAnsi="Times New Roman"/>
                <w:sz w:val="18"/>
                <w:szCs w:val="18"/>
              </w:rPr>
              <w:t xml:space="preserve"> locales de concertations.</w:t>
            </w:r>
          </w:p>
        </w:tc>
        <w:tc>
          <w:tcPr>
            <w:tcW w:w="625" w:type="pct"/>
            <w:hideMark/>
          </w:tcPr>
          <w:p w14:paraId="2BFC8873" w14:textId="1CC84106"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Suivi/supervision des activités, mobilisation et accompagnement des bénéficiaires</w:t>
            </w:r>
            <w:r w:rsidR="00895031" w:rsidRPr="0094705F">
              <w:rPr>
                <w:rFonts w:ascii="Times New Roman" w:hAnsi="Times New Roman"/>
                <w:sz w:val="18"/>
                <w:szCs w:val="18"/>
              </w:rPr>
              <w:t xml:space="preserve"> hommes</w:t>
            </w:r>
            <w:r w:rsidR="004E43E2" w:rsidRPr="0094705F">
              <w:rPr>
                <w:rFonts w:ascii="Times New Roman" w:hAnsi="Times New Roman"/>
                <w:sz w:val="18"/>
                <w:szCs w:val="18"/>
              </w:rPr>
              <w:t xml:space="preserve">/ </w:t>
            </w:r>
            <w:r w:rsidR="00895031" w:rsidRPr="0094705F">
              <w:rPr>
                <w:rFonts w:ascii="Times New Roman" w:hAnsi="Times New Roman"/>
                <w:sz w:val="18"/>
                <w:szCs w:val="18"/>
              </w:rPr>
              <w:t>femmes (</w:t>
            </w:r>
            <w:r w:rsidRPr="0094705F">
              <w:rPr>
                <w:rFonts w:ascii="Times New Roman" w:hAnsi="Times New Roman"/>
                <w:sz w:val="18"/>
                <w:szCs w:val="18"/>
              </w:rPr>
              <w:t>sensibilisation, information, formation), rédaction des rapports</w:t>
            </w:r>
          </w:p>
        </w:tc>
        <w:tc>
          <w:tcPr>
            <w:tcW w:w="671" w:type="pct"/>
            <w:hideMark/>
          </w:tcPr>
          <w:p w14:paraId="120B6438"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Collecte des données, séances de sensibilisation/formation, sorties terrain sur la base de conventions avec la coordination programme</w:t>
            </w:r>
          </w:p>
        </w:tc>
        <w:tc>
          <w:tcPr>
            <w:tcW w:w="982" w:type="pct"/>
          </w:tcPr>
          <w:p w14:paraId="5A1073E9" w14:textId="77777777" w:rsidR="00983735" w:rsidRPr="0094705F" w:rsidRDefault="00983735" w:rsidP="00983735">
            <w:pPr>
              <w:spacing w:after="0"/>
              <w:rPr>
                <w:rFonts w:ascii="Times New Roman" w:hAnsi="Times New Roman"/>
                <w:sz w:val="18"/>
                <w:szCs w:val="18"/>
              </w:rPr>
            </w:pPr>
          </w:p>
        </w:tc>
        <w:tc>
          <w:tcPr>
            <w:tcW w:w="625" w:type="pct"/>
            <w:hideMark/>
          </w:tcPr>
          <w:p w14:paraId="443B9AFE" w14:textId="422AD4C5"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Rapports spécifiques du </w:t>
            </w:r>
            <w:r w:rsidR="003556C2">
              <w:rPr>
                <w:rFonts w:ascii="Times New Roman" w:hAnsi="Times New Roman"/>
                <w:sz w:val="18"/>
                <w:szCs w:val="18"/>
              </w:rPr>
              <w:t>p</w:t>
            </w:r>
            <w:r w:rsidR="003556C2" w:rsidRPr="0094705F">
              <w:rPr>
                <w:rFonts w:ascii="Times New Roman" w:hAnsi="Times New Roman"/>
                <w:sz w:val="18"/>
                <w:szCs w:val="18"/>
              </w:rPr>
              <w:t>ro</w:t>
            </w:r>
            <w:r w:rsidR="003556C2">
              <w:rPr>
                <w:rFonts w:ascii="Times New Roman" w:hAnsi="Times New Roman"/>
                <w:sz w:val="18"/>
                <w:szCs w:val="18"/>
              </w:rPr>
              <w:t>gramme</w:t>
            </w:r>
          </w:p>
        </w:tc>
        <w:tc>
          <w:tcPr>
            <w:tcW w:w="490" w:type="pct"/>
            <w:hideMark/>
          </w:tcPr>
          <w:p w14:paraId="3DB5EAF3" w14:textId="3C80493B"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Enquêtes auprès des bénéficiaires</w:t>
            </w:r>
            <w:r w:rsidR="004E43E2" w:rsidRPr="0094705F">
              <w:rPr>
                <w:rFonts w:ascii="Times New Roman" w:hAnsi="Times New Roman"/>
                <w:sz w:val="18"/>
                <w:szCs w:val="18"/>
              </w:rPr>
              <w:t xml:space="preserve"> hommes/ femmes</w:t>
            </w:r>
            <w:r w:rsidRPr="0094705F">
              <w:rPr>
                <w:rFonts w:ascii="Times New Roman" w:hAnsi="Times New Roman"/>
                <w:sz w:val="18"/>
                <w:szCs w:val="18"/>
              </w:rPr>
              <w:t xml:space="preserve"> et autres personnes ressources, documents administratifs</w:t>
            </w:r>
          </w:p>
        </w:tc>
        <w:tc>
          <w:tcPr>
            <w:tcW w:w="311" w:type="pct"/>
            <w:hideMark/>
          </w:tcPr>
          <w:p w14:paraId="07033C9B"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 questionnaires</w:t>
            </w:r>
          </w:p>
        </w:tc>
      </w:tr>
      <w:tr w:rsidR="00983735" w:rsidRPr="0094705F" w14:paraId="17E34070" w14:textId="77777777" w:rsidTr="00D76CFA">
        <w:trPr>
          <w:trHeight w:val="327"/>
          <w:jc w:val="center"/>
        </w:trPr>
        <w:tc>
          <w:tcPr>
            <w:tcW w:w="5000" w:type="pct"/>
            <w:gridSpan w:val="8"/>
            <w:hideMark/>
          </w:tcPr>
          <w:p w14:paraId="739E3850" w14:textId="77777777" w:rsidR="00983735" w:rsidRPr="0094705F" w:rsidRDefault="00983735" w:rsidP="00983735">
            <w:pPr>
              <w:spacing w:after="0"/>
              <w:rPr>
                <w:rFonts w:ascii="Times New Roman" w:hAnsi="Times New Roman"/>
                <w:b/>
                <w:bCs/>
                <w:sz w:val="18"/>
                <w:szCs w:val="18"/>
              </w:rPr>
            </w:pPr>
            <w:r w:rsidRPr="0094705F">
              <w:rPr>
                <w:rFonts w:ascii="Times New Roman" w:hAnsi="Times New Roman"/>
                <w:b/>
                <w:bCs/>
                <w:sz w:val="18"/>
                <w:szCs w:val="18"/>
              </w:rPr>
              <w:t xml:space="preserve">Autres Ministères </w:t>
            </w:r>
          </w:p>
        </w:tc>
      </w:tr>
      <w:tr w:rsidR="00983735" w:rsidRPr="0094705F" w14:paraId="3B5830AA" w14:textId="77777777" w:rsidTr="00D76CFA">
        <w:trPr>
          <w:trHeight w:val="765"/>
          <w:jc w:val="center"/>
        </w:trPr>
        <w:tc>
          <w:tcPr>
            <w:tcW w:w="537" w:type="pct"/>
          </w:tcPr>
          <w:p w14:paraId="042BC768"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MFSNF</w:t>
            </w:r>
          </w:p>
        </w:tc>
        <w:tc>
          <w:tcPr>
            <w:tcW w:w="758" w:type="pct"/>
          </w:tcPr>
          <w:p w14:paraId="1E8D9588" w14:textId="1212B33B"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Partenaire de mise en œuvre</w:t>
            </w:r>
            <w:r w:rsidR="002A12EB" w:rsidRPr="0094705F">
              <w:rPr>
                <w:rFonts w:ascii="Times New Roman" w:hAnsi="Times New Roman"/>
                <w:sz w:val="18"/>
                <w:szCs w:val="18"/>
              </w:rPr>
              <w:t xml:space="preserve"> (Comité de revue)</w:t>
            </w:r>
          </w:p>
        </w:tc>
        <w:tc>
          <w:tcPr>
            <w:tcW w:w="625" w:type="pct"/>
          </w:tcPr>
          <w:p w14:paraId="38AE5773" w14:textId="331A8D9B"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Rôle d</w:t>
            </w:r>
            <w:r w:rsidR="003556C2">
              <w:rPr>
                <w:rFonts w:ascii="Times New Roman" w:hAnsi="Times New Roman"/>
                <w:sz w:val="18"/>
                <w:szCs w:val="18"/>
              </w:rPr>
              <w:t xml:space="preserve">e </w:t>
            </w:r>
            <w:r w:rsidRPr="0094705F">
              <w:rPr>
                <w:rFonts w:ascii="Times New Roman" w:hAnsi="Times New Roman"/>
                <w:sz w:val="18"/>
                <w:szCs w:val="18"/>
              </w:rPr>
              <w:t>veille dans la prise en compte des aspects genres</w:t>
            </w:r>
          </w:p>
        </w:tc>
        <w:tc>
          <w:tcPr>
            <w:tcW w:w="671" w:type="pct"/>
          </w:tcPr>
          <w:p w14:paraId="135DB6D7"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Participe aux commissions d'attribution des parcelles</w:t>
            </w:r>
          </w:p>
        </w:tc>
        <w:tc>
          <w:tcPr>
            <w:tcW w:w="982" w:type="pct"/>
          </w:tcPr>
          <w:p w14:paraId="0D3C0457" w14:textId="3D6E0F9E" w:rsidR="00983735" w:rsidRPr="0094705F" w:rsidRDefault="00D80269" w:rsidP="00983735">
            <w:pPr>
              <w:spacing w:after="0"/>
              <w:rPr>
                <w:rFonts w:ascii="Times New Roman" w:hAnsi="Times New Roman"/>
                <w:sz w:val="18"/>
                <w:szCs w:val="18"/>
              </w:rPr>
            </w:pPr>
            <w:r w:rsidRPr="0094705F">
              <w:rPr>
                <w:rFonts w:ascii="Times New Roman" w:hAnsi="Times New Roman"/>
                <w:sz w:val="18"/>
                <w:szCs w:val="18"/>
              </w:rPr>
              <w:t>P</w:t>
            </w:r>
            <w:r w:rsidR="00983735" w:rsidRPr="0094705F">
              <w:rPr>
                <w:rFonts w:ascii="Times New Roman" w:hAnsi="Times New Roman"/>
                <w:sz w:val="18"/>
                <w:szCs w:val="18"/>
              </w:rPr>
              <w:t>ourcentage de femmes impliqué</w:t>
            </w:r>
            <w:r w:rsidR="003556C2">
              <w:rPr>
                <w:rFonts w:ascii="Times New Roman" w:hAnsi="Times New Roman"/>
                <w:sz w:val="18"/>
                <w:szCs w:val="18"/>
              </w:rPr>
              <w:t>es</w:t>
            </w:r>
            <w:r w:rsidR="00983735" w:rsidRPr="0094705F">
              <w:rPr>
                <w:rFonts w:ascii="Times New Roman" w:hAnsi="Times New Roman"/>
                <w:sz w:val="18"/>
                <w:szCs w:val="18"/>
              </w:rPr>
              <w:t xml:space="preserve"> dans la mise en œuvre du projet, superficies aménagées allouées aux femmes, productions réalisées par les femmes</w:t>
            </w:r>
          </w:p>
        </w:tc>
        <w:tc>
          <w:tcPr>
            <w:tcW w:w="625" w:type="pct"/>
          </w:tcPr>
          <w:p w14:paraId="527F33DA"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La situation des groupes vulnérables, le programme d'activités</w:t>
            </w:r>
          </w:p>
        </w:tc>
        <w:tc>
          <w:tcPr>
            <w:tcW w:w="490" w:type="pct"/>
          </w:tcPr>
          <w:p w14:paraId="74F51F8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Rapports d’exécution, programmation d'activités </w:t>
            </w:r>
          </w:p>
        </w:tc>
        <w:tc>
          <w:tcPr>
            <w:tcW w:w="311" w:type="pct"/>
          </w:tcPr>
          <w:p w14:paraId="7AC6E55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w:t>
            </w:r>
          </w:p>
        </w:tc>
      </w:tr>
      <w:tr w:rsidR="00983735" w:rsidRPr="0094705F" w14:paraId="6B67CC5A" w14:textId="77777777" w:rsidTr="00D76CFA">
        <w:trPr>
          <w:trHeight w:val="425"/>
          <w:jc w:val="center"/>
        </w:trPr>
        <w:tc>
          <w:tcPr>
            <w:tcW w:w="537" w:type="pct"/>
            <w:hideMark/>
          </w:tcPr>
          <w:p w14:paraId="414FB45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Agences de l’Eau/MEA</w:t>
            </w:r>
          </w:p>
        </w:tc>
        <w:tc>
          <w:tcPr>
            <w:tcW w:w="758" w:type="pct"/>
            <w:hideMark/>
          </w:tcPr>
          <w:p w14:paraId="29C530A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Partenaire de mise en œuvre</w:t>
            </w:r>
          </w:p>
        </w:tc>
        <w:tc>
          <w:tcPr>
            <w:tcW w:w="625" w:type="pct"/>
            <w:hideMark/>
          </w:tcPr>
          <w:p w14:paraId="0CE7B350" w14:textId="229DD9F6"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Accompagnement </w:t>
            </w:r>
            <w:r w:rsidR="00DF44DE" w:rsidRPr="0094705F">
              <w:rPr>
                <w:rFonts w:ascii="Times New Roman" w:hAnsi="Times New Roman"/>
                <w:sz w:val="18"/>
                <w:szCs w:val="18"/>
              </w:rPr>
              <w:t>protection berges</w:t>
            </w:r>
            <w:r w:rsidRPr="0094705F">
              <w:rPr>
                <w:rFonts w:ascii="Times New Roman" w:hAnsi="Times New Roman"/>
                <w:sz w:val="18"/>
                <w:szCs w:val="18"/>
              </w:rPr>
              <w:t xml:space="preserve"> </w:t>
            </w:r>
          </w:p>
        </w:tc>
        <w:tc>
          <w:tcPr>
            <w:tcW w:w="671" w:type="pct"/>
            <w:hideMark/>
          </w:tcPr>
          <w:p w14:paraId="2FD6AC3A" w14:textId="35651026"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 Sensibilisation/</w:t>
            </w:r>
            <w:r w:rsidR="00800D77" w:rsidRPr="0094705F">
              <w:rPr>
                <w:rFonts w:ascii="Times New Roman" w:hAnsi="Times New Roman"/>
                <w:sz w:val="18"/>
                <w:szCs w:val="18"/>
              </w:rPr>
              <w:t xml:space="preserve"> </w:t>
            </w:r>
            <w:r w:rsidRPr="0094705F">
              <w:rPr>
                <w:rFonts w:ascii="Times New Roman" w:hAnsi="Times New Roman"/>
                <w:sz w:val="18"/>
                <w:szCs w:val="18"/>
              </w:rPr>
              <w:t xml:space="preserve">information </w:t>
            </w:r>
          </w:p>
        </w:tc>
        <w:tc>
          <w:tcPr>
            <w:tcW w:w="982" w:type="pct"/>
            <w:hideMark/>
          </w:tcPr>
          <w:p w14:paraId="5999EE55"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Sites aménagés, situation des AUE</w:t>
            </w:r>
          </w:p>
        </w:tc>
        <w:tc>
          <w:tcPr>
            <w:tcW w:w="625" w:type="pct"/>
            <w:hideMark/>
          </w:tcPr>
          <w:p w14:paraId="015914B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Directives en matière de la GIRE</w:t>
            </w:r>
          </w:p>
        </w:tc>
        <w:tc>
          <w:tcPr>
            <w:tcW w:w="490" w:type="pct"/>
            <w:hideMark/>
          </w:tcPr>
          <w:p w14:paraId="517D52A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Textes, rapports spécifiques</w:t>
            </w:r>
          </w:p>
        </w:tc>
        <w:tc>
          <w:tcPr>
            <w:tcW w:w="311" w:type="pct"/>
            <w:hideMark/>
          </w:tcPr>
          <w:p w14:paraId="4FD9A3A5"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w:t>
            </w:r>
          </w:p>
        </w:tc>
      </w:tr>
      <w:tr w:rsidR="00983735" w:rsidRPr="0094705F" w14:paraId="50E28B3D" w14:textId="77777777" w:rsidTr="00D76CFA">
        <w:trPr>
          <w:trHeight w:val="406"/>
          <w:jc w:val="center"/>
        </w:trPr>
        <w:tc>
          <w:tcPr>
            <w:tcW w:w="537" w:type="pct"/>
            <w:hideMark/>
          </w:tcPr>
          <w:p w14:paraId="0817899E" w14:textId="5BD49D3C"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DGCOOP/M</w:t>
            </w:r>
            <w:r w:rsidR="007F331D" w:rsidRPr="0094705F">
              <w:rPr>
                <w:rFonts w:ascii="Times New Roman" w:hAnsi="Times New Roman"/>
                <w:sz w:val="18"/>
                <w:szCs w:val="18"/>
              </w:rPr>
              <w:t>I</w:t>
            </w:r>
            <w:r w:rsidRPr="0094705F">
              <w:rPr>
                <w:rFonts w:ascii="Times New Roman" w:hAnsi="Times New Roman"/>
                <w:sz w:val="18"/>
                <w:szCs w:val="18"/>
              </w:rPr>
              <w:t>NEFID</w:t>
            </w:r>
          </w:p>
        </w:tc>
        <w:tc>
          <w:tcPr>
            <w:tcW w:w="758" w:type="pct"/>
            <w:hideMark/>
          </w:tcPr>
          <w:p w14:paraId="25D214F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Partenaire de mise en œuvre</w:t>
            </w:r>
          </w:p>
          <w:p w14:paraId="0A071BB0" w14:textId="077BF10D" w:rsidR="002A12EB" w:rsidRPr="0094705F" w:rsidRDefault="002A12EB" w:rsidP="00983735">
            <w:pPr>
              <w:spacing w:after="0"/>
              <w:rPr>
                <w:rFonts w:ascii="Times New Roman" w:hAnsi="Times New Roman"/>
                <w:sz w:val="18"/>
                <w:szCs w:val="18"/>
              </w:rPr>
            </w:pPr>
            <w:r w:rsidRPr="0094705F">
              <w:rPr>
                <w:rFonts w:ascii="Times New Roman" w:hAnsi="Times New Roman"/>
                <w:sz w:val="18"/>
                <w:szCs w:val="18"/>
              </w:rPr>
              <w:t>(Comité de revue)</w:t>
            </w:r>
          </w:p>
        </w:tc>
        <w:tc>
          <w:tcPr>
            <w:tcW w:w="625" w:type="pct"/>
            <w:hideMark/>
          </w:tcPr>
          <w:p w14:paraId="4DBDE5A2"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Accompagnement dans la mobilisation (soumission des requêtes) et le suivi des ressources financières dans une perspective de recherche de financement extérieur  </w:t>
            </w:r>
          </w:p>
        </w:tc>
        <w:tc>
          <w:tcPr>
            <w:tcW w:w="671" w:type="pct"/>
            <w:hideMark/>
          </w:tcPr>
          <w:p w14:paraId="091F689F"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Plaidoyer, établissement et suivi des conventions </w:t>
            </w:r>
          </w:p>
        </w:tc>
        <w:tc>
          <w:tcPr>
            <w:tcW w:w="982" w:type="pct"/>
            <w:hideMark/>
          </w:tcPr>
          <w:p w14:paraId="14FD5D67"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Le niveau d'exécution financière, les besoins en financement, les acquis et perspectives du programme </w:t>
            </w:r>
          </w:p>
        </w:tc>
        <w:tc>
          <w:tcPr>
            <w:tcW w:w="625" w:type="pct"/>
            <w:hideMark/>
          </w:tcPr>
          <w:p w14:paraId="56F4F06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Les résultats des requêtes</w:t>
            </w:r>
          </w:p>
        </w:tc>
        <w:tc>
          <w:tcPr>
            <w:tcW w:w="490" w:type="pct"/>
            <w:hideMark/>
          </w:tcPr>
          <w:p w14:paraId="0DB6FA1B"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Rapport d'exécution, document de programme</w:t>
            </w:r>
          </w:p>
        </w:tc>
        <w:tc>
          <w:tcPr>
            <w:tcW w:w="311" w:type="pct"/>
            <w:hideMark/>
          </w:tcPr>
          <w:p w14:paraId="3FA5A61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w:t>
            </w:r>
          </w:p>
        </w:tc>
      </w:tr>
      <w:tr w:rsidR="00983735" w:rsidRPr="0094705F" w14:paraId="248EEB91" w14:textId="77777777" w:rsidTr="00D76CFA">
        <w:trPr>
          <w:trHeight w:val="495"/>
          <w:jc w:val="center"/>
        </w:trPr>
        <w:tc>
          <w:tcPr>
            <w:tcW w:w="537" w:type="pct"/>
          </w:tcPr>
          <w:p w14:paraId="1E0481CC"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DGEP/MINEFID</w:t>
            </w:r>
          </w:p>
        </w:tc>
        <w:tc>
          <w:tcPr>
            <w:tcW w:w="758" w:type="pct"/>
          </w:tcPr>
          <w:p w14:paraId="4AD80DC1"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Partenaire de mise en œuvre</w:t>
            </w:r>
          </w:p>
          <w:p w14:paraId="2DF43265" w14:textId="05F36476" w:rsidR="002A12EB" w:rsidRPr="0094705F" w:rsidRDefault="002A12EB" w:rsidP="00983735">
            <w:pPr>
              <w:spacing w:after="0"/>
              <w:rPr>
                <w:rFonts w:ascii="Times New Roman" w:hAnsi="Times New Roman"/>
                <w:sz w:val="18"/>
                <w:szCs w:val="18"/>
              </w:rPr>
            </w:pPr>
            <w:r w:rsidRPr="0094705F">
              <w:rPr>
                <w:rFonts w:ascii="Times New Roman" w:hAnsi="Times New Roman"/>
                <w:sz w:val="18"/>
                <w:szCs w:val="18"/>
              </w:rPr>
              <w:t>(Comité de revue)</w:t>
            </w:r>
          </w:p>
        </w:tc>
        <w:tc>
          <w:tcPr>
            <w:tcW w:w="625" w:type="pct"/>
          </w:tcPr>
          <w:p w14:paraId="0C3E2AE1"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Coordination et suivi des investissements</w:t>
            </w:r>
          </w:p>
        </w:tc>
        <w:tc>
          <w:tcPr>
            <w:tcW w:w="671" w:type="pct"/>
          </w:tcPr>
          <w:p w14:paraId="47FFB99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Mission de suivi, collecte de données</w:t>
            </w:r>
          </w:p>
        </w:tc>
        <w:tc>
          <w:tcPr>
            <w:tcW w:w="982" w:type="pct"/>
          </w:tcPr>
          <w:p w14:paraId="387F3350" w14:textId="24041B12"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Niveau d'exécution physique et financière sur les investissements, la programmation d'investissement public </w:t>
            </w:r>
          </w:p>
        </w:tc>
        <w:tc>
          <w:tcPr>
            <w:tcW w:w="625" w:type="pct"/>
          </w:tcPr>
          <w:p w14:paraId="02E06805"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Planification des investissements</w:t>
            </w:r>
          </w:p>
        </w:tc>
        <w:tc>
          <w:tcPr>
            <w:tcW w:w="490" w:type="pct"/>
          </w:tcPr>
          <w:p w14:paraId="76034721"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Documents de planification des investissements</w:t>
            </w:r>
          </w:p>
        </w:tc>
        <w:tc>
          <w:tcPr>
            <w:tcW w:w="311" w:type="pct"/>
            <w:hideMark/>
          </w:tcPr>
          <w:p w14:paraId="76CCA97C"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 PIP</w:t>
            </w:r>
          </w:p>
        </w:tc>
      </w:tr>
      <w:tr w:rsidR="00983735" w:rsidRPr="0094705F" w14:paraId="415BBE6A" w14:textId="77777777" w:rsidTr="00D76CFA">
        <w:trPr>
          <w:trHeight w:val="495"/>
          <w:jc w:val="center"/>
        </w:trPr>
        <w:tc>
          <w:tcPr>
            <w:tcW w:w="537" w:type="pct"/>
          </w:tcPr>
          <w:p w14:paraId="19EFD459"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DREP/MINEFID </w:t>
            </w:r>
          </w:p>
        </w:tc>
        <w:tc>
          <w:tcPr>
            <w:tcW w:w="758" w:type="pct"/>
          </w:tcPr>
          <w:p w14:paraId="20B2166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Partenaire de mise en œuvre</w:t>
            </w:r>
          </w:p>
        </w:tc>
        <w:tc>
          <w:tcPr>
            <w:tcW w:w="625" w:type="pct"/>
          </w:tcPr>
          <w:p w14:paraId="6B1320FF"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Accompagnement pour la promotion de planification </w:t>
            </w:r>
          </w:p>
        </w:tc>
        <w:tc>
          <w:tcPr>
            <w:tcW w:w="671" w:type="pct"/>
          </w:tcPr>
          <w:p w14:paraId="57E5C8D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Convention de collaboration en matière d’appui à la planification</w:t>
            </w:r>
          </w:p>
        </w:tc>
        <w:tc>
          <w:tcPr>
            <w:tcW w:w="982" w:type="pct"/>
          </w:tcPr>
          <w:p w14:paraId="25563FF7"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Actions d’investissements prévus </w:t>
            </w:r>
          </w:p>
        </w:tc>
        <w:tc>
          <w:tcPr>
            <w:tcW w:w="625" w:type="pct"/>
          </w:tcPr>
          <w:p w14:paraId="78E09D20" w14:textId="2209DF2F"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Directives du </w:t>
            </w:r>
            <w:r w:rsidR="00D80269" w:rsidRPr="0094705F">
              <w:rPr>
                <w:rFonts w:ascii="Times New Roman" w:hAnsi="Times New Roman"/>
                <w:sz w:val="18"/>
                <w:szCs w:val="18"/>
              </w:rPr>
              <w:t>SNATDD</w:t>
            </w:r>
          </w:p>
        </w:tc>
        <w:tc>
          <w:tcPr>
            <w:tcW w:w="490" w:type="pct"/>
          </w:tcPr>
          <w:p w14:paraId="5BF8CFE1"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Documents de planification des investissements</w:t>
            </w:r>
          </w:p>
        </w:tc>
        <w:tc>
          <w:tcPr>
            <w:tcW w:w="311" w:type="pct"/>
          </w:tcPr>
          <w:p w14:paraId="734BE34C"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w:t>
            </w:r>
          </w:p>
        </w:tc>
      </w:tr>
      <w:tr w:rsidR="00983735" w:rsidRPr="0094705F" w14:paraId="5498543D" w14:textId="77777777" w:rsidTr="00D76CFA">
        <w:trPr>
          <w:trHeight w:val="810"/>
          <w:jc w:val="center"/>
        </w:trPr>
        <w:tc>
          <w:tcPr>
            <w:tcW w:w="537" w:type="pct"/>
          </w:tcPr>
          <w:p w14:paraId="77A4C03F"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MEEVCC/BUNEE</w:t>
            </w:r>
          </w:p>
        </w:tc>
        <w:tc>
          <w:tcPr>
            <w:tcW w:w="758" w:type="pct"/>
          </w:tcPr>
          <w:p w14:paraId="067025A1"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Partenaire de mise en œuvre</w:t>
            </w:r>
          </w:p>
        </w:tc>
        <w:tc>
          <w:tcPr>
            <w:tcW w:w="625" w:type="pct"/>
          </w:tcPr>
          <w:p w14:paraId="176044F8"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Suivi des aspects environnementaux</w:t>
            </w:r>
          </w:p>
        </w:tc>
        <w:tc>
          <w:tcPr>
            <w:tcW w:w="671" w:type="pct"/>
          </w:tcPr>
          <w:p w14:paraId="63428967"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Concertation/information/sensibilisation et validation des études environnementales</w:t>
            </w:r>
          </w:p>
        </w:tc>
        <w:tc>
          <w:tcPr>
            <w:tcW w:w="982" w:type="pct"/>
          </w:tcPr>
          <w:p w14:paraId="0A9E0DD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Résultats des études d'impact et des notices environnementales, les prévisions en termes d'aménagements</w:t>
            </w:r>
          </w:p>
        </w:tc>
        <w:tc>
          <w:tcPr>
            <w:tcW w:w="625" w:type="pct"/>
          </w:tcPr>
          <w:p w14:paraId="6C848C6C"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Textes en matière de protection d'environnement</w:t>
            </w:r>
          </w:p>
        </w:tc>
        <w:tc>
          <w:tcPr>
            <w:tcW w:w="490" w:type="pct"/>
          </w:tcPr>
          <w:p w14:paraId="340BFD5A" w14:textId="77777777" w:rsidR="00983735" w:rsidRPr="0094705F" w:rsidRDefault="00983735" w:rsidP="00983735">
            <w:pPr>
              <w:spacing w:after="0"/>
              <w:rPr>
                <w:rFonts w:ascii="Times New Roman" w:hAnsi="Times New Roman"/>
                <w:sz w:val="18"/>
                <w:szCs w:val="18"/>
              </w:rPr>
            </w:pPr>
          </w:p>
        </w:tc>
        <w:tc>
          <w:tcPr>
            <w:tcW w:w="311" w:type="pct"/>
          </w:tcPr>
          <w:p w14:paraId="4B0331BF" w14:textId="77777777" w:rsidR="00983735" w:rsidRPr="0094705F" w:rsidRDefault="00983735" w:rsidP="00983735">
            <w:pPr>
              <w:spacing w:after="0"/>
              <w:rPr>
                <w:rFonts w:ascii="Times New Roman" w:hAnsi="Times New Roman"/>
                <w:sz w:val="18"/>
                <w:szCs w:val="18"/>
              </w:rPr>
            </w:pPr>
          </w:p>
        </w:tc>
      </w:tr>
      <w:tr w:rsidR="00983735" w:rsidRPr="0094705F" w14:paraId="3EF91AA3" w14:textId="77777777" w:rsidTr="00D76CFA">
        <w:trPr>
          <w:trHeight w:val="810"/>
          <w:jc w:val="center"/>
        </w:trPr>
        <w:tc>
          <w:tcPr>
            <w:tcW w:w="537" w:type="pct"/>
          </w:tcPr>
          <w:p w14:paraId="72E4788E" w14:textId="4A6B9B08" w:rsidR="00983735" w:rsidRPr="0094705F" w:rsidRDefault="003556C2" w:rsidP="00983735">
            <w:pPr>
              <w:spacing w:after="0"/>
              <w:rPr>
                <w:rFonts w:ascii="Times New Roman" w:hAnsi="Times New Roman"/>
                <w:b/>
                <w:bCs/>
                <w:sz w:val="18"/>
                <w:szCs w:val="18"/>
              </w:rPr>
            </w:pPr>
            <w:r>
              <w:rPr>
                <w:rFonts w:ascii="Times New Roman" w:hAnsi="Times New Roman"/>
                <w:b/>
                <w:bCs/>
                <w:sz w:val="18"/>
                <w:szCs w:val="18"/>
              </w:rPr>
              <w:t>MESRSI</w:t>
            </w:r>
            <w:r w:rsidR="00983735" w:rsidRPr="0094705F">
              <w:rPr>
                <w:rFonts w:ascii="Times New Roman" w:hAnsi="Times New Roman"/>
                <w:b/>
                <w:bCs/>
                <w:sz w:val="18"/>
                <w:szCs w:val="18"/>
              </w:rPr>
              <w:t>/</w:t>
            </w:r>
            <w:r w:rsidR="002A12EB" w:rsidRPr="0094705F">
              <w:rPr>
                <w:rFonts w:ascii="Times New Roman" w:hAnsi="Times New Roman"/>
                <w:b/>
                <w:bCs/>
                <w:sz w:val="18"/>
                <w:szCs w:val="18"/>
              </w:rPr>
              <w:t xml:space="preserve"> </w:t>
            </w:r>
            <w:r w:rsidR="00983735" w:rsidRPr="0094705F">
              <w:rPr>
                <w:rFonts w:ascii="Times New Roman" w:hAnsi="Times New Roman"/>
                <w:b/>
                <w:bCs/>
                <w:sz w:val="18"/>
                <w:szCs w:val="18"/>
              </w:rPr>
              <w:t>INERA</w:t>
            </w:r>
          </w:p>
        </w:tc>
        <w:tc>
          <w:tcPr>
            <w:tcW w:w="758" w:type="pct"/>
          </w:tcPr>
          <w:p w14:paraId="4DBE05F6"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Recherche-Développement</w:t>
            </w:r>
          </w:p>
          <w:p w14:paraId="41F1DBF8" w14:textId="0DF79240" w:rsidR="002A12EB" w:rsidRPr="0094705F" w:rsidRDefault="002A12EB" w:rsidP="00983735">
            <w:pPr>
              <w:spacing w:after="0"/>
              <w:rPr>
                <w:rFonts w:ascii="Times New Roman" w:hAnsi="Times New Roman"/>
                <w:sz w:val="18"/>
                <w:szCs w:val="18"/>
              </w:rPr>
            </w:pPr>
            <w:r w:rsidRPr="0094705F">
              <w:rPr>
                <w:rFonts w:ascii="Times New Roman" w:hAnsi="Times New Roman"/>
                <w:sz w:val="18"/>
                <w:szCs w:val="18"/>
              </w:rPr>
              <w:t>(Comité de revue)</w:t>
            </w:r>
          </w:p>
        </w:tc>
        <w:tc>
          <w:tcPr>
            <w:tcW w:w="625" w:type="pct"/>
          </w:tcPr>
          <w:p w14:paraId="769080A6" w14:textId="32474BD5"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Accompagnement dans la mise </w:t>
            </w:r>
            <w:r w:rsidR="00B92D33" w:rsidRPr="0094705F">
              <w:rPr>
                <w:rFonts w:ascii="Times New Roman" w:hAnsi="Times New Roman"/>
                <w:sz w:val="18"/>
                <w:szCs w:val="18"/>
              </w:rPr>
              <w:t xml:space="preserve">en place </w:t>
            </w:r>
            <w:r w:rsidRPr="0094705F">
              <w:rPr>
                <w:rFonts w:ascii="Times New Roman" w:hAnsi="Times New Roman"/>
                <w:sz w:val="18"/>
                <w:szCs w:val="18"/>
              </w:rPr>
              <w:t>des semences améliorées et technologies d'irrigation</w:t>
            </w:r>
          </w:p>
        </w:tc>
        <w:tc>
          <w:tcPr>
            <w:tcW w:w="671" w:type="pct"/>
          </w:tcPr>
          <w:p w14:paraId="20A44C0E"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Parcelles d'essai et de test pour démontrer des technologies </w:t>
            </w:r>
          </w:p>
        </w:tc>
        <w:tc>
          <w:tcPr>
            <w:tcW w:w="982" w:type="pct"/>
          </w:tcPr>
          <w:p w14:paraId="5A06705A"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Les besoins en technologies, contraintes/difficultés dans le domaine de l'agriculture irriguée </w:t>
            </w:r>
          </w:p>
        </w:tc>
        <w:tc>
          <w:tcPr>
            <w:tcW w:w="625" w:type="pct"/>
          </w:tcPr>
          <w:p w14:paraId="44112089"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Les nouvelles technologies</w:t>
            </w:r>
          </w:p>
        </w:tc>
        <w:tc>
          <w:tcPr>
            <w:tcW w:w="490" w:type="pct"/>
          </w:tcPr>
          <w:p w14:paraId="6019FA9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Programme/rapports</w:t>
            </w:r>
          </w:p>
        </w:tc>
        <w:tc>
          <w:tcPr>
            <w:tcW w:w="311" w:type="pct"/>
          </w:tcPr>
          <w:p w14:paraId="5FAE5B8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w:t>
            </w:r>
          </w:p>
        </w:tc>
      </w:tr>
      <w:tr w:rsidR="00983735" w:rsidRPr="0094705F" w14:paraId="3EA64E5F" w14:textId="77777777" w:rsidTr="00D76CFA">
        <w:trPr>
          <w:trHeight w:val="178"/>
          <w:jc w:val="center"/>
        </w:trPr>
        <w:tc>
          <w:tcPr>
            <w:tcW w:w="5000" w:type="pct"/>
            <w:gridSpan w:val="8"/>
          </w:tcPr>
          <w:p w14:paraId="757FB096" w14:textId="77777777" w:rsidR="00983735" w:rsidRPr="0094705F" w:rsidRDefault="00983735" w:rsidP="00983735">
            <w:pPr>
              <w:spacing w:after="0"/>
              <w:rPr>
                <w:rFonts w:ascii="Times New Roman" w:hAnsi="Times New Roman"/>
                <w:sz w:val="18"/>
                <w:szCs w:val="18"/>
              </w:rPr>
            </w:pPr>
            <w:r w:rsidRPr="0094705F">
              <w:rPr>
                <w:rFonts w:ascii="Times New Roman" w:hAnsi="Times New Roman"/>
                <w:b/>
                <w:sz w:val="18"/>
                <w:szCs w:val="18"/>
              </w:rPr>
              <w:t>Projets et programmes</w:t>
            </w:r>
          </w:p>
        </w:tc>
      </w:tr>
      <w:tr w:rsidR="00983735" w:rsidRPr="0094705F" w14:paraId="04F2C66D" w14:textId="77777777" w:rsidTr="00D76CFA">
        <w:trPr>
          <w:trHeight w:val="644"/>
          <w:jc w:val="center"/>
        </w:trPr>
        <w:tc>
          <w:tcPr>
            <w:tcW w:w="537" w:type="pct"/>
            <w:hideMark/>
          </w:tcPr>
          <w:p w14:paraId="0D19714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Projets et programmes (PARIIS, Eba FEM, COGEL2, PDPS, ECED-Mouhoun, PCESA, PIF, etc.)</w:t>
            </w:r>
          </w:p>
        </w:tc>
        <w:tc>
          <w:tcPr>
            <w:tcW w:w="758" w:type="pct"/>
            <w:hideMark/>
          </w:tcPr>
          <w:p w14:paraId="241C41D5" w14:textId="57EE5765"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Synergie d'action, partenariat</w:t>
            </w:r>
            <w:r w:rsidR="007F331D" w:rsidRPr="0094705F">
              <w:rPr>
                <w:rFonts w:ascii="Times New Roman" w:hAnsi="Times New Roman"/>
                <w:sz w:val="18"/>
                <w:szCs w:val="18"/>
              </w:rPr>
              <w:t xml:space="preserve"> opérationnel sur le terrain.</w:t>
            </w:r>
          </w:p>
        </w:tc>
        <w:tc>
          <w:tcPr>
            <w:tcW w:w="625" w:type="pct"/>
            <w:hideMark/>
          </w:tcPr>
          <w:p w14:paraId="6B165E52"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Réalisation d'aménagements, réalisation d'études</w:t>
            </w:r>
          </w:p>
        </w:tc>
        <w:tc>
          <w:tcPr>
            <w:tcW w:w="671" w:type="pct"/>
            <w:hideMark/>
          </w:tcPr>
          <w:p w14:paraId="542D56B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Cadre de concertations des acteurs de l'irrigation</w:t>
            </w:r>
          </w:p>
        </w:tc>
        <w:tc>
          <w:tcPr>
            <w:tcW w:w="982" w:type="pct"/>
            <w:hideMark/>
          </w:tcPr>
          <w:p w14:paraId="6A6580AD"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Besoin des normes de conception d'ouvrages et des aménagements, situation des réalisations et des programmations </w:t>
            </w:r>
          </w:p>
        </w:tc>
        <w:tc>
          <w:tcPr>
            <w:tcW w:w="625" w:type="pct"/>
            <w:hideMark/>
          </w:tcPr>
          <w:p w14:paraId="53065BE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Rapports d'études/d'activités/programmation et d'autres informations utiles</w:t>
            </w:r>
          </w:p>
        </w:tc>
        <w:tc>
          <w:tcPr>
            <w:tcW w:w="490" w:type="pct"/>
            <w:hideMark/>
          </w:tcPr>
          <w:p w14:paraId="36001B0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Manuels, rapport bilan annuel</w:t>
            </w:r>
          </w:p>
        </w:tc>
        <w:tc>
          <w:tcPr>
            <w:tcW w:w="311" w:type="pct"/>
            <w:hideMark/>
          </w:tcPr>
          <w:p w14:paraId="3D190C1F"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w:t>
            </w:r>
          </w:p>
        </w:tc>
      </w:tr>
      <w:tr w:rsidR="00983735" w:rsidRPr="0094705F" w14:paraId="1AC09C78" w14:textId="77777777" w:rsidTr="00D76CFA">
        <w:trPr>
          <w:trHeight w:val="222"/>
          <w:jc w:val="center"/>
        </w:trPr>
        <w:tc>
          <w:tcPr>
            <w:tcW w:w="5000" w:type="pct"/>
            <w:gridSpan w:val="8"/>
          </w:tcPr>
          <w:p w14:paraId="70B2E9CF" w14:textId="77777777" w:rsidR="00983735" w:rsidRPr="0094705F" w:rsidRDefault="00983735" w:rsidP="00983735">
            <w:pPr>
              <w:spacing w:after="0"/>
              <w:rPr>
                <w:rFonts w:ascii="Times New Roman" w:hAnsi="Times New Roman"/>
                <w:sz w:val="18"/>
                <w:szCs w:val="18"/>
              </w:rPr>
            </w:pPr>
            <w:r w:rsidRPr="0094705F">
              <w:rPr>
                <w:rFonts w:ascii="Times New Roman" w:hAnsi="Times New Roman"/>
                <w:b/>
                <w:sz w:val="18"/>
                <w:szCs w:val="18"/>
              </w:rPr>
              <w:t>Acteurs de mise en œuvre</w:t>
            </w:r>
          </w:p>
        </w:tc>
      </w:tr>
      <w:tr w:rsidR="00983735" w:rsidRPr="0094705F" w14:paraId="3CB60657" w14:textId="77777777" w:rsidTr="00D76CFA">
        <w:trPr>
          <w:trHeight w:val="409"/>
          <w:jc w:val="center"/>
        </w:trPr>
        <w:tc>
          <w:tcPr>
            <w:tcW w:w="537" w:type="pct"/>
            <w:hideMark/>
          </w:tcPr>
          <w:p w14:paraId="6A3F5B38"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Bureaux d’étude, consultants indépendants)</w:t>
            </w:r>
          </w:p>
        </w:tc>
        <w:tc>
          <w:tcPr>
            <w:tcW w:w="758" w:type="pct"/>
            <w:hideMark/>
          </w:tcPr>
          <w:p w14:paraId="1B9B52F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Etudes situation de référence, études thématiques sur les filières et les options de valorisations des produits agro-sylvo-pastoraux</w:t>
            </w:r>
          </w:p>
        </w:tc>
        <w:tc>
          <w:tcPr>
            <w:tcW w:w="625" w:type="pct"/>
            <w:hideMark/>
          </w:tcPr>
          <w:p w14:paraId="30CA2BCA"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Accompagnement dans la planification des actions d’aménagement</w:t>
            </w:r>
          </w:p>
        </w:tc>
        <w:tc>
          <w:tcPr>
            <w:tcW w:w="671" w:type="pct"/>
          </w:tcPr>
          <w:p w14:paraId="56FEB35B" w14:textId="77777777" w:rsidR="00983735" w:rsidRPr="0094705F" w:rsidRDefault="00983735" w:rsidP="00983735">
            <w:pPr>
              <w:spacing w:after="0"/>
              <w:rPr>
                <w:rFonts w:ascii="Times New Roman" w:hAnsi="Times New Roman"/>
                <w:sz w:val="18"/>
                <w:szCs w:val="18"/>
              </w:rPr>
            </w:pPr>
          </w:p>
        </w:tc>
        <w:tc>
          <w:tcPr>
            <w:tcW w:w="982" w:type="pct"/>
            <w:hideMark/>
          </w:tcPr>
          <w:p w14:paraId="0433952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Besoin des normes de conception d'ouvrages et des aménagements, situation des réalisations et des programmations des PCD</w:t>
            </w:r>
          </w:p>
        </w:tc>
        <w:tc>
          <w:tcPr>
            <w:tcW w:w="625" w:type="pct"/>
            <w:hideMark/>
          </w:tcPr>
          <w:p w14:paraId="49ED027B"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Rapports d'études/d'activités/programmation et d'autres informations utiles</w:t>
            </w:r>
          </w:p>
        </w:tc>
        <w:tc>
          <w:tcPr>
            <w:tcW w:w="490" w:type="pct"/>
            <w:hideMark/>
          </w:tcPr>
          <w:p w14:paraId="24850D5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Manuels, rapport bilan annuel</w:t>
            </w:r>
          </w:p>
        </w:tc>
        <w:tc>
          <w:tcPr>
            <w:tcW w:w="311" w:type="pct"/>
            <w:hideMark/>
          </w:tcPr>
          <w:p w14:paraId="1F5C8DBB"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w:t>
            </w:r>
          </w:p>
        </w:tc>
      </w:tr>
      <w:tr w:rsidR="00983735" w:rsidRPr="0094705F" w14:paraId="378F4039" w14:textId="77777777" w:rsidTr="00D76CFA">
        <w:trPr>
          <w:trHeight w:val="780"/>
          <w:jc w:val="center"/>
        </w:trPr>
        <w:tc>
          <w:tcPr>
            <w:tcW w:w="537" w:type="pct"/>
            <w:hideMark/>
          </w:tcPr>
          <w:p w14:paraId="2E1E156B" w14:textId="70AD64D6"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Bénéficiaires </w:t>
            </w:r>
            <w:r w:rsidR="004E43E2" w:rsidRPr="0094705F">
              <w:rPr>
                <w:rFonts w:ascii="Times New Roman" w:hAnsi="Times New Roman"/>
                <w:sz w:val="18"/>
                <w:szCs w:val="18"/>
              </w:rPr>
              <w:t xml:space="preserve">hommes/ femmes </w:t>
            </w:r>
            <w:r w:rsidRPr="0094705F">
              <w:rPr>
                <w:rFonts w:ascii="Times New Roman" w:hAnsi="Times New Roman"/>
                <w:sz w:val="18"/>
                <w:szCs w:val="18"/>
              </w:rPr>
              <w:t>(OP, coopératives)</w:t>
            </w:r>
          </w:p>
        </w:tc>
        <w:tc>
          <w:tcPr>
            <w:tcW w:w="758" w:type="pct"/>
            <w:hideMark/>
          </w:tcPr>
          <w:p w14:paraId="53286D3B" w14:textId="26BCB6A1"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Bénéficiaires</w:t>
            </w:r>
            <w:r w:rsidR="004E43E2" w:rsidRPr="0094705F">
              <w:rPr>
                <w:rFonts w:ascii="Times New Roman" w:hAnsi="Times New Roman"/>
                <w:sz w:val="18"/>
                <w:szCs w:val="18"/>
              </w:rPr>
              <w:t xml:space="preserve"> hommes et femmes</w:t>
            </w:r>
          </w:p>
        </w:tc>
        <w:tc>
          <w:tcPr>
            <w:tcW w:w="625" w:type="pct"/>
            <w:hideMark/>
          </w:tcPr>
          <w:p w14:paraId="50F35596"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Participent aux travaux d'aménagement, exploitation et gestion des ouvrages</w:t>
            </w:r>
          </w:p>
        </w:tc>
        <w:tc>
          <w:tcPr>
            <w:tcW w:w="671" w:type="pct"/>
            <w:hideMark/>
          </w:tcPr>
          <w:p w14:paraId="22273D9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Mobilisation sociale, consultations</w:t>
            </w:r>
          </w:p>
        </w:tc>
        <w:tc>
          <w:tcPr>
            <w:tcW w:w="982" w:type="pct"/>
            <w:hideMark/>
          </w:tcPr>
          <w:p w14:paraId="56720153"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Prévisions de superficies à aménager, les spéculations à emblaver, la proportion des hommes et des femmes, Statistiques des produits, chiffres d’affaires, bénéfices individuel</w:t>
            </w:r>
          </w:p>
        </w:tc>
        <w:tc>
          <w:tcPr>
            <w:tcW w:w="625" w:type="pct"/>
            <w:hideMark/>
          </w:tcPr>
          <w:p w14:paraId="6EA9AD95"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Les difficultés, connaissances endogènes</w:t>
            </w:r>
          </w:p>
        </w:tc>
        <w:tc>
          <w:tcPr>
            <w:tcW w:w="490" w:type="pct"/>
            <w:hideMark/>
          </w:tcPr>
          <w:p w14:paraId="7E752490"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Rapports, programmes</w:t>
            </w:r>
          </w:p>
        </w:tc>
        <w:tc>
          <w:tcPr>
            <w:tcW w:w="311" w:type="pct"/>
            <w:hideMark/>
          </w:tcPr>
          <w:p w14:paraId="6F0896D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Canevas</w:t>
            </w:r>
          </w:p>
        </w:tc>
      </w:tr>
      <w:tr w:rsidR="00983735" w:rsidRPr="0094705F" w14:paraId="1849E90A" w14:textId="77777777" w:rsidTr="00D76CFA">
        <w:trPr>
          <w:trHeight w:val="409"/>
          <w:jc w:val="center"/>
        </w:trPr>
        <w:tc>
          <w:tcPr>
            <w:tcW w:w="537" w:type="pct"/>
            <w:hideMark/>
          </w:tcPr>
          <w:p w14:paraId="0D9F9244"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Les collectivités territoriales (commune et région)</w:t>
            </w:r>
          </w:p>
        </w:tc>
        <w:tc>
          <w:tcPr>
            <w:tcW w:w="758" w:type="pct"/>
            <w:hideMark/>
          </w:tcPr>
          <w:p w14:paraId="3DBB0016"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Planification et gestion à la base Coordination et suivi des interventions</w:t>
            </w:r>
          </w:p>
        </w:tc>
        <w:tc>
          <w:tcPr>
            <w:tcW w:w="625" w:type="pct"/>
            <w:hideMark/>
          </w:tcPr>
          <w:p w14:paraId="49FF2D79"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Suivi de la mise en œuvre, des aménagements et des ouvrages, gestion des conflits, Animation des cadres de concertation </w:t>
            </w:r>
          </w:p>
        </w:tc>
        <w:tc>
          <w:tcPr>
            <w:tcW w:w="671" w:type="pct"/>
            <w:hideMark/>
          </w:tcPr>
          <w:p w14:paraId="5D8060DC"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xml:space="preserve">Sessions des conseils rencontres d'échange </w:t>
            </w:r>
          </w:p>
        </w:tc>
        <w:tc>
          <w:tcPr>
            <w:tcW w:w="982" w:type="pct"/>
            <w:hideMark/>
          </w:tcPr>
          <w:p w14:paraId="2110B2F6"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Prévisions de superficies à aménager, les spéculations à emblaver, la proportion des hommes et des femmes, appuis techniques et financiers</w:t>
            </w:r>
          </w:p>
          <w:p w14:paraId="18AE5572"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Dynamique de sécurisation des investissements</w:t>
            </w:r>
          </w:p>
        </w:tc>
        <w:tc>
          <w:tcPr>
            <w:tcW w:w="625" w:type="pct"/>
            <w:hideMark/>
          </w:tcPr>
          <w:p w14:paraId="7310B43A"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Plans de développement, les différentes couches sociales et leurs caractéristiques l'appréciation du niveau de mise en œuvre des activités</w:t>
            </w:r>
          </w:p>
        </w:tc>
        <w:tc>
          <w:tcPr>
            <w:tcW w:w="490" w:type="pct"/>
            <w:hideMark/>
          </w:tcPr>
          <w:p w14:paraId="62DF0FA7"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Rapports, programmes</w:t>
            </w:r>
          </w:p>
        </w:tc>
        <w:tc>
          <w:tcPr>
            <w:tcW w:w="311" w:type="pct"/>
            <w:hideMark/>
          </w:tcPr>
          <w:p w14:paraId="226859CE" w14:textId="77777777" w:rsidR="00983735" w:rsidRPr="0094705F" w:rsidRDefault="00983735" w:rsidP="00983735">
            <w:pPr>
              <w:spacing w:after="0"/>
              <w:rPr>
                <w:rFonts w:ascii="Times New Roman" w:hAnsi="Times New Roman"/>
                <w:sz w:val="18"/>
                <w:szCs w:val="18"/>
              </w:rPr>
            </w:pPr>
            <w:r w:rsidRPr="0094705F">
              <w:rPr>
                <w:rFonts w:ascii="Times New Roman" w:hAnsi="Times New Roman"/>
                <w:sz w:val="18"/>
                <w:szCs w:val="18"/>
              </w:rPr>
              <w:t> </w:t>
            </w:r>
          </w:p>
        </w:tc>
      </w:tr>
      <w:tr w:rsidR="00E01809" w:rsidRPr="0094705F" w14:paraId="336FE41E" w14:textId="77777777" w:rsidTr="00D76CFA">
        <w:trPr>
          <w:trHeight w:val="409"/>
          <w:jc w:val="center"/>
        </w:trPr>
        <w:tc>
          <w:tcPr>
            <w:tcW w:w="537" w:type="pct"/>
            <w:vAlign w:val="center"/>
          </w:tcPr>
          <w:p w14:paraId="6DFBD40C" w14:textId="1ED6697F"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OSC et faîtière</w:t>
            </w:r>
            <w:r w:rsidR="000650A2" w:rsidRPr="0094705F">
              <w:rPr>
                <w:rFonts w:ascii="Times New Roman" w:hAnsi="Times New Roman"/>
                <w:sz w:val="18"/>
                <w:szCs w:val="18"/>
              </w:rPr>
              <w:t>s</w:t>
            </w:r>
            <w:r w:rsidRPr="0094705F">
              <w:rPr>
                <w:rFonts w:ascii="Times New Roman" w:hAnsi="Times New Roman"/>
                <w:sz w:val="18"/>
                <w:szCs w:val="18"/>
              </w:rPr>
              <w:t xml:space="preserve"> des producteurs</w:t>
            </w:r>
          </w:p>
        </w:tc>
        <w:tc>
          <w:tcPr>
            <w:tcW w:w="758" w:type="pct"/>
          </w:tcPr>
          <w:p w14:paraId="4B431C90" w14:textId="106E1F74"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 Organisation des bénéficiaires hommes et femmes </w:t>
            </w:r>
          </w:p>
          <w:p w14:paraId="5A0FE578"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Diffusion de la pratique de jardin super potager, de techniques de compostage efficaces et rapides</w:t>
            </w:r>
          </w:p>
          <w:p w14:paraId="7102B642" w14:textId="3163E44B" w:rsidR="00E01809" w:rsidRPr="0094705F" w:rsidRDefault="00B16AAB" w:rsidP="00E01809">
            <w:pPr>
              <w:spacing w:after="0"/>
              <w:rPr>
                <w:rFonts w:ascii="Times New Roman" w:hAnsi="Times New Roman"/>
                <w:sz w:val="18"/>
                <w:szCs w:val="18"/>
              </w:rPr>
            </w:pPr>
            <w:r w:rsidRPr="0094705F">
              <w:rPr>
                <w:rFonts w:ascii="Times New Roman" w:hAnsi="Times New Roman"/>
                <w:sz w:val="16"/>
                <w:szCs w:val="16"/>
              </w:rPr>
              <w:t xml:space="preserve">- </w:t>
            </w:r>
            <w:r w:rsidR="00E01809" w:rsidRPr="0094705F">
              <w:rPr>
                <w:rFonts w:ascii="Times New Roman" w:hAnsi="Times New Roman"/>
                <w:sz w:val="16"/>
                <w:szCs w:val="16"/>
              </w:rPr>
              <w:t xml:space="preserve">Diffusion de bonnes pratiques de fermes écologique (agroforesterie, fumure organique, techniques CES/CRS, etc.), de jardin </w:t>
            </w:r>
            <w:r w:rsidR="00AA712D" w:rsidRPr="0094705F">
              <w:rPr>
                <w:rFonts w:ascii="Times New Roman" w:hAnsi="Times New Roman"/>
                <w:sz w:val="16"/>
                <w:szCs w:val="16"/>
              </w:rPr>
              <w:t>nutriti</w:t>
            </w:r>
            <w:r w:rsidR="00AA712D">
              <w:rPr>
                <w:rFonts w:ascii="Times New Roman" w:hAnsi="Times New Roman"/>
                <w:sz w:val="16"/>
                <w:szCs w:val="16"/>
              </w:rPr>
              <w:t>f</w:t>
            </w:r>
            <w:r w:rsidR="00AA712D" w:rsidRPr="0094705F">
              <w:rPr>
                <w:rFonts w:ascii="Times New Roman" w:hAnsi="Times New Roman"/>
                <w:sz w:val="16"/>
                <w:szCs w:val="16"/>
              </w:rPr>
              <w:t xml:space="preserve"> ;</w:t>
            </w:r>
            <w:r w:rsidR="00E01809" w:rsidRPr="0094705F">
              <w:rPr>
                <w:rFonts w:ascii="Times New Roman" w:hAnsi="Times New Roman"/>
                <w:sz w:val="16"/>
                <w:szCs w:val="16"/>
              </w:rPr>
              <w:t xml:space="preserve"> Diffusion de techniques de confection de grillage, de fabrication de pesticides biologiques</w:t>
            </w:r>
            <w:r w:rsidRPr="0094705F">
              <w:rPr>
                <w:rFonts w:ascii="Times New Roman" w:hAnsi="Times New Roman"/>
                <w:sz w:val="18"/>
                <w:szCs w:val="18"/>
              </w:rPr>
              <w:t xml:space="preserve"> à la base sur la base d’</w:t>
            </w:r>
            <w:r w:rsidRPr="0094705F">
              <w:rPr>
                <w:rFonts w:ascii="Times New Roman" w:hAnsi="Times New Roman"/>
                <w:b/>
                <w:bCs/>
                <w:sz w:val="18"/>
                <w:szCs w:val="18"/>
              </w:rPr>
              <w:t>accords</w:t>
            </w:r>
            <w:r w:rsidRPr="0094705F">
              <w:rPr>
                <w:rFonts w:ascii="Times New Roman" w:hAnsi="Times New Roman"/>
                <w:sz w:val="18"/>
                <w:szCs w:val="18"/>
              </w:rPr>
              <w:t xml:space="preserve"> de partenariat avec le PNUD.</w:t>
            </w:r>
          </w:p>
        </w:tc>
        <w:tc>
          <w:tcPr>
            <w:tcW w:w="625" w:type="pct"/>
          </w:tcPr>
          <w:p w14:paraId="68AB9966" w14:textId="2A620EAC"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Coordonne les organisations bénéficiaires hommes / femmes locales</w:t>
            </w:r>
          </w:p>
          <w:p w14:paraId="0DCAC120"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Animation, suivi conseils </w:t>
            </w:r>
          </w:p>
          <w:p w14:paraId="10170362" w14:textId="4799952D"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 Formation des exploitants </w:t>
            </w:r>
            <w:r w:rsidR="00C732A2">
              <w:rPr>
                <w:rFonts w:ascii="Times New Roman" w:hAnsi="Times New Roman"/>
                <w:sz w:val="18"/>
                <w:szCs w:val="18"/>
              </w:rPr>
              <w:t>(es)</w:t>
            </w:r>
            <w:r w:rsidRPr="0094705F">
              <w:rPr>
                <w:rFonts w:ascii="Times New Roman" w:hAnsi="Times New Roman"/>
                <w:sz w:val="18"/>
                <w:szCs w:val="18"/>
              </w:rPr>
              <w:t>, dispositifs et encadrement des producteurs</w:t>
            </w:r>
          </w:p>
        </w:tc>
        <w:tc>
          <w:tcPr>
            <w:tcW w:w="671" w:type="pct"/>
            <w:vAlign w:val="center"/>
          </w:tcPr>
          <w:p w14:paraId="2CB83D97" w14:textId="1D07DFFB" w:rsidR="00E01809" w:rsidRPr="0094705F" w:rsidRDefault="00B16AA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Rencontre de formation et de sensibilisation</w:t>
            </w:r>
          </w:p>
          <w:p w14:paraId="5DE96E63" w14:textId="40EA6916" w:rsidR="00E01809" w:rsidRPr="0094705F" w:rsidRDefault="002A12E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Suivi évaluation et capitalisation des réalisations</w:t>
            </w:r>
          </w:p>
        </w:tc>
        <w:tc>
          <w:tcPr>
            <w:tcW w:w="982" w:type="pct"/>
          </w:tcPr>
          <w:p w14:paraId="5D8A6FD9" w14:textId="24650EFB" w:rsidR="00E01809" w:rsidRPr="0094705F" w:rsidRDefault="00B16AA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 xml:space="preserve">Prévisions de superficies à aménager, les spéculations à emblaver, la proportion des hommes et des femmes, CA, bénéfices </w:t>
            </w:r>
            <w:r w:rsidRPr="0094705F">
              <w:rPr>
                <w:rFonts w:ascii="Times New Roman" w:hAnsi="Times New Roman"/>
                <w:sz w:val="18"/>
                <w:szCs w:val="18"/>
              </w:rPr>
              <w:t>individu</w:t>
            </w:r>
            <w:r w:rsidR="00AA712D">
              <w:rPr>
                <w:rFonts w:ascii="Times New Roman" w:hAnsi="Times New Roman"/>
                <w:sz w:val="18"/>
                <w:szCs w:val="18"/>
              </w:rPr>
              <w:t>e</w:t>
            </w:r>
            <w:r w:rsidRPr="0094705F">
              <w:rPr>
                <w:rFonts w:ascii="Times New Roman" w:hAnsi="Times New Roman"/>
                <w:sz w:val="18"/>
                <w:szCs w:val="18"/>
              </w:rPr>
              <w:t>l</w:t>
            </w:r>
            <w:r w:rsidR="00AA712D">
              <w:rPr>
                <w:rFonts w:ascii="Times New Roman" w:hAnsi="Times New Roman"/>
                <w:sz w:val="18"/>
                <w:szCs w:val="18"/>
              </w:rPr>
              <w:t>s</w:t>
            </w:r>
          </w:p>
          <w:p w14:paraId="3BB161B4" w14:textId="77777777" w:rsidR="00B16AAB" w:rsidRPr="0094705F" w:rsidRDefault="00B16AAB" w:rsidP="00E01809">
            <w:pPr>
              <w:spacing w:after="0"/>
              <w:rPr>
                <w:rFonts w:ascii="Times New Roman" w:hAnsi="Times New Roman"/>
                <w:sz w:val="18"/>
                <w:szCs w:val="18"/>
              </w:rPr>
            </w:pPr>
          </w:p>
          <w:p w14:paraId="72A9C6BB" w14:textId="53FC7485" w:rsidR="00E01809" w:rsidRPr="0094705F" w:rsidRDefault="00B16AA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Statistiques des produits, chiffres d’affaires, bénéfices individu</w:t>
            </w:r>
            <w:r w:rsidR="00AA712D">
              <w:rPr>
                <w:rFonts w:ascii="Times New Roman" w:hAnsi="Times New Roman"/>
                <w:sz w:val="18"/>
                <w:szCs w:val="18"/>
              </w:rPr>
              <w:t>e</w:t>
            </w:r>
            <w:r w:rsidR="00E01809" w:rsidRPr="0094705F">
              <w:rPr>
                <w:rFonts w:ascii="Times New Roman" w:hAnsi="Times New Roman"/>
                <w:sz w:val="18"/>
                <w:szCs w:val="18"/>
              </w:rPr>
              <w:t>l</w:t>
            </w:r>
            <w:r w:rsidR="00AA712D">
              <w:rPr>
                <w:rFonts w:ascii="Times New Roman" w:hAnsi="Times New Roman"/>
                <w:sz w:val="18"/>
                <w:szCs w:val="18"/>
              </w:rPr>
              <w:t>s</w:t>
            </w:r>
          </w:p>
          <w:p w14:paraId="5F3CB71C" w14:textId="05824BFC" w:rsidR="00E01809" w:rsidRPr="0094705F" w:rsidRDefault="00E01809" w:rsidP="00E01809">
            <w:pPr>
              <w:spacing w:after="0"/>
              <w:rPr>
                <w:rFonts w:ascii="Times New Roman" w:hAnsi="Times New Roman"/>
                <w:sz w:val="18"/>
                <w:szCs w:val="18"/>
              </w:rPr>
            </w:pPr>
          </w:p>
        </w:tc>
        <w:tc>
          <w:tcPr>
            <w:tcW w:w="625" w:type="pct"/>
          </w:tcPr>
          <w:p w14:paraId="12BA39D1" w14:textId="3504A7EC" w:rsidR="00E01809" w:rsidRPr="0094705F" w:rsidRDefault="00B16AA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 xml:space="preserve">Attributs fonctionnels des organisations paysannes </w:t>
            </w:r>
          </w:p>
          <w:p w14:paraId="6DF4E29E" w14:textId="40355DC4" w:rsidR="00E01809" w:rsidRPr="0094705F" w:rsidRDefault="002A12E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Technologie de jardin super potager;</w:t>
            </w:r>
          </w:p>
          <w:p w14:paraId="66A6AA27" w14:textId="6EA40619" w:rsidR="00E01809" w:rsidRPr="0094705F" w:rsidRDefault="002A12E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Compostage en 21 Jours</w:t>
            </w:r>
          </w:p>
          <w:p w14:paraId="46C00BDC" w14:textId="77777777" w:rsidR="002A12EB"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Composte liquide </w:t>
            </w:r>
          </w:p>
          <w:p w14:paraId="0B6A4752" w14:textId="3A115A40" w:rsidR="00E01809" w:rsidRPr="0094705F" w:rsidRDefault="002A12E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Technologie de fermes écologiques (agroforesterie CES), de jardin nutritif</w:t>
            </w:r>
          </w:p>
          <w:p w14:paraId="3749A3A2" w14:textId="15C03A6A" w:rsidR="00E01809" w:rsidRPr="0094705F" w:rsidRDefault="002A12EB" w:rsidP="00E01809">
            <w:pPr>
              <w:spacing w:after="0"/>
              <w:rPr>
                <w:rFonts w:ascii="Times New Roman" w:hAnsi="Times New Roman"/>
                <w:sz w:val="18"/>
                <w:szCs w:val="18"/>
              </w:rPr>
            </w:pPr>
            <w:r w:rsidRPr="0094705F">
              <w:rPr>
                <w:rFonts w:ascii="Times New Roman" w:hAnsi="Times New Roman"/>
                <w:sz w:val="18"/>
                <w:szCs w:val="18"/>
              </w:rPr>
              <w:t xml:space="preserve">- </w:t>
            </w:r>
            <w:r w:rsidR="00E01809" w:rsidRPr="0094705F">
              <w:rPr>
                <w:rFonts w:ascii="Times New Roman" w:hAnsi="Times New Roman"/>
                <w:sz w:val="18"/>
                <w:szCs w:val="18"/>
              </w:rPr>
              <w:t xml:space="preserve">Diffusion de techniques de confection de grillage, de fabrication </w:t>
            </w:r>
            <w:r w:rsidR="00AA712D">
              <w:rPr>
                <w:rFonts w:ascii="Times New Roman" w:hAnsi="Times New Roman"/>
                <w:sz w:val="18"/>
                <w:szCs w:val="18"/>
              </w:rPr>
              <w:t xml:space="preserve">de </w:t>
            </w:r>
            <w:r w:rsidR="00E01809" w:rsidRPr="0094705F">
              <w:rPr>
                <w:rFonts w:ascii="Times New Roman" w:hAnsi="Times New Roman"/>
                <w:sz w:val="18"/>
                <w:szCs w:val="18"/>
              </w:rPr>
              <w:t>pesticides biologiques</w:t>
            </w:r>
          </w:p>
        </w:tc>
        <w:tc>
          <w:tcPr>
            <w:tcW w:w="490" w:type="pct"/>
            <w:vAlign w:val="center"/>
          </w:tcPr>
          <w:p w14:paraId="1F175E5D" w14:textId="48791A60"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Document de projet/ programmation</w:t>
            </w:r>
          </w:p>
        </w:tc>
        <w:tc>
          <w:tcPr>
            <w:tcW w:w="311" w:type="pct"/>
          </w:tcPr>
          <w:p w14:paraId="5E8BC776" w14:textId="77777777" w:rsidR="00E01809" w:rsidRPr="0094705F" w:rsidRDefault="00E01809" w:rsidP="00E01809">
            <w:pPr>
              <w:spacing w:after="0"/>
              <w:rPr>
                <w:rFonts w:ascii="Times New Roman" w:hAnsi="Times New Roman"/>
                <w:sz w:val="18"/>
                <w:szCs w:val="18"/>
              </w:rPr>
            </w:pPr>
          </w:p>
        </w:tc>
      </w:tr>
      <w:tr w:rsidR="00E01809" w:rsidRPr="0094705F" w14:paraId="7C426463" w14:textId="77777777" w:rsidTr="00D76CFA">
        <w:trPr>
          <w:trHeight w:val="420"/>
          <w:jc w:val="center"/>
        </w:trPr>
        <w:tc>
          <w:tcPr>
            <w:tcW w:w="537" w:type="pct"/>
          </w:tcPr>
          <w:p w14:paraId="1060B494" w14:textId="4E991356"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Autorités coutumières et religieuses ainsi que les leaders d’opinion </w:t>
            </w:r>
          </w:p>
        </w:tc>
        <w:tc>
          <w:tcPr>
            <w:tcW w:w="758" w:type="pct"/>
          </w:tcPr>
          <w:p w14:paraId="68FC5BDE"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Facilitation de la conduite des activités,</w:t>
            </w:r>
          </w:p>
          <w:p w14:paraId="345D4624"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Changement de paradigme envers les couches vulnérables,</w:t>
            </w:r>
          </w:p>
          <w:p w14:paraId="79589B88"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Facilitation de la sécurisation des investissements </w:t>
            </w:r>
          </w:p>
        </w:tc>
        <w:tc>
          <w:tcPr>
            <w:tcW w:w="625" w:type="pct"/>
          </w:tcPr>
          <w:p w14:paraId="3EA2D9E7" w14:textId="4B4243A1"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Sagesse, dépositaires de valeurs coutumières et de droits de propriété foncière ; Mitigation mésententes</w:t>
            </w:r>
          </w:p>
        </w:tc>
        <w:tc>
          <w:tcPr>
            <w:tcW w:w="671" w:type="pct"/>
          </w:tcPr>
          <w:p w14:paraId="088E44E5"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Sensibilisation (radio sketch),</w:t>
            </w:r>
          </w:p>
          <w:p w14:paraId="54F5ADBA"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Rencontres ciblées</w:t>
            </w:r>
          </w:p>
          <w:p w14:paraId="70169CAC"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Voyages d’études, etc.</w:t>
            </w:r>
          </w:p>
          <w:p w14:paraId="2E85661A"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Bénéficiaires de bonnes pratiques</w:t>
            </w:r>
          </w:p>
        </w:tc>
        <w:tc>
          <w:tcPr>
            <w:tcW w:w="982" w:type="pct"/>
          </w:tcPr>
          <w:p w14:paraId="4EAAB169"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Appuis au ménages vulnérables, dynamiques de sécurisation des investissements, la proportion des hommes et des femmes,</w:t>
            </w:r>
          </w:p>
          <w:p w14:paraId="0564EB4E"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Médiation accomplis, etc.</w:t>
            </w:r>
          </w:p>
        </w:tc>
        <w:tc>
          <w:tcPr>
            <w:tcW w:w="625" w:type="pct"/>
          </w:tcPr>
          <w:p w14:paraId="0BA3C0DE"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Démarches appropriées à suivre</w:t>
            </w:r>
          </w:p>
        </w:tc>
        <w:tc>
          <w:tcPr>
            <w:tcW w:w="490" w:type="pct"/>
          </w:tcPr>
          <w:p w14:paraId="242ABA99" w14:textId="77777777" w:rsidR="00E01809" w:rsidRPr="0094705F" w:rsidRDefault="00E01809" w:rsidP="00E01809">
            <w:pPr>
              <w:spacing w:after="0"/>
              <w:rPr>
                <w:rFonts w:ascii="Times New Roman" w:hAnsi="Times New Roman"/>
                <w:sz w:val="18"/>
                <w:szCs w:val="18"/>
              </w:rPr>
            </w:pPr>
          </w:p>
        </w:tc>
        <w:tc>
          <w:tcPr>
            <w:tcW w:w="311" w:type="pct"/>
          </w:tcPr>
          <w:p w14:paraId="16455108" w14:textId="77777777" w:rsidR="00E01809" w:rsidRPr="0094705F" w:rsidRDefault="00E01809" w:rsidP="00E01809">
            <w:pPr>
              <w:spacing w:after="0"/>
              <w:rPr>
                <w:rFonts w:ascii="Times New Roman" w:hAnsi="Times New Roman"/>
                <w:sz w:val="18"/>
                <w:szCs w:val="18"/>
              </w:rPr>
            </w:pPr>
          </w:p>
        </w:tc>
      </w:tr>
      <w:tr w:rsidR="00E01809" w:rsidRPr="0094705F" w14:paraId="338B5841" w14:textId="77777777" w:rsidTr="00D76CFA">
        <w:trPr>
          <w:trHeight w:val="420"/>
          <w:jc w:val="center"/>
        </w:trPr>
        <w:tc>
          <w:tcPr>
            <w:tcW w:w="537" w:type="pct"/>
            <w:shd w:val="clear" w:color="auto" w:fill="auto"/>
            <w:vAlign w:val="center"/>
          </w:tcPr>
          <w:p w14:paraId="3E886DC0" w14:textId="77777777" w:rsidR="00E01809" w:rsidRPr="0094705F" w:rsidRDefault="00E01809" w:rsidP="00E01809">
            <w:pPr>
              <w:spacing w:after="0"/>
              <w:jc w:val="left"/>
              <w:rPr>
                <w:rFonts w:ascii="Times New Roman" w:hAnsi="Times New Roman"/>
                <w:sz w:val="18"/>
                <w:szCs w:val="18"/>
              </w:rPr>
            </w:pPr>
            <w:r w:rsidRPr="0094705F">
              <w:rPr>
                <w:rFonts w:ascii="Times New Roman" w:hAnsi="Times New Roman"/>
                <w:sz w:val="18"/>
                <w:szCs w:val="18"/>
              </w:rPr>
              <w:t>Radios locales</w:t>
            </w:r>
          </w:p>
        </w:tc>
        <w:tc>
          <w:tcPr>
            <w:tcW w:w="758" w:type="pct"/>
          </w:tcPr>
          <w:p w14:paraId="12E74687" w14:textId="2DDA60CD"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Informations, sensibilisation, diffusion de bonnes pratiques de production/ consommation durables, sécurisation des investissements, accès des ménages et personnes vulnérables aux facteurs de production (terres, structures de gestion, etc.)/ </w:t>
            </w:r>
            <w:r w:rsidRPr="0094705F">
              <w:rPr>
                <w:rFonts w:ascii="Times New Roman" w:hAnsi="Times New Roman"/>
                <w:b/>
                <w:bCs/>
                <w:sz w:val="18"/>
                <w:szCs w:val="18"/>
              </w:rPr>
              <w:t>Accord PNUD</w:t>
            </w:r>
          </w:p>
        </w:tc>
        <w:tc>
          <w:tcPr>
            <w:tcW w:w="625" w:type="pct"/>
          </w:tcPr>
          <w:p w14:paraId="4D897279"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Communication informations</w:t>
            </w:r>
          </w:p>
        </w:tc>
        <w:tc>
          <w:tcPr>
            <w:tcW w:w="671" w:type="pct"/>
          </w:tcPr>
          <w:p w14:paraId="2CF96619"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Production d’émissions thématiques et diffusion périodique radio</w:t>
            </w:r>
          </w:p>
        </w:tc>
        <w:tc>
          <w:tcPr>
            <w:tcW w:w="982" w:type="pct"/>
          </w:tcPr>
          <w:p w14:paraId="76CE9443"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 xml:space="preserve">Thématiques objet d’émission, fréquences de diffusion par langue, </w:t>
            </w:r>
          </w:p>
        </w:tc>
        <w:tc>
          <w:tcPr>
            <w:tcW w:w="625" w:type="pct"/>
          </w:tcPr>
          <w:p w14:paraId="6E1ABD9B" w14:textId="77777777" w:rsidR="00E01809" w:rsidRPr="0094705F" w:rsidRDefault="00E01809" w:rsidP="00E01809">
            <w:pPr>
              <w:spacing w:after="0"/>
              <w:rPr>
                <w:rFonts w:ascii="Times New Roman" w:hAnsi="Times New Roman"/>
                <w:sz w:val="18"/>
                <w:szCs w:val="18"/>
              </w:rPr>
            </w:pPr>
            <w:r w:rsidRPr="0094705F">
              <w:rPr>
                <w:rFonts w:ascii="Times New Roman" w:hAnsi="Times New Roman"/>
                <w:sz w:val="18"/>
                <w:szCs w:val="18"/>
              </w:rPr>
              <w:t>Travail en parfaite collaboration avec collectivité territoriale et Cadre de concertation Communale</w:t>
            </w:r>
          </w:p>
        </w:tc>
        <w:tc>
          <w:tcPr>
            <w:tcW w:w="490" w:type="pct"/>
          </w:tcPr>
          <w:p w14:paraId="12E8D979" w14:textId="77777777" w:rsidR="00E01809" w:rsidRPr="0094705F" w:rsidRDefault="00E01809" w:rsidP="00E01809">
            <w:pPr>
              <w:spacing w:after="0"/>
              <w:rPr>
                <w:rFonts w:ascii="Times New Roman" w:hAnsi="Times New Roman"/>
                <w:sz w:val="18"/>
                <w:szCs w:val="18"/>
              </w:rPr>
            </w:pPr>
          </w:p>
        </w:tc>
        <w:tc>
          <w:tcPr>
            <w:tcW w:w="311" w:type="pct"/>
          </w:tcPr>
          <w:p w14:paraId="09EBBBAB" w14:textId="77777777" w:rsidR="00E01809" w:rsidRPr="0094705F" w:rsidRDefault="00E01809" w:rsidP="00E01809">
            <w:pPr>
              <w:spacing w:after="0"/>
              <w:rPr>
                <w:rFonts w:ascii="Times New Roman" w:hAnsi="Times New Roman"/>
                <w:sz w:val="18"/>
                <w:szCs w:val="18"/>
              </w:rPr>
            </w:pPr>
          </w:p>
        </w:tc>
      </w:tr>
      <w:bookmarkEnd w:id="83"/>
      <w:bookmarkEnd w:id="85"/>
    </w:tbl>
    <w:p w14:paraId="66DD905D" w14:textId="77777777" w:rsidR="00983735" w:rsidRPr="0094705F" w:rsidRDefault="00983735" w:rsidP="00833F09">
      <w:pPr>
        <w:rPr>
          <w:rFonts w:ascii="Times New Roman" w:hAnsi="Times New Roman"/>
          <w:sz w:val="24"/>
        </w:rPr>
      </w:pPr>
    </w:p>
    <w:p w14:paraId="453FCD9B" w14:textId="77777777" w:rsidR="00983735" w:rsidRPr="0094705F" w:rsidRDefault="00983735" w:rsidP="00833F09">
      <w:pPr>
        <w:rPr>
          <w:rFonts w:ascii="Times New Roman" w:hAnsi="Times New Roman"/>
          <w:sz w:val="24"/>
        </w:rPr>
        <w:sectPr w:rsidR="00983735" w:rsidRPr="0094705F" w:rsidSect="00983735">
          <w:pgSz w:w="16838" w:h="11906" w:orient="landscape" w:code="9"/>
          <w:pgMar w:top="992" w:right="862" w:bottom="1151" w:left="862" w:header="720" w:footer="432" w:gutter="0"/>
          <w:cols w:space="708"/>
          <w:titlePg/>
          <w:docGrid w:linePitch="360"/>
        </w:sectPr>
      </w:pPr>
    </w:p>
    <w:p w14:paraId="2BDA52B2" w14:textId="5CF82C0E" w:rsidR="00833F09" w:rsidRPr="0094705F" w:rsidRDefault="00833F09" w:rsidP="00A45542">
      <w:pPr>
        <w:spacing w:after="0"/>
        <w:rPr>
          <w:rFonts w:asciiTheme="minorHAnsi" w:hAnsiTheme="minorHAnsi" w:cstheme="minorHAnsi"/>
          <w:szCs w:val="22"/>
        </w:rPr>
      </w:pPr>
      <w:r w:rsidRPr="0094705F">
        <w:rPr>
          <w:rFonts w:asciiTheme="minorHAnsi" w:hAnsiTheme="minorHAnsi" w:cstheme="minorHAnsi"/>
          <w:szCs w:val="22"/>
        </w:rPr>
        <w:t>Les engagements avec les parties prenantes seront affinés dans les plans de travail annuels.</w:t>
      </w:r>
    </w:p>
    <w:p w14:paraId="71A345A3" w14:textId="77777777" w:rsidR="00833F09" w:rsidRPr="00306FD1" w:rsidRDefault="00833F09" w:rsidP="00A45542">
      <w:pPr>
        <w:spacing w:after="0"/>
        <w:rPr>
          <w:rFonts w:asciiTheme="minorHAnsi" w:hAnsiTheme="minorHAnsi" w:cstheme="minorHAnsi"/>
          <w:b/>
          <w:szCs w:val="22"/>
        </w:rPr>
      </w:pPr>
    </w:p>
    <w:p w14:paraId="1FB3694A" w14:textId="20B08AC8" w:rsidR="006F5FC1" w:rsidRPr="00306FD1" w:rsidRDefault="00C4278E" w:rsidP="00A45542">
      <w:pPr>
        <w:pStyle w:val="Titre2"/>
        <w:spacing w:after="0"/>
        <w:ind w:left="0"/>
        <w:rPr>
          <w:rFonts w:asciiTheme="minorHAnsi" w:hAnsiTheme="minorHAnsi" w:cstheme="minorHAnsi"/>
          <w:szCs w:val="22"/>
        </w:rPr>
      </w:pPr>
      <w:bookmarkStart w:id="86" w:name="_Toc511118084"/>
      <w:bookmarkStart w:id="87" w:name="_Toc16078598"/>
      <w:bookmarkStart w:id="88" w:name="_Toc19557039"/>
      <w:bookmarkEnd w:id="84"/>
      <w:r w:rsidRPr="00306FD1">
        <w:rPr>
          <w:rFonts w:asciiTheme="minorHAnsi" w:hAnsiTheme="minorHAnsi" w:cstheme="minorHAnsi"/>
          <w:szCs w:val="22"/>
        </w:rPr>
        <w:t>3</w:t>
      </w:r>
      <w:r w:rsidR="003A6105" w:rsidRPr="00306FD1">
        <w:rPr>
          <w:rFonts w:asciiTheme="minorHAnsi" w:hAnsiTheme="minorHAnsi" w:cstheme="minorHAnsi"/>
          <w:szCs w:val="22"/>
        </w:rPr>
        <w:t>.</w:t>
      </w:r>
      <w:r w:rsidR="009E0D67" w:rsidRPr="00306FD1">
        <w:rPr>
          <w:rFonts w:asciiTheme="minorHAnsi" w:hAnsiTheme="minorHAnsi" w:cstheme="minorHAnsi"/>
          <w:szCs w:val="22"/>
        </w:rPr>
        <w:t>6</w:t>
      </w:r>
      <w:r w:rsidR="003A6105" w:rsidRPr="00306FD1">
        <w:rPr>
          <w:rFonts w:asciiTheme="minorHAnsi" w:hAnsiTheme="minorHAnsi" w:cstheme="minorHAnsi"/>
          <w:szCs w:val="22"/>
        </w:rPr>
        <w:tab/>
      </w:r>
      <w:r w:rsidR="006F5FC1" w:rsidRPr="00306FD1">
        <w:rPr>
          <w:rFonts w:asciiTheme="minorHAnsi" w:hAnsiTheme="minorHAnsi" w:cstheme="minorHAnsi"/>
          <w:szCs w:val="22"/>
        </w:rPr>
        <w:t>Coopération Sud-Sud et triangulaire</w:t>
      </w:r>
      <w:bookmarkEnd w:id="86"/>
      <w:bookmarkEnd w:id="87"/>
      <w:bookmarkEnd w:id="88"/>
    </w:p>
    <w:p w14:paraId="40DB0517" w14:textId="69FCAD1F" w:rsidR="008177B7" w:rsidRPr="0094705F" w:rsidRDefault="008177B7" w:rsidP="00DF44DE">
      <w:pPr>
        <w:spacing w:after="0"/>
        <w:rPr>
          <w:rFonts w:asciiTheme="minorHAnsi" w:hAnsiTheme="minorHAnsi" w:cstheme="minorHAnsi"/>
          <w:szCs w:val="22"/>
        </w:rPr>
      </w:pPr>
      <w:r w:rsidRPr="0094705F">
        <w:rPr>
          <w:rFonts w:asciiTheme="minorHAnsi" w:hAnsiTheme="minorHAnsi" w:cstheme="minorHAnsi"/>
          <w:szCs w:val="22"/>
        </w:rPr>
        <w:t xml:space="preserve">Dans </w:t>
      </w:r>
      <w:r w:rsidR="00CD3104" w:rsidRPr="0094705F">
        <w:rPr>
          <w:rFonts w:asciiTheme="minorHAnsi" w:hAnsiTheme="minorHAnsi" w:cstheme="minorHAnsi"/>
          <w:szCs w:val="22"/>
        </w:rPr>
        <w:t>l’exécution</w:t>
      </w:r>
      <w:r w:rsidRPr="0094705F">
        <w:rPr>
          <w:rFonts w:asciiTheme="minorHAnsi" w:hAnsiTheme="minorHAnsi" w:cstheme="minorHAnsi"/>
          <w:szCs w:val="22"/>
        </w:rPr>
        <w:t xml:space="preserve">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l’accent sera mis sur la coopération sud-sud notamment en matière de renforcement des capacités des acteurs </w:t>
      </w:r>
      <w:r w:rsidR="00CD3104" w:rsidRPr="0094705F">
        <w:rPr>
          <w:rFonts w:asciiTheme="minorHAnsi" w:hAnsiTheme="minorHAnsi" w:cstheme="minorHAnsi"/>
          <w:szCs w:val="22"/>
        </w:rPr>
        <w:t xml:space="preserve">et des exploitants </w:t>
      </w:r>
      <w:r w:rsidR="006E0C16" w:rsidRPr="0094705F">
        <w:rPr>
          <w:rFonts w:asciiTheme="minorHAnsi" w:hAnsiTheme="minorHAnsi" w:cstheme="minorHAnsi"/>
          <w:szCs w:val="22"/>
        </w:rPr>
        <w:t xml:space="preserve">(es) </w:t>
      </w:r>
      <w:r w:rsidR="00CD3104" w:rsidRPr="0094705F">
        <w:rPr>
          <w:rFonts w:asciiTheme="minorHAnsi" w:hAnsiTheme="minorHAnsi" w:cstheme="minorHAnsi"/>
          <w:szCs w:val="22"/>
        </w:rPr>
        <w:t>locaux</w:t>
      </w:r>
      <w:r w:rsidRPr="0094705F">
        <w:rPr>
          <w:rFonts w:asciiTheme="minorHAnsi" w:hAnsiTheme="minorHAnsi" w:cstheme="minorHAnsi"/>
          <w:szCs w:val="22"/>
        </w:rPr>
        <w:t xml:space="preserve">. L’accent sera mis sur les échanges d’expériences, l’apprentissage, le transfert de connaissances et de bonnes pratiques dans le domaine de la </w:t>
      </w:r>
      <w:r w:rsidR="00CD3104" w:rsidRPr="0094705F">
        <w:rPr>
          <w:rFonts w:asciiTheme="minorHAnsi" w:hAnsiTheme="minorHAnsi" w:cstheme="minorHAnsi"/>
          <w:szCs w:val="22"/>
        </w:rPr>
        <w:t xml:space="preserve">Gestion Durable des Terres et </w:t>
      </w:r>
      <w:r w:rsidRPr="0094705F">
        <w:rPr>
          <w:rFonts w:asciiTheme="minorHAnsi" w:hAnsiTheme="minorHAnsi" w:cstheme="minorHAnsi"/>
          <w:szCs w:val="22"/>
        </w:rPr>
        <w:t xml:space="preserve">de la promotion </w:t>
      </w:r>
      <w:r w:rsidR="00CD3104" w:rsidRPr="0094705F">
        <w:rPr>
          <w:rFonts w:asciiTheme="minorHAnsi" w:hAnsiTheme="minorHAnsi" w:cstheme="minorHAnsi"/>
          <w:szCs w:val="22"/>
        </w:rPr>
        <w:t>des filières à travers des entreprises de produits agro-sylvo-pastoraux</w:t>
      </w:r>
      <w:r w:rsidR="00324578" w:rsidRPr="0094705F">
        <w:rPr>
          <w:rFonts w:asciiTheme="minorHAnsi" w:hAnsiTheme="minorHAnsi" w:cstheme="minorHAnsi"/>
          <w:szCs w:val="22"/>
        </w:rPr>
        <w:t xml:space="preserve"> performantes et durables</w:t>
      </w:r>
      <w:r w:rsidRPr="0094705F">
        <w:rPr>
          <w:rFonts w:asciiTheme="minorHAnsi" w:hAnsiTheme="minorHAnsi" w:cstheme="minorHAnsi"/>
          <w:szCs w:val="22"/>
        </w:rPr>
        <w:t xml:space="preserve">. En sus des voyages d’études, il sera noué des conventions de partenariat technique </w:t>
      </w:r>
      <w:r w:rsidR="00324578" w:rsidRPr="0094705F">
        <w:rPr>
          <w:rFonts w:asciiTheme="minorHAnsi" w:hAnsiTheme="minorHAnsi" w:cstheme="minorHAnsi"/>
          <w:szCs w:val="22"/>
        </w:rPr>
        <w:t>avec des producteurs qui font figures de modèles à travers les performances et la durabilité de leurs expériences</w:t>
      </w:r>
      <w:r w:rsidRPr="0094705F">
        <w:rPr>
          <w:rFonts w:asciiTheme="minorHAnsi" w:hAnsiTheme="minorHAnsi" w:cstheme="minorHAnsi"/>
          <w:szCs w:val="22"/>
        </w:rPr>
        <w:t>.</w:t>
      </w:r>
    </w:p>
    <w:p w14:paraId="44B2895F" w14:textId="4EFEB394" w:rsidR="002C26FC" w:rsidRPr="0094705F" w:rsidRDefault="002C26FC" w:rsidP="00DF44DE">
      <w:pPr>
        <w:spacing w:after="0"/>
        <w:rPr>
          <w:rFonts w:asciiTheme="minorHAnsi" w:hAnsiTheme="minorHAnsi" w:cstheme="minorHAnsi"/>
          <w:szCs w:val="22"/>
        </w:rPr>
      </w:pPr>
      <w:r w:rsidRPr="0094705F">
        <w:rPr>
          <w:rFonts w:asciiTheme="minorHAnsi" w:hAnsiTheme="minorHAnsi" w:cstheme="minorHAnsi"/>
          <w:szCs w:val="22"/>
        </w:rPr>
        <w:t>La mise en œuvre du programme sera également soutenu</w:t>
      </w:r>
      <w:r w:rsidR="00CD2177" w:rsidRPr="0094705F">
        <w:rPr>
          <w:rFonts w:asciiTheme="minorHAnsi" w:hAnsiTheme="minorHAnsi" w:cstheme="minorHAnsi"/>
          <w:szCs w:val="22"/>
        </w:rPr>
        <w:t xml:space="preserve">e par des appuis techniques et des partages d’expériences opérationnelles avec les experts basés au Bureau Régional du PNUD. </w:t>
      </w:r>
    </w:p>
    <w:p w14:paraId="2D5F0897" w14:textId="77777777" w:rsidR="008177B7" w:rsidRPr="0094705F" w:rsidRDefault="008177B7" w:rsidP="00DF44DE">
      <w:pPr>
        <w:spacing w:after="0"/>
        <w:rPr>
          <w:rFonts w:asciiTheme="minorHAnsi" w:hAnsiTheme="minorHAnsi" w:cstheme="minorHAnsi"/>
          <w:szCs w:val="22"/>
        </w:rPr>
      </w:pPr>
    </w:p>
    <w:p w14:paraId="2E3AEF25" w14:textId="4A7847E5" w:rsidR="00AD131E" w:rsidRPr="00306FD1" w:rsidRDefault="00C4278E" w:rsidP="00765E6F">
      <w:pPr>
        <w:pStyle w:val="Titre2"/>
        <w:spacing w:before="240" w:after="240"/>
        <w:ind w:left="0"/>
        <w:rPr>
          <w:rFonts w:asciiTheme="minorHAnsi" w:hAnsiTheme="minorHAnsi" w:cstheme="minorHAnsi"/>
          <w:szCs w:val="22"/>
        </w:rPr>
      </w:pPr>
      <w:bookmarkStart w:id="89" w:name="_Toc16078599"/>
      <w:bookmarkStart w:id="90" w:name="_Toc19557040"/>
      <w:r w:rsidRPr="00306FD1">
        <w:rPr>
          <w:rFonts w:asciiTheme="minorHAnsi" w:hAnsiTheme="minorHAnsi" w:cstheme="minorHAnsi"/>
          <w:szCs w:val="22"/>
        </w:rPr>
        <w:t>3</w:t>
      </w:r>
      <w:r w:rsidR="003A6105" w:rsidRPr="00306FD1">
        <w:rPr>
          <w:rFonts w:asciiTheme="minorHAnsi" w:hAnsiTheme="minorHAnsi" w:cstheme="minorHAnsi"/>
          <w:szCs w:val="22"/>
        </w:rPr>
        <w:t>.</w:t>
      </w:r>
      <w:r w:rsidR="009E0D67" w:rsidRPr="00306FD1">
        <w:rPr>
          <w:rFonts w:asciiTheme="minorHAnsi" w:hAnsiTheme="minorHAnsi" w:cstheme="minorHAnsi"/>
          <w:szCs w:val="22"/>
        </w:rPr>
        <w:t>7</w:t>
      </w:r>
      <w:r w:rsidR="003A6105" w:rsidRPr="00306FD1">
        <w:rPr>
          <w:rFonts w:asciiTheme="minorHAnsi" w:hAnsiTheme="minorHAnsi" w:cstheme="minorHAnsi"/>
          <w:szCs w:val="22"/>
        </w:rPr>
        <w:tab/>
      </w:r>
      <w:r w:rsidR="003D4708" w:rsidRPr="00306FD1">
        <w:rPr>
          <w:rFonts w:asciiTheme="minorHAnsi" w:hAnsiTheme="minorHAnsi" w:cstheme="minorHAnsi"/>
          <w:szCs w:val="22"/>
        </w:rPr>
        <w:t>Connaissance</w:t>
      </w:r>
      <w:bookmarkEnd w:id="89"/>
      <w:bookmarkEnd w:id="90"/>
      <w:r w:rsidR="00360374" w:rsidRPr="00306FD1">
        <w:rPr>
          <w:rFonts w:asciiTheme="minorHAnsi" w:hAnsiTheme="minorHAnsi" w:cstheme="minorHAnsi"/>
          <w:szCs w:val="22"/>
        </w:rPr>
        <w:t xml:space="preserve"> </w:t>
      </w:r>
    </w:p>
    <w:p w14:paraId="7ABAA332" w14:textId="77777777" w:rsidR="008177B7" w:rsidRPr="0094705F" w:rsidRDefault="008177B7" w:rsidP="008177B7">
      <w:pPr>
        <w:spacing w:before="60"/>
        <w:rPr>
          <w:rFonts w:asciiTheme="minorHAnsi" w:hAnsiTheme="minorHAnsi" w:cstheme="minorHAnsi"/>
          <w:szCs w:val="22"/>
        </w:rPr>
      </w:pPr>
      <w:r w:rsidRPr="0094705F">
        <w:rPr>
          <w:rFonts w:asciiTheme="minorHAnsi" w:hAnsiTheme="minorHAnsi" w:cstheme="minorHAnsi"/>
          <w:szCs w:val="22"/>
        </w:rPr>
        <w:t>Au titre de la production et de la valorisation des connaissances, les mesures suivantes seront mises en œuvre :</w:t>
      </w:r>
    </w:p>
    <w:p w14:paraId="6513B5D0" w14:textId="77777777" w:rsidR="008177B7" w:rsidRPr="0094705F" w:rsidRDefault="008177B7"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une stratégie de communication sur le pro</w:t>
      </w:r>
      <w:r w:rsidR="00324578" w:rsidRPr="0094705F">
        <w:rPr>
          <w:rFonts w:asciiTheme="minorHAnsi" w:hAnsiTheme="minorHAnsi" w:cstheme="minorHAnsi"/>
          <w:szCs w:val="22"/>
        </w:rPr>
        <w:t>gramme</w:t>
      </w:r>
      <w:r w:rsidRPr="0094705F">
        <w:rPr>
          <w:rFonts w:asciiTheme="minorHAnsi" w:hAnsiTheme="minorHAnsi" w:cstheme="minorHAnsi"/>
          <w:szCs w:val="22"/>
        </w:rPr>
        <w:t xml:space="preserve"> sera élaborée et mise en œuvre, en vue de renforcer sa visibilité et son appropriation par tous les acteurs du développement national. Elle accordera une place primordiale à la communication de masse notamment, par l'utilisation des langues nationales </w:t>
      </w:r>
      <w:r w:rsidR="00324578" w:rsidRPr="0094705F">
        <w:rPr>
          <w:rFonts w:asciiTheme="minorHAnsi" w:hAnsiTheme="minorHAnsi" w:cstheme="minorHAnsi"/>
          <w:szCs w:val="22"/>
        </w:rPr>
        <w:t>dans les radios communautaires locales</w:t>
      </w:r>
      <w:r w:rsidRPr="0094705F">
        <w:rPr>
          <w:rFonts w:asciiTheme="minorHAnsi" w:hAnsiTheme="minorHAnsi" w:cstheme="minorHAnsi"/>
          <w:szCs w:val="22"/>
        </w:rPr>
        <w:t> ;</w:t>
      </w:r>
    </w:p>
    <w:p w14:paraId="4032E81F" w14:textId="73735F64" w:rsidR="008177B7" w:rsidRPr="0094705F" w:rsidRDefault="008177B7"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 xml:space="preserve">un accent sera mis sur l’apprentissage et le partage </w:t>
      </w:r>
      <w:r w:rsidR="00CD2177" w:rsidRPr="0094705F">
        <w:rPr>
          <w:rFonts w:asciiTheme="minorHAnsi" w:hAnsiTheme="minorHAnsi" w:cstheme="minorHAnsi"/>
          <w:szCs w:val="22"/>
        </w:rPr>
        <w:t xml:space="preserve">périodique </w:t>
      </w:r>
      <w:r w:rsidRPr="0094705F">
        <w:rPr>
          <w:rFonts w:asciiTheme="minorHAnsi" w:hAnsiTheme="minorHAnsi" w:cstheme="minorHAnsi"/>
          <w:szCs w:val="22"/>
        </w:rPr>
        <w:t>de connaissances </w:t>
      </w:r>
      <w:r w:rsidR="00CD2177" w:rsidRPr="0094705F">
        <w:rPr>
          <w:rFonts w:asciiTheme="minorHAnsi" w:hAnsiTheme="minorHAnsi" w:cstheme="minorHAnsi"/>
          <w:szCs w:val="22"/>
        </w:rPr>
        <w:t>à travers le cadre de dialogue des acteurs dans la zone d’intervention</w:t>
      </w:r>
      <w:r w:rsidRPr="0094705F">
        <w:rPr>
          <w:rFonts w:asciiTheme="minorHAnsi" w:hAnsiTheme="minorHAnsi" w:cstheme="minorHAnsi"/>
          <w:szCs w:val="22"/>
        </w:rPr>
        <w:t>;</w:t>
      </w:r>
    </w:p>
    <w:p w14:paraId="7BFFB4E4" w14:textId="75DBD42E" w:rsidR="008177B7" w:rsidRPr="0094705F" w:rsidRDefault="008177B7"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 xml:space="preserve">la </w:t>
      </w:r>
      <w:r w:rsidR="00CD2177" w:rsidRPr="0094705F">
        <w:rPr>
          <w:rFonts w:asciiTheme="minorHAnsi" w:hAnsiTheme="minorHAnsi" w:cstheme="minorHAnsi"/>
          <w:szCs w:val="22"/>
        </w:rPr>
        <w:t xml:space="preserve">traduction de documents en langues locales et la </w:t>
      </w:r>
      <w:r w:rsidRPr="0094705F">
        <w:rPr>
          <w:rFonts w:asciiTheme="minorHAnsi" w:hAnsiTheme="minorHAnsi" w:cstheme="minorHAnsi"/>
          <w:szCs w:val="22"/>
        </w:rPr>
        <w:t xml:space="preserve">publication de brochures dans le domaine des bonnes pratiques issues des expériences du </w:t>
      </w:r>
      <w:r w:rsidR="00FD77F2" w:rsidRPr="0094705F">
        <w:rPr>
          <w:rFonts w:asciiTheme="minorHAnsi" w:hAnsiTheme="minorHAnsi" w:cstheme="minorHAnsi"/>
          <w:szCs w:val="22"/>
        </w:rPr>
        <w:t>programme</w:t>
      </w:r>
      <w:r w:rsidRPr="0094705F">
        <w:rPr>
          <w:rFonts w:asciiTheme="minorHAnsi" w:hAnsiTheme="minorHAnsi" w:cstheme="minorHAnsi"/>
          <w:szCs w:val="22"/>
        </w:rPr>
        <w:t> ;</w:t>
      </w:r>
    </w:p>
    <w:p w14:paraId="1BCB818C" w14:textId="170D2DA1" w:rsidR="008177B7" w:rsidRPr="0094705F" w:rsidRDefault="00324578"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la mise en place, l’approvisionnement et la diffusion à travers un site approprié, de données relatives au</w:t>
      </w:r>
      <w:r w:rsidR="003556C2">
        <w:rPr>
          <w:rFonts w:asciiTheme="minorHAnsi" w:hAnsiTheme="minorHAnsi" w:cstheme="minorHAnsi"/>
          <w:szCs w:val="22"/>
        </w:rPr>
        <w:t>x</w:t>
      </w:r>
      <w:r w:rsidRPr="0094705F">
        <w:rPr>
          <w:rFonts w:asciiTheme="minorHAnsi" w:hAnsiTheme="minorHAnsi" w:cstheme="minorHAnsi"/>
          <w:szCs w:val="22"/>
        </w:rPr>
        <w:t xml:space="preserve"> </w:t>
      </w:r>
      <w:r w:rsidR="00B92D33" w:rsidRPr="0094705F">
        <w:rPr>
          <w:rFonts w:asciiTheme="minorHAnsi" w:hAnsiTheme="minorHAnsi" w:cstheme="minorHAnsi"/>
          <w:szCs w:val="22"/>
        </w:rPr>
        <w:t>changements climatiques</w:t>
      </w:r>
      <w:r w:rsidRPr="0094705F">
        <w:rPr>
          <w:rFonts w:asciiTheme="minorHAnsi" w:hAnsiTheme="minorHAnsi" w:cstheme="minorHAnsi"/>
          <w:szCs w:val="22"/>
        </w:rPr>
        <w:t xml:space="preserve"> (adaptation, REDD+ et bilan des GES)</w:t>
      </w:r>
      <w:r w:rsidR="008177B7" w:rsidRPr="0094705F">
        <w:rPr>
          <w:rFonts w:asciiTheme="minorHAnsi" w:hAnsiTheme="minorHAnsi" w:cstheme="minorHAnsi"/>
          <w:szCs w:val="22"/>
        </w:rPr>
        <w:t>;</w:t>
      </w:r>
    </w:p>
    <w:p w14:paraId="1335F944" w14:textId="17FC572E" w:rsidR="009E0D67" w:rsidRPr="0094705F" w:rsidRDefault="009E0D67"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 xml:space="preserve">la production et </w:t>
      </w:r>
      <w:r w:rsidR="00E5394B" w:rsidRPr="0094705F">
        <w:rPr>
          <w:rFonts w:asciiTheme="minorHAnsi" w:hAnsiTheme="minorHAnsi" w:cstheme="minorHAnsi"/>
          <w:szCs w:val="22"/>
        </w:rPr>
        <w:t>représentation</w:t>
      </w:r>
      <w:r w:rsidRPr="0094705F">
        <w:rPr>
          <w:rFonts w:asciiTheme="minorHAnsi" w:hAnsiTheme="minorHAnsi" w:cstheme="minorHAnsi"/>
          <w:szCs w:val="22"/>
        </w:rPr>
        <w:t xml:space="preserve"> des pièces de </w:t>
      </w:r>
      <w:r w:rsidR="00E5394B" w:rsidRPr="0094705F">
        <w:rPr>
          <w:rFonts w:asciiTheme="minorHAnsi" w:hAnsiTheme="minorHAnsi" w:cstheme="minorHAnsi"/>
          <w:szCs w:val="22"/>
        </w:rPr>
        <w:t>théâtre</w:t>
      </w:r>
      <w:r w:rsidRPr="0094705F">
        <w:rPr>
          <w:rFonts w:asciiTheme="minorHAnsi" w:hAnsiTheme="minorHAnsi" w:cstheme="minorHAnsi"/>
          <w:szCs w:val="22"/>
        </w:rPr>
        <w:t xml:space="preserve"> forum sur les thématiques précises ;</w:t>
      </w:r>
    </w:p>
    <w:p w14:paraId="69358EEE" w14:textId="5658E72F" w:rsidR="00055C6B" w:rsidRPr="0094705F" w:rsidRDefault="00055C6B"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 xml:space="preserve">le partage des connaissances </w:t>
      </w:r>
      <w:r w:rsidR="00B92D33" w:rsidRPr="0094705F">
        <w:rPr>
          <w:rFonts w:asciiTheme="minorHAnsi" w:hAnsiTheme="minorHAnsi" w:cstheme="minorHAnsi"/>
          <w:szCs w:val="22"/>
        </w:rPr>
        <w:t>à travers des communications suivi</w:t>
      </w:r>
      <w:r w:rsidR="003556C2">
        <w:rPr>
          <w:rFonts w:asciiTheme="minorHAnsi" w:hAnsiTheme="minorHAnsi" w:cstheme="minorHAnsi"/>
          <w:szCs w:val="22"/>
        </w:rPr>
        <w:t>es</w:t>
      </w:r>
      <w:r w:rsidR="00B92D33" w:rsidRPr="0094705F">
        <w:rPr>
          <w:rFonts w:asciiTheme="minorHAnsi" w:hAnsiTheme="minorHAnsi" w:cstheme="minorHAnsi"/>
          <w:szCs w:val="22"/>
        </w:rPr>
        <w:t xml:space="preserve"> d’échanges sur les résultats du programme au sein d</w:t>
      </w:r>
      <w:r w:rsidRPr="0094705F">
        <w:rPr>
          <w:rFonts w:asciiTheme="minorHAnsi" w:hAnsiTheme="minorHAnsi" w:cstheme="minorHAnsi"/>
          <w:szCs w:val="22"/>
        </w:rPr>
        <w:t xml:space="preserve">es plateformes </w:t>
      </w:r>
      <w:r w:rsidR="00B92D33" w:rsidRPr="0094705F">
        <w:rPr>
          <w:rFonts w:asciiTheme="minorHAnsi" w:hAnsiTheme="minorHAnsi" w:cstheme="minorHAnsi"/>
          <w:szCs w:val="22"/>
        </w:rPr>
        <w:t xml:space="preserve">régionales et communales </w:t>
      </w:r>
      <w:r w:rsidRPr="0094705F">
        <w:rPr>
          <w:rFonts w:asciiTheme="minorHAnsi" w:hAnsiTheme="minorHAnsi" w:cstheme="minorHAnsi"/>
          <w:szCs w:val="22"/>
        </w:rPr>
        <w:t>GDT</w:t>
      </w:r>
      <w:r w:rsidR="00B92D33" w:rsidRPr="0094705F">
        <w:rPr>
          <w:rFonts w:asciiTheme="minorHAnsi" w:hAnsiTheme="minorHAnsi" w:cstheme="minorHAnsi"/>
          <w:szCs w:val="22"/>
        </w:rPr>
        <w:t>-REDD+</w:t>
      </w:r>
      <w:r w:rsidR="00CD2177" w:rsidRPr="0094705F">
        <w:rPr>
          <w:rFonts w:asciiTheme="minorHAnsi" w:hAnsiTheme="minorHAnsi" w:cstheme="minorHAnsi"/>
          <w:szCs w:val="22"/>
        </w:rPr>
        <w:t xml:space="preserve"> et le cadre de dialogue des acteurs de la zone d’intervention</w:t>
      </w:r>
      <w:r w:rsidRPr="0094705F">
        <w:rPr>
          <w:rFonts w:asciiTheme="minorHAnsi" w:hAnsiTheme="minorHAnsi" w:cstheme="minorHAnsi"/>
          <w:szCs w:val="22"/>
        </w:rPr>
        <w:t xml:space="preserve">. Cela </w:t>
      </w:r>
      <w:r w:rsidR="00E5394B" w:rsidRPr="0094705F">
        <w:rPr>
          <w:rFonts w:asciiTheme="minorHAnsi" w:hAnsiTheme="minorHAnsi" w:cstheme="minorHAnsi"/>
          <w:szCs w:val="22"/>
        </w:rPr>
        <w:t>intègrera</w:t>
      </w:r>
      <w:r w:rsidRPr="0094705F">
        <w:rPr>
          <w:rFonts w:asciiTheme="minorHAnsi" w:hAnsiTheme="minorHAnsi" w:cstheme="minorHAnsi"/>
          <w:szCs w:val="22"/>
        </w:rPr>
        <w:t xml:space="preserve"> des journées de démonstrations </w:t>
      </w:r>
      <w:r w:rsidR="00CD2177" w:rsidRPr="0094705F">
        <w:rPr>
          <w:rFonts w:asciiTheme="minorHAnsi" w:hAnsiTheme="minorHAnsi" w:cstheme="minorHAnsi"/>
          <w:szCs w:val="22"/>
        </w:rPr>
        <w:t xml:space="preserve">dans les champs écoles, </w:t>
      </w:r>
      <w:r w:rsidRPr="0094705F">
        <w:rPr>
          <w:rFonts w:asciiTheme="minorHAnsi" w:hAnsiTheme="minorHAnsi" w:cstheme="minorHAnsi"/>
          <w:szCs w:val="22"/>
        </w:rPr>
        <w:t>ouvertes au plus grand nombre de producteurs et avec la participation des autorités locales ;</w:t>
      </w:r>
    </w:p>
    <w:p w14:paraId="46B92DB5" w14:textId="77777777" w:rsidR="008177B7" w:rsidRPr="0094705F" w:rsidRDefault="008177B7"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la mise à jour du journal des risques ;</w:t>
      </w:r>
    </w:p>
    <w:p w14:paraId="491B4C26" w14:textId="6121A74B" w:rsidR="008177B7" w:rsidRPr="0094705F" w:rsidRDefault="008177B7"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l’utilisation de la presse écrite</w:t>
      </w:r>
      <w:r w:rsidR="00CD2177" w:rsidRPr="0094705F">
        <w:rPr>
          <w:rFonts w:asciiTheme="minorHAnsi" w:hAnsiTheme="minorHAnsi" w:cstheme="minorHAnsi"/>
          <w:szCs w:val="22"/>
        </w:rPr>
        <w:t xml:space="preserve"> (exemple de REDD+ Infos)</w:t>
      </w:r>
      <w:r w:rsidRPr="0094705F">
        <w:rPr>
          <w:rFonts w:asciiTheme="minorHAnsi" w:hAnsiTheme="minorHAnsi" w:cstheme="minorHAnsi"/>
          <w:szCs w:val="22"/>
        </w:rPr>
        <w:t>, la presse audio-visuelle (</w:t>
      </w:r>
      <w:r w:rsidR="00403B80" w:rsidRPr="0094705F">
        <w:rPr>
          <w:rFonts w:asciiTheme="minorHAnsi" w:hAnsiTheme="minorHAnsi" w:cstheme="minorHAnsi"/>
          <w:szCs w:val="22"/>
        </w:rPr>
        <w:t>télévisions, radios</w:t>
      </w:r>
      <w:r w:rsidRPr="0094705F">
        <w:rPr>
          <w:rFonts w:asciiTheme="minorHAnsi" w:hAnsiTheme="minorHAnsi" w:cstheme="minorHAnsi"/>
          <w:szCs w:val="22"/>
        </w:rPr>
        <w:t>) ;</w:t>
      </w:r>
    </w:p>
    <w:p w14:paraId="37452E03" w14:textId="261B002F" w:rsidR="008177B7" w:rsidRPr="0094705F" w:rsidRDefault="008177B7" w:rsidP="00C257FE">
      <w:pPr>
        <w:numPr>
          <w:ilvl w:val="0"/>
          <w:numId w:val="26"/>
        </w:numPr>
        <w:spacing w:after="0"/>
        <w:rPr>
          <w:rFonts w:asciiTheme="minorHAnsi" w:hAnsiTheme="minorHAnsi" w:cstheme="minorHAnsi"/>
          <w:szCs w:val="22"/>
        </w:rPr>
      </w:pPr>
      <w:r w:rsidRPr="0094705F">
        <w:rPr>
          <w:rFonts w:asciiTheme="minorHAnsi" w:hAnsiTheme="minorHAnsi" w:cstheme="minorHAnsi"/>
          <w:szCs w:val="22"/>
        </w:rPr>
        <w:t xml:space="preserve">la production et la diffusion des </w:t>
      </w:r>
      <w:r w:rsidR="00324578" w:rsidRPr="0094705F">
        <w:rPr>
          <w:rFonts w:asciiTheme="minorHAnsi" w:hAnsiTheme="minorHAnsi" w:cstheme="minorHAnsi"/>
          <w:szCs w:val="22"/>
        </w:rPr>
        <w:t xml:space="preserve">meilleures </w:t>
      </w:r>
      <w:r w:rsidR="00E5394B" w:rsidRPr="0094705F">
        <w:rPr>
          <w:rFonts w:asciiTheme="minorHAnsi" w:hAnsiTheme="minorHAnsi" w:cstheme="minorHAnsi"/>
          <w:szCs w:val="22"/>
        </w:rPr>
        <w:t>expériences</w:t>
      </w:r>
      <w:r w:rsidRPr="0094705F">
        <w:rPr>
          <w:rFonts w:asciiTheme="minorHAnsi" w:hAnsiTheme="minorHAnsi" w:cstheme="minorHAnsi"/>
          <w:szCs w:val="22"/>
        </w:rPr>
        <w:t xml:space="preserve"> </w:t>
      </w:r>
      <w:r w:rsidR="00324578" w:rsidRPr="0094705F">
        <w:rPr>
          <w:rFonts w:asciiTheme="minorHAnsi" w:hAnsiTheme="minorHAnsi" w:cstheme="minorHAnsi"/>
          <w:szCs w:val="22"/>
        </w:rPr>
        <w:t>de Gestion Durable des Terres</w:t>
      </w:r>
      <w:r w:rsidRPr="0094705F">
        <w:rPr>
          <w:rFonts w:asciiTheme="minorHAnsi" w:hAnsiTheme="minorHAnsi" w:cstheme="minorHAnsi"/>
          <w:szCs w:val="22"/>
        </w:rPr>
        <w:t xml:space="preserve">. </w:t>
      </w:r>
    </w:p>
    <w:p w14:paraId="74030B9E" w14:textId="77777777" w:rsidR="00167AAF" w:rsidRPr="00306FD1" w:rsidRDefault="00167AAF" w:rsidP="006C5CDE">
      <w:pPr>
        <w:ind w:left="540"/>
        <w:rPr>
          <w:rFonts w:asciiTheme="minorHAnsi" w:hAnsiTheme="minorHAnsi" w:cstheme="minorHAnsi"/>
          <w:i/>
          <w:szCs w:val="22"/>
        </w:rPr>
      </w:pPr>
    </w:p>
    <w:p w14:paraId="33E1A722" w14:textId="3B89CA44" w:rsidR="003D4708" w:rsidRPr="00306FD1" w:rsidRDefault="00C4278E" w:rsidP="00765E6F">
      <w:pPr>
        <w:pStyle w:val="Titre2"/>
        <w:spacing w:before="240" w:after="240"/>
        <w:ind w:left="0"/>
        <w:rPr>
          <w:rFonts w:asciiTheme="minorHAnsi" w:hAnsiTheme="minorHAnsi" w:cstheme="minorHAnsi"/>
          <w:szCs w:val="22"/>
        </w:rPr>
      </w:pPr>
      <w:bookmarkStart w:id="91" w:name="_Toc16078600"/>
      <w:bookmarkStart w:id="92" w:name="_Toc19557041"/>
      <w:r w:rsidRPr="00306FD1">
        <w:rPr>
          <w:rFonts w:asciiTheme="minorHAnsi" w:hAnsiTheme="minorHAnsi" w:cstheme="minorHAnsi"/>
          <w:szCs w:val="22"/>
        </w:rPr>
        <w:t>3</w:t>
      </w:r>
      <w:r w:rsidR="003A6105" w:rsidRPr="00306FD1">
        <w:rPr>
          <w:rFonts w:asciiTheme="minorHAnsi" w:hAnsiTheme="minorHAnsi" w:cstheme="minorHAnsi"/>
          <w:szCs w:val="22"/>
        </w:rPr>
        <w:t>.</w:t>
      </w:r>
      <w:r w:rsidR="009E0D67" w:rsidRPr="00306FD1">
        <w:rPr>
          <w:rFonts w:asciiTheme="minorHAnsi" w:hAnsiTheme="minorHAnsi" w:cstheme="minorHAnsi"/>
          <w:szCs w:val="22"/>
        </w:rPr>
        <w:t>8</w:t>
      </w:r>
      <w:r w:rsidR="003A6105" w:rsidRPr="00306FD1">
        <w:rPr>
          <w:rFonts w:asciiTheme="minorHAnsi" w:hAnsiTheme="minorHAnsi" w:cstheme="minorHAnsi"/>
          <w:szCs w:val="22"/>
        </w:rPr>
        <w:tab/>
      </w:r>
      <w:r w:rsidR="003D4708" w:rsidRPr="00306FD1">
        <w:rPr>
          <w:rFonts w:asciiTheme="minorHAnsi" w:hAnsiTheme="minorHAnsi" w:cstheme="minorHAnsi"/>
          <w:szCs w:val="22"/>
        </w:rPr>
        <w:t xml:space="preserve">Durabilité et </w:t>
      </w:r>
      <w:r w:rsidR="00B839E0" w:rsidRPr="00306FD1">
        <w:rPr>
          <w:rFonts w:asciiTheme="minorHAnsi" w:hAnsiTheme="minorHAnsi" w:cstheme="minorHAnsi"/>
          <w:szCs w:val="22"/>
        </w:rPr>
        <w:t>mise à l’échelle</w:t>
      </w:r>
      <w:bookmarkEnd w:id="91"/>
      <w:bookmarkEnd w:id="92"/>
    </w:p>
    <w:p w14:paraId="72D58B34" w14:textId="2F7FB451" w:rsidR="00942338" w:rsidRPr="00306FD1" w:rsidRDefault="000E1B19" w:rsidP="00942338">
      <w:pPr>
        <w:rPr>
          <w:rFonts w:asciiTheme="minorHAnsi" w:hAnsiTheme="minorHAnsi" w:cstheme="minorHAnsi"/>
          <w:szCs w:val="22"/>
        </w:rPr>
      </w:pPr>
      <w:r w:rsidRPr="0094705F">
        <w:rPr>
          <w:rFonts w:asciiTheme="minorHAnsi" w:hAnsiTheme="minorHAnsi" w:cstheme="minorHAnsi"/>
          <w:szCs w:val="22"/>
        </w:rPr>
        <w:t xml:space="preserve">Le programme est axé sur la promotion de bonnes pratiques et </w:t>
      </w:r>
      <w:r w:rsidR="00CD2177" w:rsidRPr="0094705F">
        <w:rPr>
          <w:rFonts w:asciiTheme="minorHAnsi" w:hAnsiTheme="minorHAnsi" w:cstheme="minorHAnsi"/>
          <w:szCs w:val="22"/>
        </w:rPr>
        <w:t xml:space="preserve">les </w:t>
      </w:r>
      <w:r w:rsidRPr="0094705F">
        <w:rPr>
          <w:rFonts w:asciiTheme="minorHAnsi" w:hAnsiTheme="minorHAnsi" w:cstheme="minorHAnsi"/>
          <w:szCs w:val="22"/>
        </w:rPr>
        <w:t xml:space="preserve">innovations expérimentées souvent dans </w:t>
      </w:r>
      <w:r w:rsidR="0080717C" w:rsidRPr="0094705F">
        <w:rPr>
          <w:rFonts w:asciiTheme="minorHAnsi" w:hAnsiTheme="minorHAnsi" w:cstheme="minorHAnsi"/>
          <w:szCs w:val="22"/>
        </w:rPr>
        <w:t>d</w:t>
      </w:r>
      <w:r w:rsidRPr="0094705F">
        <w:rPr>
          <w:rFonts w:asciiTheme="minorHAnsi" w:hAnsiTheme="minorHAnsi" w:cstheme="minorHAnsi"/>
          <w:szCs w:val="22"/>
        </w:rPr>
        <w:t xml:space="preserve">es </w:t>
      </w:r>
      <w:r w:rsidR="0080717C" w:rsidRPr="0094705F">
        <w:rPr>
          <w:rFonts w:asciiTheme="minorHAnsi" w:hAnsiTheme="minorHAnsi" w:cstheme="minorHAnsi"/>
          <w:szCs w:val="22"/>
        </w:rPr>
        <w:t>conditions</w:t>
      </w:r>
      <w:r w:rsidRPr="0094705F">
        <w:rPr>
          <w:rFonts w:asciiTheme="minorHAnsi" w:hAnsiTheme="minorHAnsi" w:cstheme="minorHAnsi"/>
          <w:szCs w:val="22"/>
        </w:rPr>
        <w:t xml:space="preserve"> de </w:t>
      </w:r>
      <w:r w:rsidR="00E5394B" w:rsidRPr="0094705F">
        <w:rPr>
          <w:rFonts w:asciiTheme="minorHAnsi" w:hAnsiTheme="minorHAnsi" w:cstheme="minorHAnsi"/>
          <w:szCs w:val="22"/>
        </w:rPr>
        <w:t>dégradation</w:t>
      </w:r>
      <w:r w:rsidRPr="0094705F">
        <w:rPr>
          <w:rFonts w:asciiTheme="minorHAnsi" w:hAnsiTheme="minorHAnsi" w:cstheme="minorHAnsi"/>
          <w:szCs w:val="22"/>
        </w:rPr>
        <w:t xml:space="preserve"> </w:t>
      </w:r>
      <w:r w:rsidR="0080717C" w:rsidRPr="0094705F">
        <w:rPr>
          <w:rFonts w:asciiTheme="minorHAnsi" w:hAnsiTheme="minorHAnsi" w:cstheme="minorHAnsi"/>
          <w:szCs w:val="22"/>
        </w:rPr>
        <w:t xml:space="preserve">avancées </w:t>
      </w:r>
      <w:r w:rsidRPr="0094705F">
        <w:rPr>
          <w:rFonts w:asciiTheme="minorHAnsi" w:hAnsiTheme="minorHAnsi" w:cstheme="minorHAnsi"/>
          <w:szCs w:val="22"/>
        </w:rPr>
        <w:t>des sols et capitalisées par des producteurs des mêmes régions. On s’attend à de meilleures conditions de partages de connaissance</w:t>
      </w:r>
      <w:r w:rsidR="0080717C" w:rsidRPr="0094705F">
        <w:rPr>
          <w:rFonts w:asciiTheme="minorHAnsi" w:hAnsiTheme="minorHAnsi" w:cstheme="minorHAnsi"/>
          <w:szCs w:val="22"/>
        </w:rPr>
        <w:t>s</w:t>
      </w:r>
      <w:r w:rsidRPr="0094705F">
        <w:rPr>
          <w:rFonts w:asciiTheme="minorHAnsi" w:hAnsiTheme="minorHAnsi" w:cstheme="minorHAnsi"/>
          <w:szCs w:val="22"/>
        </w:rPr>
        <w:t xml:space="preserve"> et de </w:t>
      </w:r>
      <w:r w:rsidR="00E5394B" w:rsidRPr="0094705F">
        <w:rPr>
          <w:rFonts w:asciiTheme="minorHAnsi" w:hAnsiTheme="minorHAnsi" w:cstheme="minorHAnsi"/>
          <w:szCs w:val="22"/>
        </w:rPr>
        <w:t>réceptivité</w:t>
      </w:r>
      <w:r w:rsidRPr="0094705F">
        <w:rPr>
          <w:rFonts w:asciiTheme="minorHAnsi" w:hAnsiTheme="minorHAnsi" w:cstheme="minorHAnsi"/>
          <w:szCs w:val="22"/>
        </w:rPr>
        <w:t xml:space="preserve"> favorables à l’adoption desdites pratiques à productivité accrue et durable. Aussi, le dispositif de </w:t>
      </w:r>
      <w:r w:rsidR="000A3410" w:rsidRPr="0094705F">
        <w:rPr>
          <w:rFonts w:asciiTheme="minorHAnsi" w:hAnsiTheme="minorHAnsi" w:cstheme="minorHAnsi"/>
          <w:szCs w:val="22"/>
        </w:rPr>
        <w:t xml:space="preserve">pilotage et de </w:t>
      </w:r>
      <w:r w:rsidRPr="0094705F">
        <w:rPr>
          <w:rFonts w:asciiTheme="minorHAnsi" w:hAnsiTheme="minorHAnsi" w:cstheme="minorHAnsi"/>
          <w:szCs w:val="22"/>
        </w:rPr>
        <w:t>diffusion s’appuie sur les organisations communautaires de base, en valorisant le</w:t>
      </w:r>
      <w:r w:rsidR="002C62D2" w:rsidRPr="0094705F">
        <w:rPr>
          <w:rFonts w:asciiTheme="minorHAnsi" w:hAnsiTheme="minorHAnsi" w:cstheme="minorHAnsi"/>
          <w:szCs w:val="22"/>
        </w:rPr>
        <w:t>s leaderships reconnus et les chaines locales d’apprentissage. L’option de parrainage qui repose sur l’affinité et la connectivité locale vise une mise en échelle à un rythme exponentiel dans le temps et dans l’espace. Les mesures d’accompagnement soutiennent à la fois la productivité et la valorisation à travers le renforcement des capacités techniques</w:t>
      </w:r>
      <w:r w:rsidR="0080717C" w:rsidRPr="0094705F">
        <w:rPr>
          <w:rFonts w:asciiTheme="minorHAnsi" w:hAnsiTheme="minorHAnsi" w:cstheme="minorHAnsi"/>
          <w:szCs w:val="22"/>
        </w:rPr>
        <w:t>, matérielles</w:t>
      </w:r>
      <w:r w:rsidR="002C62D2" w:rsidRPr="0094705F">
        <w:rPr>
          <w:rFonts w:asciiTheme="minorHAnsi" w:hAnsiTheme="minorHAnsi" w:cstheme="minorHAnsi"/>
          <w:szCs w:val="22"/>
        </w:rPr>
        <w:t xml:space="preserve"> et organisationnelles des filières porteuses. </w:t>
      </w:r>
      <w:r w:rsidR="00942338" w:rsidRPr="00306FD1">
        <w:rPr>
          <w:rFonts w:asciiTheme="minorHAnsi" w:hAnsiTheme="minorHAnsi" w:cstheme="minorHAnsi"/>
          <w:szCs w:val="22"/>
        </w:rPr>
        <w:t xml:space="preserve">Les impacts attendus du programme sur les conditions de vie des populations permettront d’obtenir un cercle vertueux « préservation de l’environnement - accroissement des moyens d’existence - préservation de l’environnement ». </w:t>
      </w:r>
      <w:r w:rsidR="002C62D2" w:rsidRPr="0094705F">
        <w:rPr>
          <w:rFonts w:asciiTheme="minorHAnsi" w:hAnsiTheme="minorHAnsi" w:cstheme="minorHAnsi"/>
          <w:szCs w:val="22"/>
        </w:rPr>
        <w:t xml:space="preserve">Toutes ces dynamiques </w:t>
      </w:r>
      <w:r w:rsidR="00A07BC7" w:rsidRPr="0094705F">
        <w:rPr>
          <w:rFonts w:asciiTheme="minorHAnsi" w:hAnsiTheme="minorHAnsi" w:cstheme="minorHAnsi"/>
          <w:szCs w:val="22"/>
        </w:rPr>
        <w:t>sont portées par les collectivités territoriales, suivi</w:t>
      </w:r>
      <w:r w:rsidR="003556C2">
        <w:rPr>
          <w:rFonts w:asciiTheme="minorHAnsi" w:hAnsiTheme="minorHAnsi" w:cstheme="minorHAnsi"/>
          <w:szCs w:val="22"/>
        </w:rPr>
        <w:t>es</w:t>
      </w:r>
      <w:r w:rsidR="00A07BC7" w:rsidRPr="0094705F">
        <w:rPr>
          <w:rFonts w:asciiTheme="minorHAnsi" w:hAnsiTheme="minorHAnsi" w:cstheme="minorHAnsi"/>
          <w:szCs w:val="22"/>
        </w:rPr>
        <w:t xml:space="preserve"> et accompagnées par les services techniques locales</w:t>
      </w:r>
      <w:r w:rsidR="00942338" w:rsidRPr="0094705F">
        <w:rPr>
          <w:rFonts w:asciiTheme="minorHAnsi" w:hAnsiTheme="minorHAnsi" w:cstheme="minorHAnsi"/>
          <w:szCs w:val="22"/>
        </w:rPr>
        <w:t xml:space="preserve"> de sorte à ce que chaque pratique soit implémentée avec succès, que chaque succès engendre la pérennisation</w:t>
      </w:r>
      <w:r w:rsidR="0080717C" w:rsidRPr="0094705F">
        <w:rPr>
          <w:rFonts w:asciiTheme="minorHAnsi" w:hAnsiTheme="minorHAnsi" w:cstheme="minorHAnsi"/>
          <w:szCs w:val="22"/>
        </w:rPr>
        <w:t xml:space="preserve">, </w:t>
      </w:r>
      <w:r w:rsidR="00942338" w:rsidRPr="0094705F">
        <w:rPr>
          <w:rFonts w:asciiTheme="minorHAnsi" w:hAnsiTheme="minorHAnsi" w:cstheme="minorHAnsi"/>
          <w:szCs w:val="22"/>
        </w:rPr>
        <w:t>l’enthousiasme et la réplication par d’autres ménages, d’autres localités du pays.</w:t>
      </w:r>
    </w:p>
    <w:p w14:paraId="0F25DFBE" w14:textId="08E7CFF3" w:rsidR="003D4708" w:rsidRPr="00306FD1" w:rsidRDefault="003D4708" w:rsidP="006C5CDE">
      <w:pPr>
        <w:jc w:val="left"/>
        <w:rPr>
          <w:rFonts w:asciiTheme="minorHAnsi" w:hAnsiTheme="minorHAnsi" w:cstheme="minorHAnsi"/>
          <w:i/>
          <w:szCs w:val="22"/>
        </w:rPr>
      </w:pPr>
    </w:p>
    <w:p w14:paraId="40214930" w14:textId="77777777" w:rsidR="00A341D4" w:rsidRPr="00306FD1" w:rsidRDefault="00A341D4" w:rsidP="006C5CDE">
      <w:pPr>
        <w:jc w:val="left"/>
        <w:rPr>
          <w:rFonts w:asciiTheme="minorHAnsi" w:hAnsiTheme="minorHAnsi" w:cstheme="minorHAnsi"/>
          <w:i/>
          <w:szCs w:val="22"/>
        </w:rPr>
      </w:pPr>
    </w:p>
    <w:p w14:paraId="522AFCDE" w14:textId="2D29835F" w:rsidR="00D965AD" w:rsidRPr="00306FD1" w:rsidRDefault="00D965AD" w:rsidP="00D965AD">
      <w:pPr>
        <w:pStyle w:val="Titre1"/>
        <w:numPr>
          <w:ilvl w:val="0"/>
          <w:numId w:val="0"/>
        </w:numPr>
        <w:pBdr>
          <w:top w:val="single" w:sz="4" w:space="0" w:color="auto"/>
        </w:pBdr>
        <w:ind w:left="720" w:hanging="720"/>
        <w:rPr>
          <w:rFonts w:asciiTheme="minorHAnsi" w:hAnsiTheme="minorHAnsi" w:cstheme="minorHAnsi"/>
          <w:sz w:val="22"/>
          <w:szCs w:val="22"/>
        </w:rPr>
      </w:pPr>
      <w:bookmarkStart w:id="93" w:name="_Toc16078601"/>
      <w:bookmarkStart w:id="94" w:name="_Toc19557042"/>
      <w:r w:rsidRPr="00306FD1">
        <w:rPr>
          <w:rFonts w:asciiTheme="minorHAnsi" w:hAnsiTheme="minorHAnsi" w:cstheme="minorHAnsi"/>
          <w:sz w:val="22"/>
          <w:szCs w:val="22"/>
        </w:rPr>
        <w:t>IV</w:t>
      </w:r>
      <w:r w:rsidRPr="00306FD1">
        <w:rPr>
          <w:rFonts w:asciiTheme="minorHAnsi" w:hAnsiTheme="minorHAnsi" w:cstheme="minorHAnsi"/>
          <w:sz w:val="22"/>
          <w:szCs w:val="22"/>
        </w:rPr>
        <w:tab/>
        <w:t>Gestion du Programme</w:t>
      </w:r>
      <w:bookmarkEnd w:id="93"/>
      <w:bookmarkEnd w:id="94"/>
      <w:r w:rsidRPr="00306FD1">
        <w:rPr>
          <w:rFonts w:asciiTheme="minorHAnsi" w:hAnsiTheme="minorHAnsi" w:cstheme="minorHAnsi"/>
          <w:sz w:val="22"/>
          <w:szCs w:val="22"/>
        </w:rPr>
        <w:t xml:space="preserve"> </w:t>
      </w:r>
    </w:p>
    <w:p w14:paraId="4D141604" w14:textId="5D2EB787" w:rsidR="00D965AD" w:rsidRPr="00306FD1" w:rsidRDefault="005C1B3C" w:rsidP="006C5CDE">
      <w:pPr>
        <w:jc w:val="left"/>
        <w:rPr>
          <w:rFonts w:asciiTheme="minorHAnsi" w:hAnsiTheme="minorHAnsi" w:cstheme="minorHAnsi"/>
          <w:iCs/>
          <w:szCs w:val="22"/>
        </w:rPr>
      </w:pPr>
      <w:r w:rsidRPr="00306FD1">
        <w:rPr>
          <w:rFonts w:asciiTheme="minorHAnsi" w:hAnsiTheme="minorHAnsi" w:cstheme="minorHAnsi"/>
          <w:iCs/>
          <w:szCs w:val="22"/>
        </w:rPr>
        <w:t>La gestion du PAMED sera à travers les règles, mécanismes et outils garantissant l’efficacité, l’efficience, la transparence, le partage (diffusion) et la visibilité des acquis.</w:t>
      </w:r>
    </w:p>
    <w:p w14:paraId="7B965E39" w14:textId="0C1D2FE1" w:rsidR="008177B7" w:rsidRPr="00306FD1" w:rsidRDefault="00C4278E" w:rsidP="00765E6F">
      <w:pPr>
        <w:pStyle w:val="Titre2"/>
        <w:spacing w:before="240" w:after="240"/>
        <w:ind w:left="0"/>
        <w:rPr>
          <w:rFonts w:asciiTheme="minorHAnsi" w:hAnsiTheme="minorHAnsi" w:cstheme="minorHAnsi"/>
          <w:szCs w:val="22"/>
        </w:rPr>
      </w:pPr>
      <w:bookmarkStart w:id="95" w:name="_Toc522271467"/>
      <w:bookmarkStart w:id="96" w:name="_Toc16078602"/>
      <w:bookmarkStart w:id="97" w:name="_Toc19557043"/>
      <w:r w:rsidRPr="00306FD1">
        <w:rPr>
          <w:rFonts w:asciiTheme="minorHAnsi" w:hAnsiTheme="minorHAnsi" w:cstheme="minorHAnsi"/>
          <w:szCs w:val="22"/>
        </w:rPr>
        <w:t>4</w:t>
      </w:r>
      <w:r w:rsidR="00765E6F" w:rsidRPr="00306FD1">
        <w:rPr>
          <w:rFonts w:asciiTheme="minorHAnsi" w:hAnsiTheme="minorHAnsi" w:cstheme="minorHAnsi"/>
          <w:szCs w:val="22"/>
        </w:rPr>
        <w:t>.1</w:t>
      </w:r>
      <w:r w:rsidR="00765E6F" w:rsidRPr="00306FD1">
        <w:rPr>
          <w:rFonts w:asciiTheme="minorHAnsi" w:hAnsiTheme="minorHAnsi" w:cstheme="minorHAnsi"/>
          <w:szCs w:val="22"/>
        </w:rPr>
        <w:tab/>
      </w:r>
      <w:r w:rsidR="008177B7" w:rsidRPr="00306FD1">
        <w:rPr>
          <w:rFonts w:asciiTheme="minorHAnsi" w:hAnsiTheme="minorHAnsi" w:cstheme="minorHAnsi"/>
          <w:szCs w:val="22"/>
        </w:rPr>
        <w:t>Efficacité et efficience</w:t>
      </w:r>
      <w:bookmarkEnd w:id="95"/>
      <w:bookmarkEnd w:id="96"/>
      <w:bookmarkEnd w:id="97"/>
    </w:p>
    <w:p w14:paraId="61375382" w14:textId="77777777" w:rsidR="006870EC" w:rsidRPr="0094705F" w:rsidRDefault="006870EC" w:rsidP="006870EC">
      <w:pPr>
        <w:rPr>
          <w:rFonts w:asciiTheme="minorHAnsi" w:hAnsiTheme="minorHAnsi" w:cstheme="minorHAnsi"/>
          <w:iCs/>
          <w:strike/>
          <w:szCs w:val="22"/>
        </w:rPr>
      </w:pPr>
      <w:r w:rsidRPr="0094705F">
        <w:rPr>
          <w:rFonts w:asciiTheme="minorHAnsi" w:hAnsiTheme="minorHAnsi" w:cstheme="minorHAnsi"/>
          <w:iCs/>
          <w:szCs w:val="22"/>
        </w:rPr>
        <w:t xml:space="preserve">La gestion du Programme PAMED sera alignée sur la nouvelle vision de l’exécution des projets et programmes de développement exécutés au Burkina Faso dans le but d’accompagner la mise en œuvre du PNDES. Celle-ci est basée sur l’approche budget programme. Elle vise ainsi à augmenter la part accordée aux investissements et à assurer une plus grande transparence dans la gestion des ressources publiques. </w:t>
      </w:r>
    </w:p>
    <w:p w14:paraId="228B8762" w14:textId="77777777" w:rsidR="006870EC" w:rsidRPr="0094705F" w:rsidRDefault="006870EC" w:rsidP="006870EC">
      <w:pPr>
        <w:rPr>
          <w:rFonts w:asciiTheme="minorHAnsi" w:hAnsiTheme="minorHAnsi" w:cstheme="minorHAnsi"/>
          <w:iCs/>
          <w:szCs w:val="22"/>
        </w:rPr>
      </w:pPr>
    </w:p>
    <w:p w14:paraId="5DD57651" w14:textId="6336795F" w:rsidR="006870EC" w:rsidRPr="0094705F" w:rsidRDefault="006870EC" w:rsidP="006870EC">
      <w:pPr>
        <w:rPr>
          <w:rFonts w:asciiTheme="minorHAnsi" w:hAnsiTheme="minorHAnsi" w:cstheme="minorHAnsi"/>
          <w:iCs/>
          <w:szCs w:val="22"/>
        </w:rPr>
      </w:pPr>
      <w:r w:rsidRPr="0094705F">
        <w:rPr>
          <w:rFonts w:asciiTheme="minorHAnsi" w:hAnsiTheme="minorHAnsi" w:cstheme="minorHAnsi"/>
          <w:iCs/>
          <w:szCs w:val="22"/>
        </w:rPr>
        <w:t xml:space="preserve">La rentabilité du projet sera obtenue par divers moyens, notamment une collaboration étroite et des partenariats avec des initiatives en cours dans la zone d’intervention du projet. Ces partenariats permettront de mieux mutualiser les expertises et les moyens financiers avec les autres programmes /projets et sont présentés à la section </w:t>
      </w:r>
      <w:r w:rsidR="00FD2FD6" w:rsidRPr="0094705F">
        <w:rPr>
          <w:rFonts w:asciiTheme="minorHAnsi" w:hAnsiTheme="minorHAnsi" w:cstheme="minorHAnsi"/>
          <w:iCs/>
          <w:szCs w:val="22"/>
        </w:rPr>
        <w:t>3.5</w:t>
      </w:r>
      <w:r w:rsidRPr="0094705F">
        <w:rPr>
          <w:rFonts w:asciiTheme="minorHAnsi" w:hAnsiTheme="minorHAnsi" w:cstheme="minorHAnsi"/>
          <w:iCs/>
          <w:szCs w:val="22"/>
        </w:rPr>
        <w:t xml:space="preserve">. De plus, </w:t>
      </w:r>
      <w:r w:rsidRPr="0094705F">
        <w:rPr>
          <w:rFonts w:asciiTheme="minorHAnsi" w:hAnsiTheme="minorHAnsi" w:cstheme="minorHAnsi"/>
          <w:i/>
          <w:szCs w:val="22"/>
        </w:rPr>
        <w:t xml:space="preserve">un cofinancement parallèle a été obtenu </w:t>
      </w:r>
      <w:r w:rsidR="005E4E50" w:rsidRPr="0094705F">
        <w:rPr>
          <w:rFonts w:asciiTheme="minorHAnsi" w:hAnsiTheme="minorHAnsi" w:cstheme="minorHAnsi"/>
          <w:i/>
          <w:szCs w:val="22"/>
        </w:rPr>
        <w:t>des bénéficiaires directs sur le terrain</w:t>
      </w:r>
      <w:r w:rsidRPr="0094705F">
        <w:rPr>
          <w:rFonts w:asciiTheme="minorHAnsi" w:hAnsiTheme="minorHAnsi" w:cstheme="minorHAnsi"/>
          <w:i/>
          <w:szCs w:val="22"/>
        </w:rPr>
        <w:t xml:space="preserve"> et des partenaires de développement, ce qui augmentera la rentabilité et l'impact du projet.</w:t>
      </w:r>
    </w:p>
    <w:p w14:paraId="6128F8B6" w14:textId="77777777" w:rsidR="006870EC" w:rsidRPr="0094705F" w:rsidRDefault="006870EC" w:rsidP="006870EC">
      <w:pPr>
        <w:rPr>
          <w:rFonts w:asciiTheme="minorHAnsi" w:hAnsiTheme="minorHAnsi" w:cstheme="minorHAnsi"/>
          <w:iCs/>
          <w:szCs w:val="22"/>
        </w:rPr>
      </w:pPr>
    </w:p>
    <w:p w14:paraId="7BDA3E8C" w14:textId="77777777" w:rsidR="006870EC" w:rsidRPr="0094705F" w:rsidRDefault="006870EC" w:rsidP="006870EC">
      <w:pPr>
        <w:rPr>
          <w:rFonts w:asciiTheme="minorHAnsi" w:hAnsiTheme="minorHAnsi" w:cstheme="minorHAnsi"/>
          <w:iCs/>
          <w:szCs w:val="22"/>
        </w:rPr>
      </w:pPr>
      <w:r w:rsidRPr="0094705F">
        <w:rPr>
          <w:rFonts w:asciiTheme="minorHAnsi" w:hAnsiTheme="minorHAnsi" w:cstheme="minorHAnsi"/>
          <w:iCs/>
          <w:szCs w:val="22"/>
        </w:rPr>
        <w:t>En outre, des démarches de mise en œuvre des activités basées sur la théorie du changement et l’approche qualité permettront d’impliquer les différentes parties prenantes et de responsabiliser les bénéficiaires hommes/ femmes afin de maximiser les performances du programme. Pour ce faire, le projet s’appuiera sur : i) les acquis (outils et expertises) des programmes CPP Boucle du Mouhoun et Centre - Ouest, COGEL 1 ainsi que EBA/FEM et PIF dans les domaines de la Gestion Durable des Terres, de la planification concertée, de la gestion durable et concertée des écosystèmes, des changements climatiques, de la valorisation des PFNL, etc. Le programme mettra à profit toutes ces ressources et outils pour avancer rapidement dans l’atteinte de ses résultats.</w:t>
      </w:r>
    </w:p>
    <w:p w14:paraId="4F598EC5" w14:textId="133F0FF4" w:rsidR="000D0A05" w:rsidRPr="00306FD1" w:rsidRDefault="000D0A05" w:rsidP="006C5CDE">
      <w:pPr>
        <w:ind w:left="720"/>
        <w:rPr>
          <w:rFonts w:asciiTheme="minorHAnsi" w:hAnsiTheme="minorHAnsi" w:cstheme="minorHAnsi"/>
          <w:i/>
          <w:szCs w:val="22"/>
        </w:rPr>
      </w:pPr>
    </w:p>
    <w:p w14:paraId="39C6F8B4" w14:textId="0F25D19C" w:rsidR="008177B7" w:rsidRPr="00306FD1" w:rsidRDefault="00C4278E" w:rsidP="00765E6F">
      <w:pPr>
        <w:pStyle w:val="Titre2"/>
        <w:spacing w:before="240" w:after="240"/>
        <w:ind w:left="0"/>
        <w:rPr>
          <w:rFonts w:asciiTheme="minorHAnsi" w:hAnsiTheme="minorHAnsi" w:cstheme="minorHAnsi"/>
          <w:szCs w:val="22"/>
        </w:rPr>
      </w:pPr>
      <w:bookmarkStart w:id="98" w:name="_Toc522271468"/>
      <w:bookmarkStart w:id="99" w:name="_Toc16078603"/>
      <w:bookmarkStart w:id="100" w:name="_Toc19557044"/>
      <w:bookmarkStart w:id="101" w:name="_Hlk528675931"/>
      <w:r w:rsidRPr="00306FD1">
        <w:rPr>
          <w:rFonts w:asciiTheme="minorHAnsi" w:hAnsiTheme="minorHAnsi" w:cstheme="minorHAnsi"/>
          <w:szCs w:val="22"/>
        </w:rPr>
        <w:t>4</w:t>
      </w:r>
      <w:r w:rsidR="00765E6F" w:rsidRPr="00306FD1">
        <w:rPr>
          <w:rFonts w:asciiTheme="minorHAnsi" w:hAnsiTheme="minorHAnsi" w:cstheme="minorHAnsi"/>
          <w:szCs w:val="22"/>
        </w:rPr>
        <w:t>.2</w:t>
      </w:r>
      <w:r w:rsidR="00765E6F" w:rsidRPr="00306FD1">
        <w:rPr>
          <w:rFonts w:asciiTheme="minorHAnsi" w:hAnsiTheme="minorHAnsi" w:cstheme="minorHAnsi"/>
          <w:szCs w:val="22"/>
        </w:rPr>
        <w:tab/>
      </w:r>
      <w:r w:rsidR="008177B7" w:rsidRPr="00306FD1">
        <w:rPr>
          <w:rFonts w:asciiTheme="minorHAnsi" w:hAnsiTheme="minorHAnsi" w:cstheme="minorHAnsi"/>
          <w:szCs w:val="22"/>
        </w:rPr>
        <w:t>Gestion d</w:t>
      </w:r>
      <w:r w:rsidR="00012738" w:rsidRPr="00306FD1">
        <w:rPr>
          <w:rFonts w:asciiTheme="minorHAnsi" w:hAnsiTheme="minorHAnsi" w:cstheme="minorHAnsi"/>
          <w:szCs w:val="22"/>
        </w:rPr>
        <w:t>u</w:t>
      </w:r>
      <w:r w:rsidR="008177B7" w:rsidRPr="00306FD1">
        <w:rPr>
          <w:rFonts w:asciiTheme="minorHAnsi" w:hAnsiTheme="minorHAnsi" w:cstheme="minorHAnsi"/>
          <w:szCs w:val="22"/>
        </w:rPr>
        <w:t xml:space="preserve"> </w:t>
      </w:r>
      <w:r w:rsidR="00FD77F2" w:rsidRPr="00306FD1">
        <w:rPr>
          <w:rFonts w:asciiTheme="minorHAnsi" w:hAnsiTheme="minorHAnsi" w:cstheme="minorHAnsi"/>
          <w:szCs w:val="22"/>
        </w:rPr>
        <w:t>programme</w:t>
      </w:r>
      <w:bookmarkEnd w:id="98"/>
      <w:bookmarkEnd w:id="99"/>
      <w:bookmarkEnd w:id="100"/>
      <w:r w:rsidR="00606288" w:rsidRPr="00306FD1">
        <w:rPr>
          <w:rFonts w:asciiTheme="minorHAnsi" w:hAnsiTheme="minorHAnsi" w:cstheme="minorHAnsi"/>
          <w:szCs w:val="22"/>
        </w:rPr>
        <w:t xml:space="preserve"> </w:t>
      </w:r>
    </w:p>
    <w:p w14:paraId="4F396A42" w14:textId="289FD477" w:rsidR="005D4B77" w:rsidRPr="0094705F" w:rsidRDefault="005D4B77" w:rsidP="005D4B77">
      <w:pPr>
        <w:tabs>
          <w:tab w:val="left" w:pos="284"/>
        </w:tabs>
        <w:spacing w:before="120" w:after="120"/>
        <w:rPr>
          <w:rFonts w:asciiTheme="minorHAnsi" w:eastAsia="SimSun" w:hAnsiTheme="minorHAnsi" w:cstheme="minorHAnsi"/>
          <w:szCs w:val="22"/>
        </w:rPr>
      </w:pPr>
      <w:bookmarkStart w:id="102" w:name="_Toc511118090"/>
      <w:bookmarkStart w:id="103" w:name="_Toc507978141"/>
      <w:bookmarkStart w:id="104" w:name="_Toc503536803"/>
      <w:bookmarkEnd w:id="101"/>
      <w:r w:rsidRPr="0094705F">
        <w:rPr>
          <w:rFonts w:asciiTheme="minorHAnsi" w:eastAsia="SimSun" w:hAnsiTheme="minorHAnsi" w:cstheme="minorHAnsi"/>
          <w:szCs w:val="22"/>
        </w:rPr>
        <w:t xml:space="preserve">Le </w:t>
      </w:r>
      <w:r w:rsidRPr="0094705F">
        <w:rPr>
          <w:rFonts w:asciiTheme="minorHAnsi" w:eastAsia="SimSun" w:hAnsiTheme="minorHAnsi" w:cstheme="minorHAnsi"/>
          <w:i/>
          <w:szCs w:val="22"/>
        </w:rPr>
        <w:t>« Programme Amélioration des moyens d’existence durables en milieu rural dans les régions de la Boucle du Mouhoun et du Centre Ouest, au Burkina Faso »</w:t>
      </w:r>
      <w:r w:rsidRPr="0094705F">
        <w:rPr>
          <w:rFonts w:asciiTheme="minorHAnsi" w:eastAsia="SimSun" w:hAnsiTheme="minorHAnsi" w:cstheme="minorHAnsi"/>
          <w:szCs w:val="22"/>
        </w:rPr>
        <w:t xml:space="preserve"> -PAMED- s’inscrit dans le Programme budgétaire « Gouvernance Environnementale et Développement Durable » qui est sous la responsabilité du MEEVCC à travers le SP/CNDD. </w:t>
      </w:r>
    </w:p>
    <w:p w14:paraId="68AE3A45" w14:textId="79DD3166" w:rsidR="005D4B77" w:rsidRPr="0094705F" w:rsidRDefault="005D4B77" w:rsidP="002C26FC">
      <w:pPr>
        <w:autoSpaceDE w:val="0"/>
        <w:autoSpaceDN w:val="0"/>
        <w:adjustRightInd w:val="0"/>
        <w:rPr>
          <w:rFonts w:asciiTheme="minorHAnsi" w:eastAsia="SimSun" w:hAnsiTheme="minorHAnsi" w:cstheme="minorHAnsi"/>
          <w:szCs w:val="22"/>
        </w:rPr>
      </w:pPr>
      <w:r w:rsidRPr="0094705F">
        <w:rPr>
          <w:rFonts w:asciiTheme="minorHAnsi" w:eastAsia="SimSun" w:hAnsiTheme="minorHAnsi" w:cstheme="minorHAnsi"/>
          <w:szCs w:val="22"/>
        </w:rPr>
        <w:t xml:space="preserve">Conformément à l’article 12 </w:t>
      </w:r>
      <w:r w:rsidR="002C26FC" w:rsidRPr="0094705F">
        <w:rPr>
          <w:rFonts w:asciiTheme="minorHAnsi" w:eastAsia="SimSun" w:hAnsiTheme="minorHAnsi" w:cstheme="minorHAnsi"/>
          <w:szCs w:val="22"/>
        </w:rPr>
        <w:t>du DECRET N° 2018- 0092 /PRES/PM/MINEFID portant règlementation générale des projets et programmes de développement exécutés au Burkina Faso</w:t>
      </w:r>
      <w:r w:rsidRPr="0094705F">
        <w:rPr>
          <w:rFonts w:asciiTheme="minorHAnsi" w:eastAsia="SimSun" w:hAnsiTheme="minorHAnsi" w:cstheme="minorHAnsi"/>
          <w:szCs w:val="22"/>
        </w:rPr>
        <w:t xml:space="preserve">, et en concertation avec le Ministère de l’Environnement, de l’Économie Verte et des Changements Climatiques (MEEVCC), il a été retenu que le PAMED sera considéré comme projet de « Catégorie 2 ». Les projets ou programmes de catégorie 2 comprennent tous les projets exécutés directement par une agence. Ce sont ceux exécutés sur la base de contrats passés entre l’Etat et une agence d’exécution (ONG, les entreprises privées à travers le PPP ou les partenaires techniques et financiers de l’Etat agissant comme agences d’exécution dans le cadre d’un protocole d’accord signé par l’Etat burkinabè, le partenaire au développement et l’agence d’exécution). Il sera donc mis en œuvre sous la modalité d’exécution directe « Direct implementation (DIM) » où le PNUD, à travers une équipe technique recrutée, aura la responsabilité de sa gestion opérationnelle. </w:t>
      </w:r>
    </w:p>
    <w:p w14:paraId="7EFE502A" w14:textId="61E873BD" w:rsidR="005D4B77" w:rsidRPr="00306FD1" w:rsidRDefault="005D4B77" w:rsidP="005D4B77">
      <w:pPr>
        <w:tabs>
          <w:tab w:val="left" w:pos="284"/>
        </w:tabs>
        <w:spacing w:before="120" w:after="120"/>
        <w:rPr>
          <w:rFonts w:asciiTheme="minorHAnsi" w:eastAsia="SimSun" w:hAnsiTheme="minorHAnsi" w:cstheme="minorHAnsi"/>
          <w:szCs w:val="22"/>
        </w:rPr>
      </w:pPr>
      <w:r w:rsidRPr="0094705F">
        <w:rPr>
          <w:rFonts w:asciiTheme="minorHAnsi" w:eastAsia="SimSun" w:hAnsiTheme="minorHAnsi" w:cstheme="minorHAnsi"/>
          <w:szCs w:val="22"/>
        </w:rPr>
        <w:t>En application des dispositions ci-dessus évoquées du décret, la réalisation des activités sera confiée au Ministère de l’Environnement, de l’Économie Verte et des Changements Climatiques, aux Organisations professionnelles de la Société Civiles et aux collectivités territoriales bénéficiaires conformément au cadre des résultats, au plan de travail et sur la base d’accords signés. Les dépenses seront réglées selon les procédures correspondant à la modalité d’exécution DIM.</w:t>
      </w:r>
    </w:p>
    <w:p w14:paraId="7D56590F" w14:textId="77777777" w:rsidR="005D4B77" w:rsidRPr="0094705F" w:rsidRDefault="005D4B77" w:rsidP="005D4B77">
      <w:pPr>
        <w:tabs>
          <w:tab w:val="left" w:pos="284"/>
        </w:tabs>
        <w:spacing w:before="120" w:after="120"/>
        <w:rPr>
          <w:rFonts w:asciiTheme="minorHAnsi" w:eastAsia="SimSun" w:hAnsiTheme="minorHAnsi" w:cstheme="minorHAnsi"/>
          <w:szCs w:val="22"/>
        </w:rPr>
      </w:pPr>
      <w:r w:rsidRPr="0094705F">
        <w:rPr>
          <w:rFonts w:asciiTheme="minorHAnsi" w:eastAsia="SimSun" w:hAnsiTheme="minorHAnsi" w:cstheme="minorHAnsi"/>
          <w:szCs w:val="22"/>
        </w:rPr>
        <w:t xml:space="preserve">Le PAMED sera exécuté dans les régions de la Boucle du Mouhoun et du Centre Ouest et démarrera prioritairement, dans un but pilote, par les communes et villages retenus par le gouvernement dans le cadre de la stratégie écovillages, elle-même financée avec la contribution technique et financière du PNUD. </w:t>
      </w:r>
    </w:p>
    <w:p w14:paraId="74A393C0" w14:textId="77777777" w:rsidR="005D4B77" w:rsidRPr="0094705F" w:rsidRDefault="005D4B77" w:rsidP="005D4B77">
      <w:pPr>
        <w:tabs>
          <w:tab w:val="left" w:pos="284"/>
        </w:tabs>
        <w:spacing w:before="120" w:after="120"/>
        <w:rPr>
          <w:rFonts w:asciiTheme="minorHAnsi" w:eastAsia="SimSun" w:hAnsiTheme="minorHAnsi" w:cstheme="minorHAnsi"/>
          <w:szCs w:val="22"/>
        </w:rPr>
      </w:pPr>
      <w:r w:rsidRPr="0094705F">
        <w:rPr>
          <w:rFonts w:asciiTheme="minorHAnsi" w:eastAsia="SimSun" w:hAnsiTheme="minorHAnsi" w:cstheme="minorHAnsi"/>
          <w:szCs w:val="22"/>
        </w:rPr>
        <w:t xml:space="preserve">La coordination nationale du programme sera dans les locaux du sous-programme CPP Boucle du Mouhoun, basée à Dédougou et une antenne locale sera basée à Koudougou. L’équipe en charge du programme mettra l’accent sur : </w:t>
      </w:r>
    </w:p>
    <w:p w14:paraId="42681DF8" w14:textId="664D15E7" w:rsidR="005D4B77" w:rsidRPr="0094705F" w:rsidRDefault="005D4B77" w:rsidP="00C257FE">
      <w:pPr>
        <w:pStyle w:val="Paragraphedeliste"/>
        <w:numPr>
          <w:ilvl w:val="0"/>
          <w:numId w:val="74"/>
        </w:numPr>
        <w:tabs>
          <w:tab w:val="left" w:pos="284"/>
        </w:tabs>
        <w:spacing w:before="120" w:after="120"/>
        <w:rPr>
          <w:rFonts w:asciiTheme="minorHAnsi" w:eastAsia="SimSun" w:hAnsiTheme="minorHAnsi" w:cstheme="minorHAnsi"/>
          <w:szCs w:val="22"/>
        </w:rPr>
      </w:pPr>
      <w:r w:rsidRPr="0094705F">
        <w:rPr>
          <w:rFonts w:asciiTheme="minorHAnsi" w:eastAsia="SimSun" w:hAnsiTheme="minorHAnsi" w:cstheme="minorHAnsi"/>
          <w:b/>
          <w:bCs/>
          <w:szCs w:val="22"/>
        </w:rPr>
        <w:t>la gestion administrative, financière et comptable</w:t>
      </w:r>
      <w:r w:rsidRPr="0094705F">
        <w:rPr>
          <w:rFonts w:asciiTheme="minorHAnsi" w:eastAsia="SimSun" w:hAnsiTheme="minorHAnsi" w:cstheme="minorHAnsi"/>
          <w:szCs w:val="22"/>
        </w:rPr>
        <w:t xml:space="preserve"> qui consiste à planifier et à contrôler l’utilisation des ressources humaines, matérielles et financières du programme ; à concevoir et à appliquer les procédures de gestion administratives, financières et comptables ; à assurer l’acquisition des biens et des services ; et à élaborer les différents rapports financiers ;</w:t>
      </w:r>
    </w:p>
    <w:p w14:paraId="2F527841" w14:textId="63B58469" w:rsidR="005D4B77" w:rsidRPr="0094705F" w:rsidRDefault="005D4B77" w:rsidP="00C257FE">
      <w:pPr>
        <w:pStyle w:val="Paragraphedeliste"/>
        <w:numPr>
          <w:ilvl w:val="0"/>
          <w:numId w:val="74"/>
        </w:numPr>
        <w:tabs>
          <w:tab w:val="left" w:pos="284"/>
        </w:tabs>
        <w:spacing w:before="120" w:after="120"/>
        <w:rPr>
          <w:rFonts w:asciiTheme="minorHAnsi" w:eastAsia="SimSun" w:hAnsiTheme="minorHAnsi" w:cstheme="minorHAnsi"/>
          <w:szCs w:val="22"/>
        </w:rPr>
      </w:pPr>
      <w:r w:rsidRPr="0094705F">
        <w:rPr>
          <w:rFonts w:asciiTheme="minorHAnsi" w:eastAsia="SimSun" w:hAnsiTheme="minorHAnsi" w:cstheme="minorHAnsi"/>
          <w:b/>
          <w:bCs/>
          <w:szCs w:val="22"/>
        </w:rPr>
        <w:t xml:space="preserve">le suivi-évaluation </w:t>
      </w:r>
      <w:r w:rsidRPr="0094705F">
        <w:rPr>
          <w:rFonts w:asciiTheme="minorHAnsi" w:eastAsia="SimSun" w:hAnsiTheme="minorHAnsi" w:cstheme="minorHAnsi"/>
          <w:szCs w:val="22"/>
        </w:rPr>
        <w:t xml:space="preserve">dont les principales activités porteront sur la conception et la mise en œuvre des outils de suivi ; le suivi des indicateurs, la production des plans et rapports d’activités ; la mise à jour des enseignements tirés et des risques ; la préparation des sessions du Comité de revue, la mise en évidence des performances du programme. Le suivi permettra de documenter le ROAR et les indicateurs du CPD ainsi que la mise à jour de la Banque Intégrée des Programmes (BIP) ; </w:t>
      </w:r>
    </w:p>
    <w:p w14:paraId="09DC2232" w14:textId="1C8FA613" w:rsidR="005D4B77" w:rsidRPr="0094705F" w:rsidRDefault="005D4B77" w:rsidP="00C257FE">
      <w:pPr>
        <w:pStyle w:val="Paragraphedeliste"/>
        <w:numPr>
          <w:ilvl w:val="0"/>
          <w:numId w:val="74"/>
        </w:numPr>
        <w:tabs>
          <w:tab w:val="left" w:pos="284"/>
        </w:tabs>
        <w:spacing w:before="120" w:after="120"/>
        <w:rPr>
          <w:rFonts w:asciiTheme="minorHAnsi" w:eastAsia="SimSun" w:hAnsiTheme="minorHAnsi" w:cstheme="minorHAnsi"/>
          <w:szCs w:val="22"/>
        </w:rPr>
      </w:pPr>
      <w:r w:rsidRPr="0094705F">
        <w:rPr>
          <w:rFonts w:asciiTheme="minorHAnsi" w:eastAsia="SimSun" w:hAnsiTheme="minorHAnsi" w:cstheme="minorHAnsi"/>
          <w:b/>
          <w:bCs/>
          <w:szCs w:val="22"/>
        </w:rPr>
        <w:t>les évaluations</w:t>
      </w:r>
      <w:r w:rsidRPr="0094705F">
        <w:rPr>
          <w:rFonts w:asciiTheme="minorHAnsi" w:eastAsia="SimSun" w:hAnsiTheme="minorHAnsi" w:cstheme="minorHAnsi"/>
          <w:szCs w:val="22"/>
        </w:rPr>
        <w:t xml:space="preserve"> : pour assurer une mesure des effets à moyen terme du programme, les données de référence des indicateurs de résultats seront collectées dès le démarrage. Les cibles à atteindre seront définies et validées. L’évaluation du programme est sujette aux directives du PNUD en la matière</w:t>
      </w:r>
      <w:r w:rsidR="00B41DC3" w:rsidRPr="0094705F">
        <w:rPr>
          <w:rFonts w:asciiTheme="minorHAnsi" w:eastAsia="SimSun" w:hAnsiTheme="minorHAnsi" w:cstheme="minorHAnsi"/>
          <w:szCs w:val="22"/>
        </w:rPr>
        <w:t> ;</w:t>
      </w:r>
    </w:p>
    <w:p w14:paraId="5D187DB4" w14:textId="1BB30F66" w:rsidR="005D4B77" w:rsidRPr="0094705F" w:rsidRDefault="005D4B77" w:rsidP="00C257FE">
      <w:pPr>
        <w:pStyle w:val="Paragraphedeliste"/>
        <w:numPr>
          <w:ilvl w:val="0"/>
          <w:numId w:val="74"/>
        </w:numPr>
        <w:tabs>
          <w:tab w:val="left" w:pos="284"/>
        </w:tabs>
        <w:spacing w:before="120" w:after="120"/>
        <w:rPr>
          <w:rFonts w:asciiTheme="minorHAnsi" w:eastAsia="SimSun" w:hAnsiTheme="minorHAnsi" w:cstheme="minorHAnsi"/>
          <w:szCs w:val="22"/>
        </w:rPr>
      </w:pPr>
      <w:r w:rsidRPr="0094705F">
        <w:rPr>
          <w:rFonts w:asciiTheme="minorHAnsi" w:eastAsia="SimSun" w:hAnsiTheme="minorHAnsi" w:cstheme="minorHAnsi"/>
          <w:b/>
          <w:bCs/>
          <w:szCs w:val="22"/>
        </w:rPr>
        <w:t>les audits</w:t>
      </w:r>
      <w:r w:rsidRPr="0094705F">
        <w:rPr>
          <w:rFonts w:asciiTheme="minorHAnsi" w:eastAsia="SimSun" w:hAnsiTheme="minorHAnsi" w:cstheme="minorHAnsi"/>
          <w:szCs w:val="22"/>
        </w:rPr>
        <w:t xml:space="preserve"> : il s’agit d’opérations obligatoires qui ont pour but de vérifier la régularité, la sincérité et la fiabilité des informations et des documents comptables et financiers ; d’émettre une opinion professionnelle sur la gestion des ressources. Ils seront commandités par le PNUD et/ou le Gouvernement du Burkina Faso. Ils se feront annuellement et/ou au moins une fois pendant le cycle du programme. </w:t>
      </w:r>
    </w:p>
    <w:p w14:paraId="3F627AB2" w14:textId="77777777" w:rsidR="00442775" w:rsidRPr="0094705F" w:rsidRDefault="00442775" w:rsidP="00442775">
      <w:pPr>
        <w:pStyle w:val="Paragraphedeliste"/>
        <w:tabs>
          <w:tab w:val="left" w:pos="284"/>
        </w:tabs>
        <w:spacing w:before="120" w:after="120"/>
        <w:ind w:left="360"/>
        <w:rPr>
          <w:rFonts w:asciiTheme="minorHAnsi" w:eastAsia="SimSun" w:hAnsiTheme="minorHAnsi" w:cstheme="minorHAnsi"/>
          <w:szCs w:val="22"/>
        </w:rPr>
      </w:pPr>
    </w:p>
    <w:p w14:paraId="3FAF1F8E" w14:textId="12EA0C0C" w:rsidR="008177B7" w:rsidRPr="00306FD1" w:rsidRDefault="00C4278E" w:rsidP="008177B7">
      <w:pPr>
        <w:pStyle w:val="Titre2"/>
        <w:spacing w:before="240" w:after="240"/>
        <w:ind w:left="0"/>
        <w:rPr>
          <w:rFonts w:asciiTheme="minorHAnsi" w:hAnsiTheme="minorHAnsi" w:cstheme="minorHAnsi"/>
          <w:szCs w:val="22"/>
        </w:rPr>
      </w:pPr>
      <w:bookmarkStart w:id="105" w:name="_Toc16078604"/>
      <w:bookmarkStart w:id="106" w:name="_Toc19557045"/>
      <w:r w:rsidRPr="00306FD1">
        <w:rPr>
          <w:rFonts w:asciiTheme="minorHAnsi" w:hAnsiTheme="minorHAnsi" w:cstheme="minorHAnsi"/>
          <w:szCs w:val="22"/>
        </w:rPr>
        <w:t>4</w:t>
      </w:r>
      <w:r w:rsidR="008177B7" w:rsidRPr="00306FD1">
        <w:rPr>
          <w:rFonts w:asciiTheme="minorHAnsi" w:hAnsiTheme="minorHAnsi" w:cstheme="minorHAnsi"/>
          <w:szCs w:val="22"/>
        </w:rPr>
        <w:t>.3</w:t>
      </w:r>
      <w:r w:rsidR="003A6105" w:rsidRPr="00306FD1">
        <w:rPr>
          <w:rFonts w:asciiTheme="minorHAnsi" w:hAnsiTheme="minorHAnsi" w:cstheme="minorHAnsi"/>
          <w:szCs w:val="22"/>
        </w:rPr>
        <w:tab/>
      </w:r>
      <w:r w:rsidR="008177B7" w:rsidRPr="00306FD1">
        <w:rPr>
          <w:rFonts w:asciiTheme="minorHAnsi" w:hAnsiTheme="minorHAnsi" w:cstheme="minorHAnsi"/>
          <w:szCs w:val="22"/>
        </w:rPr>
        <w:t xml:space="preserve">Coûts du </w:t>
      </w:r>
      <w:r w:rsidR="00FD77F2" w:rsidRPr="00306FD1">
        <w:rPr>
          <w:rFonts w:asciiTheme="minorHAnsi" w:hAnsiTheme="minorHAnsi" w:cstheme="minorHAnsi"/>
          <w:szCs w:val="22"/>
        </w:rPr>
        <w:t>Programme</w:t>
      </w:r>
      <w:bookmarkEnd w:id="102"/>
      <w:bookmarkEnd w:id="105"/>
      <w:bookmarkEnd w:id="106"/>
    </w:p>
    <w:p w14:paraId="3C5A59F0" w14:textId="509D4437" w:rsidR="008177B7" w:rsidRPr="00306FD1" w:rsidRDefault="008177B7" w:rsidP="00FB4923">
      <w:pPr>
        <w:spacing w:after="0"/>
        <w:rPr>
          <w:rFonts w:asciiTheme="minorHAnsi" w:hAnsiTheme="minorHAnsi" w:cstheme="minorHAnsi"/>
          <w:szCs w:val="22"/>
        </w:rPr>
      </w:pPr>
      <w:bookmarkStart w:id="107" w:name="_Hlk17639679"/>
      <w:r w:rsidRPr="0094705F">
        <w:rPr>
          <w:rFonts w:asciiTheme="minorHAnsi" w:hAnsiTheme="minorHAnsi" w:cstheme="minorHAnsi"/>
          <w:szCs w:val="22"/>
        </w:rPr>
        <w:t xml:space="preserve">Le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a un coût global de : </w:t>
      </w:r>
      <w:r w:rsidR="00A32961" w:rsidRPr="0094705F">
        <w:rPr>
          <w:rFonts w:asciiTheme="minorHAnsi" w:hAnsiTheme="minorHAnsi" w:cstheme="minorHAnsi"/>
          <w:szCs w:val="22"/>
        </w:rPr>
        <w:t xml:space="preserve">trois </w:t>
      </w:r>
      <w:r w:rsidR="003556C2">
        <w:rPr>
          <w:rFonts w:asciiTheme="minorHAnsi" w:hAnsiTheme="minorHAnsi" w:cstheme="minorHAnsi"/>
          <w:szCs w:val="22"/>
        </w:rPr>
        <w:t>m</w:t>
      </w:r>
      <w:r w:rsidR="00A32961" w:rsidRPr="0094705F">
        <w:rPr>
          <w:rFonts w:asciiTheme="minorHAnsi" w:hAnsiTheme="minorHAnsi" w:cstheme="minorHAnsi"/>
          <w:szCs w:val="22"/>
        </w:rPr>
        <w:t xml:space="preserve">illiards </w:t>
      </w:r>
      <w:r w:rsidR="00C40B65">
        <w:rPr>
          <w:rFonts w:asciiTheme="minorHAnsi" w:hAnsiTheme="minorHAnsi" w:cstheme="minorHAnsi"/>
          <w:szCs w:val="22"/>
        </w:rPr>
        <w:t>huit</w:t>
      </w:r>
      <w:r w:rsidR="00A32961" w:rsidRPr="0094705F">
        <w:rPr>
          <w:rFonts w:asciiTheme="minorHAnsi" w:hAnsiTheme="minorHAnsi" w:cstheme="minorHAnsi"/>
          <w:szCs w:val="22"/>
        </w:rPr>
        <w:t xml:space="preserve"> cent </w:t>
      </w:r>
      <w:r w:rsidR="00C40B65">
        <w:rPr>
          <w:rFonts w:asciiTheme="minorHAnsi" w:hAnsiTheme="minorHAnsi" w:cstheme="minorHAnsi"/>
          <w:szCs w:val="22"/>
        </w:rPr>
        <w:t>soixante</w:t>
      </w:r>
      <w:r w:rsidR="00C33C67" w:rsidRPr="0094705F">
        <w:rPr>
          <w:rFonts w:asciiTheme="minorHAnsi" w:hAnsiTheme="minorHAnsi" w:cstheme="minorHAnsi"/>
          <w:szCs w:val="22"/>
        </w:rPr>
        <w:t>-</w:t>
      </w:r>
      <w:r w:rsidR="00C40B65">
        <w:rPr>
          <w:rFonts w:asciiTheme="minorHAnsi" w:hAnsiTheme="minorHAnsi" w:cstheme="minorHAnsi"/>
          <w:szCs w:val="22"/>
        </w:rPr>
        <w:t>neuf</w:t>
      </w:r>
      <w:r w:rsidR="00A32961" w:rsidRPr="0094705F">
        <w:rPr>
          <w:rFonts w:asciiTheme="minorHAnsi" w:hAnsiTheme="minorHAnsi" w:cstheme="minorHAnsi"/>
          <w:szCs w:val="22"/>
        </w:rPr>
        <w:t xml:space="preserve"> millions huit cent vingt un mille trois cent quarante</w:t>
      </w:r>
      <w:r w:rsidR="0075791D" w:rsidRPr="0094705F">
        <w:rPr>
          <w:rFonts w:asciiTheme="minorHAnsi" w:hAnsiTheme="minorHAnsi" w:cstheme="minorHAnsi"/>
          <w:szCs w:val="22"/>
        </w:rPr>
        <w:t xml:space="preserve"> </w:t>
      </w:r>
      <w:r w:rsidR="003F088D" w:rsidRPr="0094705F">
        <w:rPr>
          <w:rFonts w:asciiTheme="minorHAnsi" w:hAnsiTheme="minorHAnsi" w:cstheme="minorHAnsi"/>
          <w:b/>
          <w:szCs w:val="22"/>
        </w:rPr>
        <w:t>(</w:t>
      </w:r>
      <w:r w:rsidR="00C40B65" w:rsidRPr="00C40B65">
        <w:rPr>
          <w:rFonts w:asciiTheme="minorHAnsi" w:hAnsiTheme="minorHAnsi" w:cstheme="minorHAnsi"/>
          <w:b/>
          <w:bCs/>
          <w:szCs w:val="22"/>
        </w:rPr>
        <w:t>3 869 821 340</w:t>
      </w:r>
      <w:r w:rsidR="00C40B65" w:rsidRPr="00C40B65">
        <w:rPr>
          <w:rFonts w:cs="Arial"/>
          <w:b/>
          <w:bCs/>
          <w:color w:val="FF0000"/>
          <w:sz w:val="16"/>
          <w:szCs w:val="16"/>
          <w:lang w:eastAsia="fr-FR"/>
        </w:rPr>
        <w:t xml:space="preserve"> </w:t>
      </w:r>
      <w:r w:rsidR="003F088D" w:rsidRPr="0094705F">
        <w:rPr>
          <w:rFonts w:asciiTheme="minorHAnsi" w:hAnsiTheme="minorHAnsi" w:cstheme="minorHAnsi"/>
          <w:b/>
          <w:bCs/>
          <w:szCs w:val="22"/>
        </w:rPr>
        <w:t>F</w:t>
      </w:r>
      <w:r w:rsidR="003F088D" w:rsidRPr="0094705F">
        <w:rPr>
          <w:rFonts w:asciiTheme="minorHAnsi" w:hAnsiTheme="minorHAnsi" w:cstheme="minorHAnsi"/>
          <w:b/>
          <w:szCs w:val="22"/>
        </w:rPr>
        <w:t xml:space="preserve"> CFA, soit</w:t>
      </w:r>
      <w:r w:rsidR="003F088D" w:rsidRPr="0094705F">
        <w:rPr>
          <w:rFonts w:asciiTheme="minorHAnsi" w:hAnsiTheme="minorHAnsi" w:cstheme="minorHAnsi"/>
          <w:color w:val="000000"/>
          <w:szCs w:val="22"/>
          <w:lang w:eastAsia="fr-FR"/>
        </w:rPr>
        <w:t xml:space="preserve"> </w:t>
      </w:r>
      <w:r w:rsidR="00C40B65" w:rsidRPr="00C40B65">
        <w:rPr>
          <w:rFonts w:asciiTheme="minorHAnsi" w:hAnsiTheme="minorHAnsi" w:cstheme="minorHAnsi"/>
          <w:b/>
          <w:bCs/>
          <w:szCs w:val="22"/>
        </w:rPr>
        <w:t>6 771 448</w:t>
      </w:r>
      <w:r w:rsidR="00C40B65" w:rsidRPr="00C40B65">
        <w:rPr>
          <w:rFonts w:cs="Arial"/>
          <w:b/>
          <w:bCs/>
          <w:color w:val="FF0000"/>
          <w:sz w:val="16"/>
          <w:szCs w:val="16"/>
          <w:lang w:eastAsia="fr-FR"/>
        </w:rPr>
        <w:t xml:space="preserve"> </w:t>
      </w:r>
      <w:r w:rsidR="003F088D" w:rsidRPr="0094705F">
        <w:rPr>
          <w:rFonts w:asciiTheme="minorHAnsi" w:hAnsiTheme="minorHAnsi" w:cstheme="minorHAnsi"/>
          <w:b/>
          <w:szCs w:val="22"/>
        </w:rPr>
        <w:t>USD)</w:t>
      </w:r>
      <w:r w:rsidR="003F088D" w:rsidRPr="0094705F">
        <w:rPr>
          <w:rFonts w:asciiTheme="minorHAnsi" w:hAnsiTheme="minorHAnsi" w:cstheme="minorHAnsi"/>
          <w:szCs w:val="22"/>
        </w:rPr>
        <w:t xml:space="preserve"> </w:t>
      </w:r>
      <w:r w:rsidR="003556C2" w:rsidRPr="0094705F">
        <w:rPr>
          <w:rFonts w:asciiTheme="minorHAnsi" w:hAnsiTheme="minorHAnsi" w:cstheme="minorHAnsi"/>
          <w:szCs w:val="22"/>
        </w:rPr>
        <w:t>francs</w:t>
      </w:r>
      <w:r w:rsidR="003556C2">
        <w:rPr>
          <w:rFonts w:asciiTheme="minorHAnsi" w:hAnsiTheme="minorHAnsi" w:cstheme="minorHAnsi"/>
          <w:szCs w:val="22"/>
        </w:rPr>
        <w:t xml:space="preserve"> CFA.</w:t>
      </w:r>
      <w:r w:rsidR="003556C2" w:rsidRPr="0094705F">
        <w:rPr>
          <w:rFonts w:asciiTheme="minorHAnsi" w:hAnsiTheme="minorHAnsi" w:cstheme="minorHAnsi"/>
          <w:szCs w:val="22"/>
        </w:rPr>
        <w:t xml:space="preserve"> </w:t>
      </w:r>
      <w:r w:rsidR="003F088D" w:rsidRPr="0094705F">
        <w:rPr>
          <w:rFonts w:asciiTheme="minorHAnsi" w:hAnsiTheme="minorHAnsi" w:cstheme="minorHAnsi"/>
          <w:szCs w:val="22"/>
        </w:rPr>
        <w:t>Ses coûts directs</w:t>
      </w:r>
      <w:r w:rsidR="003F088D" w:rsidRPr="00306FD1">
        <w:rPr>
          <w:rFonts w:asciiTheme="minorHAnsi" w:hAnsiTheme="minorHAnsi" w:cstheme="minorHAnsi"/>
          <w:szCs w:val="22"/>
        </w:rPr>
        <w:t xml:space="preserve"> sont estimés à</w:t>
      </w:r>
      <w:r w:rsidR="00132694" w:rsidRPr="00132694">
        <w:rPr>
          <w:rFonts w:ascii="Calibri" w:hAnsi="Calibri" w:cs="Calibri"/>
          <w:color w:val="000000"/>
          <w:szCs w:val="22"/>
          <w:lang w:eastAsia="fr-FR"/>
        </w:rPr>
        <w:t xml:space="preserve"> </w:t>
      </w:r>
      <w:r w:rsidR="00132694" w:rsidRPr="00132694">
        <w:rPr>
          <w:rFonts w:asciiTheme="minorHAnsi" w:hAnsiTheme="minorHAnsi" w:cstheme="minorHAnsi"/>
          <w:b/>
          <w:bCs/>
          <w:szCs w:val="22"/>
        </w:rPr>
        <w:t>3 200 400</w:t>
      </w:r>
      <w:r w:rsidR="00132694">
        <w:rPr>
          <w:rFonts w:asciiTheme="minorHAnsi" w:hAnsiTheme="minorHAnsi" w:cstheme="minorHAnsi"/>
          <w:b/>
          <w:bCs/>
          <w:szCs w:val="22"/>
        </w:rPr>
        <w:t> </w:t>
      </w:r>
      <w:r w:rsidR="00132694" w:rsidRPr="00132694">
        <w:rPr>
          <w:rFonts w:asciiTheme="minorHAnsi" w:hAnsiTheme="minorHAnsi" w:cstheme="minorHAnsi"/>
          <w:b/>
          <w:bCs/>
          <w:szCs w:val="22"/>
        </w:rPr>
        <w:t>000</w:t>
      </w:r>
      <w:r w:rsidR="00132694">
        <w:rPr>
          <w:rFonts w:asciiTheme="minorHAnsi" w:hAnsiTheme="minorHAnsi" w:cstheme="minorHAnsi"/>
          <w:b/>
          <w:bCs/>
          <w:szCs w:val="22"/>
        </w:rPr>
        <w:t xml:space="preserve"> </w:t>
      </w:r>
      <w:r w:rsidR="00C04A5F" w:rsidRPr="00306FD1">
        <w:rPr>
          <w:rFonts w:asciiTheme="minorHAnsi" w:hAnsiTheme="minorHAnsi" w:cstheme="minorHAnsi"/>
          <w:b/>
          <w:szCs w:val="22"/>
        </w:rPr>
        <w:t>F</w:t>
      </w:r>
      <w:r w:rsidR="003F088D" w:rsidRPr="00306FD1">
        <w:rPr>
          <w:rFonts w:asciiTheme="minorHAnsi" w:hAnsiTheme="minorHAnsi" w:cstheme="minorHAnsi"/>
          <w:b/>
          <w:szCs w:val="22"/>
        </w:rPr>
        <w:t xml:space="preserve"> CFA</w:t>
      </w:r>
      <w:r w:rsidR="003F088D" w:rsidRPr="00306FD1">
        <w:rPr>
          <w:rFonts w:asciiTheme="minorHAnsi" w:hAnsiTheme="minorHAnsi" w:cstheme="minorHAnsi"/>
          <w:szCs w:val="22"/>
        </w:rPr>
        <w:t xml:space="preserve">, </w:t>
      </w:r>
      <w:r w:rsidR="003F088D" w:rsidRPr="0094705F">
        <w:rPr>
          <w:rFonts w:asciiTheme="minorHAnsi" w:hAnsiTheme="minorHAnsi" w:cstheme="minorHAnsi"/>
          <w:color w:val="000000"/>
          <w:szCs w:val="22"/>
          <w:lang w:eastAsia="fr-FR"/>
        </w:rPr>
        <w:t>soit</w:t>
      </w:r>
      <w:r w:rsidR="003F088D" w:rsidRPr="0094705F">
        <w:rPr>
          <w:rFonts w:asciiTheme="minorHAnsi" w:hAnsiTheme="minorHAnsi" w:cstheme="minorHAnsi"/>
          <w:b/>
          <w:color w:val="000000"/>
          <w:szCs w:val="22"/>
          <w:lang w:eastAsia="fr-FR"/>
        </w:rPr>
        <w:t xml:space="preserve"> </w:t>
      </w:r>
      <w:r w:rsidR="002B2E1E" w:rsidRPr="0094705F">
        <w:rPr>
          <w:rFonts w:asciiTheme="minorHAnsi" w:hAnsiTheme="minorHAnsi" w:cstheme="minorHAnsi"/>
          <w:b/>
          <w:bCs/>
          <w:szCs w:val="22"/>
        </w:rPr>
        <w:t>8</w:t>
      </w:r>
      <w:r w:rsidR="00132694">
        <w:rPr>
          <w:rFonts w:asciiTheme="minorHAnsi" w:hAnsiTheme="minorHAnsi" w:cstheme="minorHAnsi"/>
          <w:b/>
          <w:bCs/>
          <w:szCs w:val="22"/>
        </w:rPr>
        <w:t>2</w:t>
      </w:r>
      <w:r w:rsidR="002B2E1E" w:rsidRPr="0094705F">
        <w:rPr>
          <w:rFonts w:asciiTheme="minorHAnsi" w:hAnsiTheme="minorHAnsi" w:cstheme="minorHAnsi"/>
          <w:b/>
          <w:bCs/>
          <w:szCs w:val="22"/>
        </w:rPr>
        <w:t>,</w:t>
      </w:r>
      <w:r w:rsidR="00132694">
        <w:rPr>
          <w:rFonts w:asciiTheme="minorHAnsi" w:hAnsiTheme="minorHAnsi" w:cstheme="minorHAnsi"/>
          <w:b/>
          <w:bCs/>
          <w:szCs w:val="22"/>
        </w:rPr>
        <w:t>70</w:t>
      </w:r>
      <w:r w:rsidR="002B2E1E" w:rsidRPr="0094705F">
        <w:rPr>
          <w:rFonts w:asciiTheme="minorHAnsi" w:hAnsiTheme="minorHAnsi" w:cstheme="minorHAnsi"/>
          <w:b/>
          <w:bCs/>
          <w:szCs w:val="22"/>
        </w:rPr>
        <w:t>%</w:t>
      </w:r>
      <w:r w:rsidR="003F088D" w:rsidRPr="00306FD1">
        <w:rPr>
          <w:rFonts w:asciiTheme="minorHAnsi" w:hAnsiTheme="minorHAnsi" w:cstheme="minorHAnsi"/>
          <w:szCs w:val="22"/>
        </w:rPr>
        <w:t>.</w:t>
      </w:r>
    </w:p>
    <w:p w14:paraId="629397BF" w14:textId="6DD77545" w:rsidR="00594D11" w:rsidRPr="00306FD1" w:rsidRDefault="008177B7" w:rsidP="00092331">
      <w:pPr>
        <w:pStyle w:val="Paragraphedeliste"/>
        <w:numPr>
          <w:ilvl w:val="0"/>
          <w:numId w:val="4"/>
        </w:numPr>
        <w:spacing w:before="120" w:after="120"/>
        <w:ind w:left="357" w:hanging="499"/>
        <w:rPr>
          <w:rFonts w:asciiTheme="minorHAnsi" w:hAnsiTheme="minorHAnsi" w:cstheme="minorHAnsi"/>
          <w:szCs w:val="22"/>
        </w:rPr>
      </w:pPr>
      <w:r w:rsidRPr="00306FD1">
        <w:rPr>
          <w:rFonts w:asciiTheme="minorHAnsi" w:hAnsiTheme="minorHAnsi" w:cstheme="minorHAnsi"/>
          <w:szCs w:val="22"/>
        </w:rPr>
        <w:t xml:space="preserve">Les parts contributives des bailleurs initiaux de fonds au </w:t>
      </w:r>
      <w:r w:rsidR="00FD77F2" w:rsidRPr="00306FD1">
        <w:rPr>
          <w:rFonts w:asciiTheme="minorHAnsi" w:hAnsiTheme="minorHAnsi" w:cstheme="minorHAnsi"/>
          <w:szCs w:val="22"/>
        </w:rPr>
        <w:t>programme</w:t>
      </w:r>
      <w:r w:rsidRPr="00306FD1">
        <w:rPr>
          <w:rFonts w:asciiTheme="minorHAnsi" w:hAnsiTheme="minorHAnsi" w:cstheme="minorHAnsi"/>
          <w:szCs w:val="22"/>
        </w:rPr>
        <w:t xml:space="preserve"> sont de </w:t>
      </w:r>
      <w:r w:rsidR="002B2E1E" w:rsidRPr="00306FD1">
        <w:rPr>
          <w:rFonts w:asciiTheme="minorHAnsi" w:hAnsiTheme="minorHAnsi" w:cstheme="minorHAnsi"/>
          <w:szCs w:val="22"/>
        </w:rPr>
        <w:t>cinq millions (</w:t>
      </w:r>
      <w:r w:rsidR="003F088D" w:rsidRPr="00306FD1">
        <w:rPr>
          <w:rFonts w:asciiTheme="minorHAnsi" w:hAnsiTheme="minorHAnsi" w:cstheme="minorHAnsi"/>
          <w:b/>
          <w:szCs w:val="22"/>
        </w:rPr>
        <w:t>5 000 000 USD</w:t>
      </w:r>
      <w:r w:rsidR="00442775" w:rsidRPr="00306FD1">
        <w:rPr>
          <w:rFonts w:asciiTheme="minorHAnsi" w:hAnsiTheme="minorHAnsi" w:cstheme="minorHAnsi"/>
          <w:b/>
          <w:szCs w:val="22"/>
        </w:rPr>
        <w:t>)</w:t>
      </w:r>
      <w:r w:rsidR="003F088D" w:rsidRPr="00306FD1">
        <w:rPr>
          <w:rFonts w:asciiTheme="minorHAnsi" w:hAnsiTheme="minorHAnsi" w:cstheme="minorHAnsi"/>
          <w:szCs w:val="22"/>
        </w:rPr>
        <w:t xml:space="preserve"> du budget global soit </w:t>
      </w:r>
      <w:r w:rsidR="00132694">
        <w:rPr>
          <w:rFonts w:asciiTheme="minorHAnsi" w:hAnsiTheme="minorHAnsi" w:cstheme="minorHAnsi"/>
          <w:b/>
          <w:szCs w:val="22"/>
        </w:rPr>
        <w:t>73</w:t>
      </w:r>
      <w:r w:rsidR="002B2E1E" w:rsidRPr="00306FD1">
        <w:rPr>
          <w:rFonts w:asciiTheme="minorHAnsi" w:hAnsiTheme="minorHAnsi" w:cstheme="minorHAnsi"/>
          <w:b/>
          <w:szCs w:val="22"/>
        </w:rPr>
        <w:t>,</w:t>
      </w:r>
      <w:r w:rsidR="00132694">
        <w:rPr>
          <w:rFonts w:asciiTheme="minorHAnsi" w:hAnsiTheme="minorHAnsi" w:cstheme="minorHAnsi"/>
          <w:b/>
          <w:szCs w:val="22"/>
        </w:rPr>
        <w:t>84</w:t>
      </w:r>
      <w:r w:rsidR="003F088D" w:rsidRPr="00306FD1">
        <w:rPr>
          <w:rFonts w:asciiTheme="minorHAnsi" w:hAnsiTheme="minorHAnsi" w:cstheme="minorHAnsi"/>
          <w:b/>
          <w:szCs w:val="22"/>
        </w:rPr>
        <w:t>%</w:t>
      </w:r>
      <w:r w:rsidR="003F088D" w:rsidRPr="00306FD1">
        <w:rPr>
          <w:rFonts w:asciiTheme="minorHAnsi" w:hAnsiTheme="minorHAnsi" w:cstheme="minorHAnsi"/>
          <w:szCs w:val="22"/>
        </w:rPr>
        <w:t xml:space="preserve"> en ce qui concerne les fonds propres du PNUD</w:t>
      </w:r>
      <w:r w:rsidR="00812E73" w:rsidRPr="00306FD1">
        <w:rPr>
          <w:rFonts w:asciiTheme="minorHAnsi" w:hAnsiTheme="minorHAnsi" w:cstheme="minorHAnsi"/>
          <w:szCs w:val="22"/>
        </w:rPr>
        <w:t xml:space="preserve"> sous forme de dons non remboursable</w:t>
      </w:r>
      <w:r w:rsidR="00633497" w:rsidRPr="00306FD1">
        <w:rPr>
          <w:rFonts w:asciiTheme="minorHAnsi" w:hAnsiTheme="minorHAnsi" w:cstheme="minorHAnsi"/>
          <w:szCs w:val="22"/>
        </w:rPr>
        <w:t>.</w:t>
      </w:r>
      <w:r w:rsidR="002B2E1E" w:rsidRPr="00306FD1">
        <w:rPr>
          <w:rFonts w:asciiTheme="minorHAnsi" w:hAnsiTheme="minorHAnsi" w:cstheme="minorHAnsi"/>
          <w:szCs w:val="22"/>
        </w:rPr>
        <w:t xml:space="preserve"> La contrepartie attendue des bénéficiaires </w:t>
      </w:r>
      <w:r w:rsidR="005E4E50" w:rsidRPr="00306FD1">
        <w:rPr>
          <w:rFonts w:asciiTheme="minorHAnsi" w:hAnsiTheme="minorHAnsi" w:cstheme="minorHAnsi"/>
          <w:szCs w:val="22"/>
        </w:rPr>
        <w:t xml:space="preserve">sur le terrain </w:t>
      </w:r>
      <w:r w:rsidR="002B2E1E" w:rsidRPr="00306FD1">
        <w:rPr>
          <w:rFonts w:asciiTheme="minorHAnsi" w:hAnsiTheme="minorHAnsi" w:cstheme="minorHAnsi"/>
          <w:szCs w:val="22"/>
        </w:rPr>
        <w:t xml:space="preserve">est de </w:t>
      </w:r>
      <w:r w:rsidR="00442775" w:rsidRPr="00306FD1">
        <w:rPr>
          <w:rFonts w:asciiTheme="minorHAnsi" w:hAnsiTheme="minorHAnsi" w:cstheme="minorHAnsi"/>
          <w:szCs w:val="22"/>
        </w:rPr>
        <w:t>deux cents million quatre cent mille (</w:t>
      </w:r>
      <w:r w:rsidR="00132694">
        <w:rPr>
          <w:rFonts w:asciiTheme="minorHAnsi" w:hAnsiTheme="minorHAnsi" w:cstheme="minorHAnsi"/>
          <w:b/>
          <w:bCs/>
          <w:szCs w:val="22"/>
        </w:rPr>
        <w:t>17</w:t>
      </w:r>
      <w:r w:rsidR="002B2E1E" w:rsidRPr="00306FD1">
        <w:rPr>
          <w:rFonts w:asciiTheme="minorHAnsi" w:hAnsiTheme="minorHAnsi" w:cstheme="minorHAnsi"/>
          <w:b/>
          <w:bCs/>
          <w:szCs w:val="22"/>
        </w:rPr>
        <w:t>0 400 000 FCFA</w:t>
      </w:r>
      <w:r w:rsidR="00442775" w:rsidRPr="00306FD1">
        <w:rPr>
          <w:rFonts w:asciiTheme="minorHAnsi" w:hAnsiTheme="minorHAnsi" w:cstheme="minorHAnsi"/>
          <w:b/>
          <w:bCs/>
          <w:szCs w:val="22"/>
        </w:rPr>
        <w:t>)</w:t>
      </w:r>
      <w:r w:rsidR="002B2E1E" w:rsidRPr="00306FD1">
        <w:rPr>
          <w:rFonts w:asciiTheme="minorHAnsi" w:hAnsiTheme="minorHAnsi" w:cstheme="minorHAnsi"/>
          <w:b/>
          <w:bCs/>
          <w:szCs w:val="22"/>
        </w:rPr>
        <w:t xml:space="preserve"> soit </w:t>
      </w:r>
      <w:r w:rsidR="00132694">
        <w:rPr>
          <w:rFonts w:asciiTheme="minorHAnsi" w:hAnsiTheme="minorHAnsi" w:cstheme="minorHAnsi"/>
          <w:b/>
          <w:bCs/>
          <w:szCs w:val="22"/>
        </w:rPr>
        <w:t>4</w:t>
      </w:r>
      <w:r w:rsidR="002B2E1E" w:rsidRPr="00306FD1">
        <w:rPr>
          <w:rFonts w:asciiTheme="minorHAnsi" w:hAnsiTheme="minorHAnsi" w:cstheme="minorHAnsi"/>
          <w:b/>
          <w:bCs/>
          <w:szCs w:val="22"/>
        </w:rPr>
        <w:t>,</w:t>
      </w:r>
      <w:r w:rsidR="00132694">
        <w:rPr>
          <w:rFonts w:asciiTheme="minorHAnsi" w:hAnsiTheme="minorHAnsi" w:cstheme="minorHAnsi"/>
          <w:b/>
          <w:bCs/>
          <w:szCs w:val="22"/>
        </w:rPr>
        <w:t>40</w:t>
      </w:r>
      <w:r w:rsidR="002B2E1E" w:rsidRPr="00306FD1">
        <w:rPr>
          <w:rFonts w:asciiTheme="minorHAnsi" w:hAnsiTheme="minorHAnsi" w:cstheme="minorHAnsi"/>
          <w:b/>
          <w:bCs/>
          <w:szCs w:val="22"/>
        </w:rPr>
        <w:t>%</w:t>
      </w:r>
      <w:r w:rsidR="002B2E1E" w:rsidRPr="00306FD1">
        <w:rPr>
          <w:rFonts w:asciiTheme="minorHAnsi" w:hAnsiTheme="minorHAnsi" w:cstheme="minorHAnsi"/>
          <w:szCs w:val="22"/>
        </w:rPr>
        <w:t xml:space="preserve">. </w:t>
      </w:r>
    </w:p>
    <w:p w14:paraId="71390D5F" w14:textId="7DBAD92A" w:rsidR="008177B7" w:rsidRPr="00306FD1" w:rsidRDefault="002B2E1E" w:rsidP="00132694">
      <w:pPr>
        <w:spacing w:after="0"/>
        <w:rPr>
          <w:rFonts w:asciiTheme="minorHAnsi" w:hAnsiTheme="minorHAnsi" w:cstheme="minorHAnsi"/>
          <w:szCs w:val="22"/>
        </w:rPr>
      </w:pPr>
      <w:r w:rsidRPr="00306FD1">
        <w:rPr>
          <w:rFonts w:asciiTheme="minorHAnsi" w:hAnsiTheme="minorHAnsi" w:cstheme="minorHAnsi"/>
          <w:szCs w:val="22"/>
        </w:rPr>
        <w:t xml:space="preserve">Le besoin de financement complémentaire est de </w:t>
      </w:r>
      <w:r w:rsidR="00442775" w:rsidRPr="00306FD1">
        <w:rPr>
          <w:rFonts w:asciiTheme="minorHAnsi" w:hAnsiTheme="minorHAnsi" w:cstheme="minorHAnsi"/>
          <w:szCs w:val="22"/>
        </w:rPr>
        <w:t>trois cent soixante-</w:t>
      </w:r>
      <w:r w:rsidR="002C26FC" w:rsidRPr="00306FD1">
        <w:rPr>
          <w:rFonts w:asciiTheme="minorHAnsi" w:hAnsiTheme="minorHAnsi" w:cstheme="minorHAnsi"/>
          <w:szCs w:val="22"/>
        </w:rPr>
        <w:t>quatre million neuf cent soixante -six</w:t>
      </w:r>
      <w:r w:rsidR="00442775" w:rsidRPr="00306FD1">
        <w:rPr>
          <w:rFonts w:asciiTheme="minorHAnsi" w:hAnsiTheme="minorHAnsi" w:cstheme="minorHAnsi"/>
          <w:szCs w:val="22"/>
        </w:rPr>
        <w:t xml:space="preserve"> mille trois cent quarante </w:t>
      </w:r>
      <w:r w:rsidR="00442775" w:rsidRPr="00132694">
        <w:rPr>
          <w:rFonts w:asciiTheme="minorHAnsi" w:hAnsiTheme="minorHAnsi" w:cstheme="minorHAnsi"/>
          <w:b/>
          <w:bCs/>
          <w:szCs w:val="22"/>
        </w:rPr>
        <w:t>(</w:t>
      </w:r>
      <w:r w:rsidR="00132694" w:rsidRPr="00132694">
        <w:rPr>
          <w:rFonts w:asciiTheme="minorHAnsi" w:hAnsiTheme="minorHAnsi" w:cstheme="minorHAnsi"/>
          <w:b/>
          <w:bCs/>
          <w:szCs w:val="22"/>
        </w:rPr>
        <w:t>841 966 340</w:t>
      </w:r>
      <w:r w:rsidR="00C33C67" w:rsidRPr="0094705F">
        <w:rPr>
          <w:rFonts w:ascii="Calibri" w:hAnsi="Calibri" w:cs="Calibri"/>
          <w:color w:val="FF0000"/>
          <w:sz w:val="20"/>
          <w:szCs w:val="20"/>
          <w:lang w:eastAsia="fr-FR"/>
        </w:rPr>
        <w:t xml:space="preserve"> </w:t>
      </w:r>
      <w:r w:rsidR="00C04A5F" w:rsidRPr="00306FD1">
        <w:rPr>
          <w:rFonts w:asciiTheme="minorHAnsi" w:hAnsiTheme="minorHAnsi" w:cstheme="minorHAnsi"/>
          <w:b/>
          <w:bCs/>
          <w:szCs w:val="22"/>
        </w:rPr>
        <w:t>F</w:t>
      </w:r>
      <w:r w:rsidRPr="00306FD1">
        <w:rPr>
          <w:rFonts w:asciiTheme="minorHAnsi" w:hAnsiTheme="minorHAnsi" w:cstheme="minorHAnsi"/>
          <w:b/>
          <w:bCs/>
          <w:szCs w:val="22"/>
        </w:rPr>
        <w:t xml:space="preserve"> CFA</w:t>
      </w:r>
      <w:r w:rsidR="00442775" w:rsidRPr="00306FD1">
        <w:rPr>
          <w:rFonts w:asciiTheme="minorHAnsi" w:hAnsiTheme="minorHAnsi" w:cstheme="minorHAnsi"/>
          <w:b/>
          <w:bCs/>
          <w:szCs w:val="22"/>
        </w:rPr>
        <w:t>)</w:t>
      </w:r>
      <w:r w:rsidR="003556C2">
        <w:rPr>
          <w:rFonts w:asciiTheme="minorHAnsi" w:hAnsiTheme="minorHAnsi" w:cstheme="minorHAnsi"/>
          <w:b/>
          <w:bCs/>
          <w:szCs w:val="22"/>
        </w:rPr>
        <w:t xml:space="preserve"> </w:t>
      </w:r>
      <w:r w:rsidR="003556C2" w:rsidRPr="003556C2">
        <w:rPr>
          <w:rFonts w:asciiTheme="minorHAnsi" w:hAnsiTheme="minorHAnsi" w:cstheme="minorHAnsi"/>
          <w:szCs w:val="22"/>
        </w:rPr>
        <w:t>francs CFA</w:t>
      </w:r>
      <w:r w:rsidR="003556C2">
        <w:rPr>
          <w:rFonts w:asciiTheme="minorHAnsi" w:hAnsiTheme="minorHAnsi" w:cstheme="minorHAnsi"/>
          <w:szCs w:val="22"/>
        </w:rPr>
        <w:t>,</w:t>
      </w:r>
      <w:r w:rsidRPr="003556C2">
        <w:rPr>
          <w:rFonts w:asciiTheme="minorHAnsi" w:hAnsiTheme="minorHAnsi" w:cstheme="minorHAnsi"/>
          <w:szCs w:val="22"/>
        </w:rPr>
        <w:t xml:space="preserve"> </w:t>
      </w:r>
      <w:r w:rsidRPr="00306FD1">
        <w:rPr>
          <w:rFonts w:asciiTheme="minorHAnsi" w:hAnsiTheme="minorHAnsi" w:cstheme="minorHAnsi"/>
          <w:b/>
          <w:bCs/>
          <w:szCs w:val="22"/>
        </w:rPr>
        <w:t xml:space="preserve">soit </w:t>
      </w:r>
      <w:r w:rsidR="00132694">
        <w:rPr>
          <w:rFonts w:asciiTheme="minorHAnsi" w:hAnsiTheme="minorHAnsi" w:cstheme="minorHAnsi"/>
          <w:b/>
          <w:bCs/>
          <w:szCs w:val="22"/>
        </w:rPr>
        <w:t>21</w:t>
      </w:r>
      <w:r w:rsidRPr="00306FD1">
        <w:rPr>
          <w:rFonts w:asciiTheme="minorHAnsi" w:hAnsiTheme="minorHAnsi" w:cstheme="minorHAnsi"/>
          <w:b/>
          <w:bCs/>
          <w:szCs w:val="22"/>
        </w:rPr>
        <w:t>,</w:t>
      </w:r>
      <w:r w:rsidR="00132694">
        <w:rPr>
          <w:rFonts w:asciiTheme="minorHAnsi" w:hAnsiTheme="minorHAnsi" w:cstheme="minorHAnsi"/>
          <w:b/>
          <w:bCs/>
          <w:szCs w:val="22"/>
        </w:rPr>
        <w:t>76</w:t>
      </w:r>
      <w:r w:rsidRPr="00306FD1">
        <w:rPr>
          <w:rFonts w:asciiTheme="minorHAnsi" w:hAnsiTheme="minorHAnsi" w:cstheme="minorHAnsi"/>
          <w:b/>
          <w:bCs/>
          <w:szCs w:val="22"/>
        </w:rPr>
        <w:t>%.</w:t>
      </w:r>
    </w:p>
    <w:p w14:paraId="34C2F6C4" w14:textId="3D1F69B6" w:rsidR="008177B7" w:rsidRPr="0094705F" w:rsidRDefault="002B2E1E" w:rsidP="00092331">
      <w:pPr>
        <w:pStyle w:val="Paragraphedeliste"/>
        <w:numPr>
          <w:ilvl w:val="0"/>
          <w:numId w:val="4"/>
        </w:numPr>
        <w:spacing w:before="120" w:after="120"/>
        <w:ind w:left="357" w:hanging="499"/>
        <w:rPr>
          <w:rFonts w:asciiTheme="minorHAnsi" w:hAnsiTheme="minorHAnsi" w:cstheme="minorHAnsi"/>
          <w:szCs w:val="22"/>
        </w:rPr>
      </w:pPr>
      <w:r w:rsidRPr="00306FD1">
        <w:rPr>
          <w:rFonts w:asciiTheme="minorHAnsi" w:hAnsiTheme="minorHAnsi" w:cstheme="minorHAnsi"/>
          <w:szCs w:val="22"/>
        </w:rPr>
        <w:t>L</w:t>
      </w:r>
      <w:r w:rsidR="008177B7" w:rsidRPr="00306FD1">
        <w:rPr>
          <w:rFonts w:asciiTheme="minorHAnsi" w:hAnsiTheme="minorHAnsi" w:cstheme="minorHAnsi"/>
          <w:szCs w:val="22"/>
        </w:rPr>
        <w:t xml:space="preserve">es frais administratifs et de fonctionnement </w:t>
      </w:r>
      <w:r w:rsidR="003556C2">
        <w:rPr>
          <w:rFonts w:asciiTheme="minorHAnsi" w:hAnsiTheme="minorHAnsi" w:cstheme="minorHAnsi"/>
          <w:szCs w:val="22"/>
        </w:rPr>
        <w:t xml:space="preserve">s’élèvent à </w:t>
      </w:r>
      <w:r w:rsidR="00BA780E" w:rsidRPr="00306FD1">
        <w:rPr>
          <w:rFonts w:asciiTheme="minorHAnsi" w:hAnsiTheme="minorHAnsi" w:cstheme="minorHAnsi"/>
          <w:szCs w:val="22"/>
        </w:rPr>
        <w:t>(</w:t>
      </w:r>
      <w:r w:rsidRPr="00306FD1">
        <w:rPr>
          <w:rFonts w:asciiTheme="minorHAnsi" w:hAnsiTheme="minorHAnsi" w:cstheme="minorHAnsi"/>
          <w:b/>
          <w:szCs w:val="22"/>
        </w:rPr>
        <w:t>669</w:t>
      </w:r>
      <w:r w:rsidR="00BA780E" w:rsidRPr="00306FD1">
        <w:rPr>
          <w:rFonts w:asciiTheme="minorHAnsi" w:hAnsiTheme="minorHAnsi" w:cstheme="minorHAnsi"/>
          <w:b/>
          <w:szCs w:val="22"/>
        </w:rPr>
        <w:t xml:space="preserve"> </w:t>
      </w:r>
      <w:r w:rsidRPr="00306FD1">
        <w:rPr>
          <w:rFonts w:asciiTheme="minorHAnsi" w:hAnsiTheme="minorHAnsi" w:cstheme="minorHAnsi"/>
          <w:b/>
          <w:szCs w:val="22"/>
        </w:rPr>
        <w:t>4</w:t>
      </w:r>
      <w:r w:rsidR="00BA780E" w:rsidRPr="00306FD1">
        <w:rPr>
          <w:rFonts w:asciiTheme="minorHAnsi" w:hAnsiTheme="minorHAnsi" w:cstheme="minorHAnsi"/>
          <w:b/>
          <w:szCs w:val="22"/>
        </w:rPr>
        <w:t>21 340 F CFA</w:t>
      </w:r>
      <w:r w:rsidR="00BA780E" w:rsidRPr="00306FD1">
        <w:rPr>
          <w:rFonts w:asciiTheme="minorHAnsi" w:hAnsiTheme="minorHAnsi" w:cstheme="minorHAnsi"/>
          <w:szCs w:val="22"/>
        </w:rPr>
        <w:t xml:space="preserve">) </w:t>
      </w:r>
      <w:r w:rsidR="003556C2">
        <w:rPr>
          <w:rFonts w:asciiTheme="minorHAnsi" w:hAnsiTheme="minorHAnsi" w:cstheme="minorHAnsi"/>
          <w:szCs w:val="22"/>
        </w:rPr>
        <w:t xml:space="preserve">francs CFA, </w:t>
      </w:r>
      <w:r w:rsidR="00D03675" w:rsidRPr="00306FD1">
        <w:rPr>
          <w:rFonts w:asciiTheme="minorHAnsi" w:hAnsiTheme="minorHAnsi" w:cstheme="minorHAnsi"/>
          <w:szCs w:val="22"/>
        </w:rPr>
        <w:t>soient</w:t>
      </w:r>
      <w:r w:rsidR="008177B7" w:rsidRPr="00306FD1">
        <w:rPr>
          <w:rFonts w:asciiTheme="minorHAnsi" w:hAnsiTheme="minorHAnsi" w:cstheme="minorHAnsi"/>
          <w:szCs w:val="22"/>
        </w:rPr>
        <w:t xml:space="preserve"> </w:t>
      </w:r>
      <w:r w:rsidR="00132694">
        <w:rPr>
          <w:rFonts w:asciiTheme="minorHAnsi" w:hAnsiTheme="minorHAnsi" w:cstheme="minorHAnsi"/>
          <w:b/>
          <w:szCs w:val="22"/>
        </w:rPr>
        <w:t>17</w:t>
      </w:r>
      <w:r w:rsidRPr="00306FD1">
        <w:rPr>
          <w:rFonts w:asciiTheme="minorHAnsi" w:hAnsiTheme="minorHAnsi" w:cstheme="minorHAnsi"/>
          <w:b/>
          <w:szCs w:val="22"/>
        </w:rPr>
        <w:t>,</w:t>
      </w:r>
      <w:r w:rsidR="00132694">
        <w:rPr>
          <w:rFonts w:asciiTheme="minorHAnsi" w:hAnsiTheme="minorHAnsi" w:cstheme="minorHAnsi"/>
          <w:b/>
          <w:szCs w:val="22"/>
        </w:rPr>
        <w:t>30</w:t>
      </w:r>
      <w:r w:rsidR="008177B7" w:rsidRPr="00306FD1">
        <w:rPr>
          <w:rFonts w:asciiTheme="minorHAnsi" w:hAnsiTheme="minorHAnsi" w:cstheme="minorHAnsi"/>
          <w:b/>
          <w:szCs w:val="22"/>
        </w:rPr>
        <w:t>%</w:t>
      </w:r>
      <w:r w:rsidR="00D03675" w:rsidRPr="00306FD1">
        <w:rPr>
          <w:rFonts w:asciiTheme="minorHAnsi" w:hAnsiTheme="minorHAnsi" w:cstheme="minorHAnsi"/>
          <w:b/>
          <w:szCs w:val="22"/>
        </w:rPr>
        <w:t xml:space="preserve"> </w:t>
      </w:r>
      <w:r w:rsidR="00D03675" w:rsidRPr="00306FD1">
        <w:rPr>
          <w:rFonts w:asciiTheme="minorHAnsi" w:hAnsiTheme="minorHAnsi" w:cstheme="minorHAnsi"/>
          <w:bCs/>
          <w:szCs w:val="22"/>
        </w:rPr>
        <w:t>du budget global</w:t>
      </w:r>
      <w:r w:rsidR="008177B7" w:rsidRPr="00306FD1">
        <w:rPr>
          <w:rFonts w:asciiTheme="minorHAnsi" w:hAnsiTheme="minorHAnsi" w:cstheme="minorHAnsi"/>
          <w:bCs/>
          <w:szCs w:val="22"/>
        </w:rPr>
        <w:t>.</w:t>
      </w:r>
    </w:p>
    <w:bookmarkEnd w:id="107"/>
    <w:p w14:paraId="05DB9573" w14:textId="37D3AE79" w:rsidR="00BB25AC" w:rsidRPr="0094705F" w:rsidRDefault="00BB25AC" w:rsidP="00BB25AC">
      <w:pPr>
        <w:spacing w:before="120" w:after="120"/>
        <w:rPr>
          <w:rFonts w:asciiTheme="minorHAnsi" w:hAnsiTheme="minorHAnsi" w:cstheme="minorHAnsi"/>
          <w:szCs w:val="22"/>
        </w:rPr>
      </w:pPr>
    </w:p>
    <w:p w14:paraId="2B07D2CE" w14:textId="1C9AC069" w:rsidR="00DF44DE" w:rsidRPr="00306FD1" w:rsidRDefault="00C33C67" w:rsidP="00FB1500">
      <w:pPr>
        <w:rPr>
          <w:rFonts w:ascii="Times New Roman" w:hAnsi="Times New Roman"/>
          <w:sz w:val="24"/>
        </w:rPr>
        <w:sectPr w:rsidR="00DF44DE" w:rsidRPr="00306FD1" w:rsidSect="00983735">
          <w:footerReference w:type="even" r:id="rId24"/>
          <w:footerReference w:type="default" r:id="rId25"/>
          <w:footerReference w:type="first" r:id="rId26"/>
          <w:pgSz w:w="11906" w:h="16838" w:code="9"/>
          <w:pgMar w:top="862" w:right="1151" w:bottom="862" w:left="992" w:header="720" w:footer="432" w:gutter="0"/>
          <w:cols w:space="708"/>
          <w:titlePg/>
          <w:docGrid w:linePitch="360"/>
        </w:sectPr>
      </w:pPr>
      <w:r w:rsidRPr="0094705F">
        <w:rPr>
          <w:rFonts w:cs="Arial"/>
          <w:b/>
          <w:bCs/>
          <w:color w:val="FF0000"/>
          <w:sz w:val="16"/>
          <w:szCs w:val="16"/>
          <w:lang w:eastAsia="fr-FR"/>
        </w:rPr>
        <w:t xml:space="preserve"> </w:t>
      </w:r>
    </w:p>
    <w:p w14:paraId="1B740DDE" w14:textId="2CA192AE" w:rsidR="00A73E20" w:rsidRPr="00306FD1" w:rsidRDefault="00A73E20" w:rsidP="00EB08D3">
      <w:pPr>
        <w:pStyle w:val="Titre1"/>
        <w:numPr>
          <w:ilvl w:val="0"/>
          <w:numId w:val="0"/>
        </w:numPr>
        <w:ind w:left="862"/>
        <w:rPr>
          <w:rFonts w:ascii="Times New Roman" w:hAnsi="Times New Roman"/>
          <w:color w:val="FF0000"/>
          <w:sz w:val="24"/>
          <w:szCs w:val="22"/>
        </w:rPr>
      </w:pPr>
      <w:bookmarkStart w:id="108" w:name="_Toc16078605"/>
      <w:bookmarkStart w:id="109" w:name="_Toc19557046"/>
      <w:bookmarkEnd w:id="103"/>
      <w:bookmarkEnd w:id="104"/>
      <w:r w:rsidRPr="00306FD1">
        <w:rPr>
          <w:rFonts w:ascii="Times New Roman" w:hAnsi="Times New Roman"/>
          <w:sz w:val="24"/>
          <w:szCs w:val="22"/>
        </w:rPr>
        <w:t>V</w:t>
      </w:r>
      <w:r w:rsidRPr="00306FD1">
        <w:rPr>
          <w:rFonts w:ascii="Times New Roman" w:hAnsi="Times New Roman"/>
          <w:sz w:val="24"/>
          <w:szCs w:val="22"/>
        </w:rPr>
        <w:tab/>
        <w:t>Cadre de résultats</w:t>
      </w:r>
      <w:bookmarkEnd w:id="108"/>
      <w:bookmarkEnd w:id="109"/>
      <w:r w:rsidR="00B750F4" w:rsidRPr="00306FD1">
        <w:rPr>
          <w:rFonts w:ascii="Times New Roman" w:hAnsi="Times New Roman"/>
          <w:sz w:val="24"/>
          <w:szCs w:val="22"/>
        </w:rPr>
        <w:t xml:space="preserve"> </w:t>
      </w:r>
    </w:p>
    <w:tbl>
      <w:tblPr>
        <w:tblW w:w="15540" w:type="dxa"/>
        <w:jc w:val="center"/>
        <w:tblCellMar>
          <w:left w:w="70" w:type="dxa"/>
          <w:right w:w="70" w:type="dxa"/>
        </w:tblCellMar>
        <w:tblLook w:val="04A0" w:firstRow="1" w:lastRow="0" w:firstColumn="1" w:lastColumn="0" w:noHBand="0" w:noVBand="1"/>
      </w:tblPr>
      <w:tblGrid>
        <w:gridCol w:w="15540"/>
      </w:tblGrid>
      <w:tr w:rsidR="00A73E20" w:rsidRPr="0094705F" w14:paraId="33A8A7B8" w14:textId="77777777" w:rsidTr="00DC1926">
        <w:trPr>
          <w:trHeight w:val="510"/>
          <w:jc w:val="center"/>
        </w:trPr>
        <w:tc>
          <w:tcPr>
            <w:tcW w:w="15540" w:type="dxa"/>
            <w:tcBorders>
              <w:top w:val="single" w:sz="8" w:space="0" w:color="auto"/>
              <w:left w:val="single" w:sz="8" w:space="0" w:color="auto"/>
              <w:bottom w:val="nil"/>
              <w:right w:val="single" w:sz="8" w:space="0" w:color="000000"/>
            </w:tcBorders>
            <w:shd w:val="clear" w:color="000000" w:fill="EAF1DD"/>
            <w:vAlign w:val="center"/>
            <w:hideMark/>
          </w:tcPr>
          <w:p w14:paraId="3CA2266B" w14:textId="77777777" w:rsidR="00A73E20" w:rsidRPr="0094705F" w:rsidRDefault="00A73E20" w:rsidP="00691112">
            <w:pPr>
              <w:spacing w:before="120" w:after="240"/>
              <w:jc w:val="left"/>
              <w:rPr>
                <w:rFonts w:asciiTheme="minorHAnsi" w:hAnsiTheme="minorHAnsi"/>
                <w:color w:val="000000"/>
                <w:szCs w:val="20"/>
                <w:lang w:eastAsia="fr-FR"/>
              </w:rPr>
            </w:pPr>
            <w:r w:rsidRPr="0094705F">
              <w:rPr>
                <w:rFonts w:asciiTheme="minorHAnsi" w:hAnsiTheme="minorHAnsi"/>
                <w:b/>
                <w:bCs/>
                <w:color w:val="000000"/>
                <w:szCs w:val="20"/>
                <w:lang w:eastAsia="fr-FR"/>
              </w:rPr>
              <w:t>Effet UNDAF 2</w:t>
            </w:r>
            <w:r w:rsidRPr="0094705F">
              <w:rPr>
                <w:rFonts w:asciiTheme="minorHAnsi" w:hAnsiTheme="minorHAnsi"/>
                <w:color w:val="000000"/>
                <w:szCs w:val="20"/>
                <w:lang w:eastAsia="fr-FR"/>
              </w:rPr>
              <w:t> : D’ici à fin 2020, les populations, notamment les jeunes et les femmes dans les zones d’intervention accroissent leur revenu, adoptent des modes de production et de consommation durables, améliorent leur sécurité alimentaire</w:t>
            </w:r>
          </w:p>
        </w:tc>
      </w:tr>
      <w:tr w:rsidR="00A73E20" w:rsidRPr="0094705F" w14:paraId="248606E5" w14:textId="77777777" w:rsidTr="00DC1926">
        <w:trPr>
          <w:trHeight w:val="510"/>
          <w:jc w:val="center"/>
        </w:trPr>
        <w:tc>
          <w:tcPr>
            <w:tcW w:w="15540" w:type="dxa"/>
            <w:tcBorders>
              <w:top w:val="nil"/>
              <w:left w:val="single" w:sz="8" w:space="0" w:color="auto"/>
              <w:bottom w:val="single" w:sz="8" w:space="0" w:color="auto"/>
              <w:right w:val="single" w:sz="8" w:space="0" w:color="000000"/>
            </w:tcBorders>
            <w:shd w:val="clear" w:color="000000" w:fill="EAF1DD"/>
            <w:vAlign w:val="center"/>
            <w:hideMark/>
          </w:tcPr>
          <w:p w14:paraId="6837174E" w14:textId="77777777" w:rsidR="00A73E20" w:rsidRPr="0094705F" w:rsidRDefault="00A73E20" w:rsidP="00691112">
            <w:pPr>
              <w:spacing w:before="120" w:after="240"/>
              <w:jc w:val="left"/>
              <w:rPr>
                <w:rFonts w:asciiTheme="minorHAnsi" w:hAnsiTheme="minorHAnsi"/>
                <w:color w:val="000000"/>
                <w:szCs w:val="20"/>
                <w:lang w:eastAsia="fr-FR"/>
              </w:rPr>
            </w:pPr>
            <w:r w:rsidRPr="0094705F">
              <w:rPr>
                <w:rFonts w:asciiTheme="minorHAnsi" w:hAnsiTheme="minorHAnsi"/>
                <w:b/>
                <w:bCs/>
                <w:color w:val="000000"/>
                <w:szCs w:val="20"/>
                <w:lang w:eastAsia="fr-FR"/>
              </w:rPr>
              <w:t>Effet UNDAF 3</w:t>
            </w:r>
            <w:r w:rsidRPr="0094705F">
              <w:rPr>
                <w:rFonts w:asciiTheme="minorHAnsi" w:hAnsiTheme="minorHAnsi"/>
                <w:color w:val="000000"/>
                <w:szCs w:val="20"/>
                <w:lang w:eastAsia="fr-FR"/>
              </w:rPr>
              <w:t> : D’ici à fin 2020, les populations, en particulier les groupes vulnérables, des zones cibles sont plus résilientes aux chocs climatiques, économiques, sociaux et politiques.</w:t>
            </w:r>
          </w:p>
        </w:tc>
      </w:tr>
      <w:tr w:rsidR="00A73E20" w:rsidRPr="0094705F" w14:paraId="43D1F30C" w14:textId="77777777" w:rsidTr="00DC1926">
        <w:trPr>
          <w:trHeight w:val="300"/>
          <w:jc w:val="center"/>
        </w:trPr>
        <w:tc>
          <w:tcPr>
            <w:tcW w:w="15540" w:type="dxa"/>
            <w:tcBorders>
              <w:top w:val="single" w:sz="8" w:space="0" w:color="auto"/>
              <w:left w:val="single" w:sz="8" w:space="0" w:color="auto"/>
              <w:bottom w:val="nil"/>
              <w:right w:val="single" w:sz="8" w:space="0" w:color="000000"/>
            </w:tcBorders>
            <w:shd w:val="clear" w:color="000000" w:fill="EAF1DD"/>
            <w:vAlign w:val="center"/>
            <w:hideMark/>
          </w:tcPr>
          <w:p w14:paraId="44C346D3" w14:textId="2EC14700" w:rsidR="00A73E20" w:rsidRPr="00306FD1" w:rsidRDefault="00A73E20" w:rsidP="00DC1926">
            <w:pPr>
              <w:spacing w:before="120" w:after="240"/>
              <w:rPr>
                <w:rFonts w:asciiTheme="minorHAnsi" w:hAnsiTheme="minorHAnsi"/>
                <w:b/>
              </w:rPr>
            </w:pPr>
            <w:r w:rsidRPr="00306FD1">
              <w:rPr>
                <w:rFonts w:asciiTheme="minorHAnsi" w:hAnsiTheme="minorHAnsi"/>
                <w:b/>
              </w:rPr>
              <w:t xml:space="preserve">Indicateurs d’effet tels qu’ils figurent dans le Cadre de ressources et de résultats du Programme Pays, y inclus la situation de référence et les cibles : </w:t>
            </w:r>
          </w:p>
          <w:p w14:paraId="1280D902" w14:textId="621DEC6F" w:rsidR="00A73E20" w:rsidRPr="00306FD1" w:rsidRDefault="00A73E20" w:rsidP="00DC1926">
            <w:pPr>
              <w:spacing w:before="120" w:after="240"/>
              <w:rPr>
                <w:rFonts w:asciiTheme="minorHAnsi" w:hAnsiTheme="minorHAnsi" w:cstheme="minorHAnsi"/>
              </w:rPr>
            </w:pPr>
            <w:r w:rsidRPr="00306FD1">
              <w:rPr>
                <w:rFonts w:asciiTheme="minorHAnsi" w:hAnsiTheme="minorHAnsi"/>
              </w:rPr>
              <w:t xml:space="preserve">2.1. </w:t>
            </w:r>
            <w:r w:rsidR="00F718A0" w:rsidRPr="0094705F">
              <w:rPr>
                <w:rFonts w:asciiTheme="minorHAnsi" w:hAnsiTheme="minorHAnsi" w:cstheme="minorHAnsi"/>
              </w:rPr>
              <w:t xml:space="preserve">Nombre de jeunes et de femmes bénéficiant de la création d'emplois verts, </w:t>
            </w:r>
            <w:r w:rsidR="00523708" w:rsidRPr="0094705F">
              <w:rPr>
                <w:rFonts w:asciiTheme="minorHAnsi" w:hAnsiTheme="minorHAnsi" w:cstheme="minorHAnsi"/>
              </w:rPr>
              <w:t xml:space="preserve">valeur de </w:t>
            </w:r>
            <w:r w:rsidR="00523708" w:rsidRPr="0094705F">
              <w:rPr>
                <w:rFonts w:cstheme="minorHAnsi"/>
              </w:rPr>
              <w:t>référence</w:t>
            </w:r>
            <w:r w:rsidR="00F718A0" w:rsidRPr="0094705F">
              <w:rPr>
                <w:rFonts w:asciiTheme="minorHAnsi" w:hAnsiTheme="minorHAnsi" w:cstheme="minorHAnsi"/>
              </w:rPr>
              <w:t>; cible</w:t>
            </w:r>
            <w:r w:rsidRPr="0094705F">
              <w:rPr>
                <w:rFonts w:asciiTheme="minorHAnsi" w:hAnsiTheme="minorHAnsi" w:cstheme="minorHAnsi"/>
                <w:bCs/>
              </w:rPr>
              <w:t xml:space="preserve">: </w:t>
            </w:r>
          </w:p>
          <w:p w14:paraId="7411D8B9" w14:textId="525A7CB8" w:rsidR="00A73E20" w:rsidRPr="00306FD1" w:rsidRDefault="00A73E20" w:rsidP="005C1B3C">
            <w:pPr>
              <w:spacing w:before="120" w:after="240"/>
              <w:rPr>
                <w:rFonts w:asciiTheme="minorHAnsi" w:hAnsiTheme="minorHAnsi" w:cstheme="minorHAnsi"/>
              </w:rPr>
            </w:pPr>
            <w:r w:rsidRPr="00306FD1">
              <w:rPr>
                <w:rFonts w:asciiTheme="minorHAnsi" w:hAnsiTheme="minorHAnsi" w:cstheme="minorHAnsi"/>
              </w:rPr>
              <w:t xml:space="preserve">2.2. </w:t>
            </w:r>
            <w:r w:rsidR="00F718A0" w:rsidRPr="0094705F">
              <w:rPr>
                <w:rFonts w:asciiTheme="minorHAnsi" w:hAnsiTheme="minorHAnsi" w:cstheme="minorHAnsi"/>
              </w:rPr>
              <w:t xml:space="preserve">Couverture des besoins céréaliers, </w:t>
            </w:r>
            <w:r w:rsidR="00523708" w:rsidRPr="0094705F">
              <w:rPr>
                <w:rFonts w:asciiTheme="minorHAnsi" w:hAnsiTheme="minorHAnsi" w:cstheme="minorHAnsi"/>
              </w:rPr>
              <w:t xml:space="preserve">valeur de </w:t>
            </w:r>
            <w:r w:rsidR="00523708" w:rsidRPr="0094705F">
              <w:rPr>
                <w:rFonts w:cstheme="minorHAnsi"/>
              </w:rPr>
              <w:t>référence</w:t>
            </w:r>
            <w:r w:rsidR="00F718A0" w:rsidRPr="0094705F">
              <w:rPr>
                <w:rFonts w:asciiTheme="minorHAnsi" w:hAnsiTheme="minorHAnsi" w:cstheme="minorHAnsi"/>
              </w:rPr>
              <w:t>; cible</w:t>
            </w:r>
            <w:r w:rsidRPr="0094705F">
              <w:rPr>
                <w:rFonts w:asciiTheme="minorHAnsi" w:hAnsiTheme="minorHAnsi" w:cstheme="minorHAnsi"/>
                <w:bCs/>
              </w:rPr>
              <w:t>:</w:t>
            </w:r>
          </w:p>
          <w:p w14:paraId="6BB4177B" w14:textId="2C0BBBE9" w:rsidR="00A73E20" w:rsidRPr="00306FD1" w:rsidRDefault="00A73E20" w:rsidP="00DC1926">
            <w:pPr>
              <w:spacing w:before="120" w:after="240"/>
              <w:rPr>
                <w:rFonts w:asciiTheme="minorHAnsi" w:hAnsiTheme="minorHAnsi" w:cstheme="minorHAnsi"/>
              </w:rPr>
            </w:pPr>
            <w:r w:rsidRPr="00306FD1">
              <w:rPr>
                <w:rFonts w:asciiTheme="minorHAnsi" w:hAnsiTheme="minorHAnsi" w:cstheme="minorHAnsi"/>
              </w:rPr>
              <w:t xml:space="preserve">2.3. </w:t>
            </w:r>
            <w:r w:rsidR="00F718A0" w:rsidRPr="0094705F">
              <w:rPr>
                <w:rFonts w:asciiTheme="minorHAnsi" w:hAnsiTheme="minorHAnsi" w:cstheme="minorHAnsi"/>
              </w:rPr>
              <w:t xml:space="preserve">Taux de commercialisation des produits agricoles (y compris les cultures commerciales), </w:t>
            </w:r>
            <w:bookmarkStart w:id="110" w:name="_Hlk16083928"/>
            <w:r w:rsidR="00523708" w:rsidRPr="0094705F">
              <w:rPr>
                <w:rFonts w:asciiTheme="minorHAnsi" w:hAnsiTheme="minorHAnsi" w:cstheme="minorHAnsi"/>
              </w:rPr>
              <w:t xml:space="preserve">valeur de </w:t>
            </w:r>
            <w:r w:rsidR="00523708" w:rsidRPr="0094705F">
              <w:rPr>
                <w:rFonts w:cstheme="minorHAnsi"/>
              </w:rPr>
              <w:t>référence</w:t>
            </w:r>
            <w:bookmarkEnd w:id="110"/>
            <w:r w:rsidR="00F718A0" w:rsidRPr="0094705F">
              <w:rPr>
                <w:rFonts w:asciiTheme="minorHAnsi" w:hAnsiTheme="minorHAnsi" w:cstheme="minorHAnsi"/>
              </w:rPr>
              <w:t>; cible</w:t>
            </w:r>
            <w:r w:rsidRPr="0094705F">
              <w:rPr>
                <w:rFonts w:asciiTheme="minorHAnsi" w:hAnsiTheme="minorHAnsi" w:cstheme="minorHAnsi"/>
                <w:bCs/>
              </w:rPr>
              <w:t>:</w:t>
            </w:r>
          </w:p>
          <w:p w14:paraId="76F5C7A3" w14:textId="50D10531" w:rsidR="00A73E20" w:rsidRPr="00306FD1" w:rsidRDefault="00A73E20" w:rsidP="00DC1926">
            <w:pPr>
              <w:spacing w:before="120" w:after="240"/>
              <w:rPr>
                <w:rFonts w:asciiTheme="minorHAnsi" w:hAnsiTheme="minorHAnsi" w:cstheme="minorHAnsi"/>
              </w:rPr>
            </w:pPr>
            <w:r w:rsidRPr="00306FD1">
              <w:rPr>
                <w:rFonts w:asciiTheme="minorHAnsi" w:hAnsiTheme="minorHAnsi" w:cstheme="minorHAnsi"/>
              </w:rPr>
              <w:t xml:space="preserve">2.4. </w:t>
            </w:r>
            <w:r w:rsidR="00F718A0" w:rsidRPr="0094705F">
              <w:rPr>
                <w:rFonts w:asciiTheme="minorHAnsi" w:hAnsiTheme="minorHAnsi" w:cstheme="minorHAnsi"/>
              </w:rPr>
              <w:t>Nombre de ménages ayant accès à l'énergie moderne</w:t>
            </w:r>
            <w:r w:rsidR="007E11C4" w:rsidRPr="00306FD1">
              <w:rPr>
                <w:rFonts w:asciiTheme="minorHAnsi" w:hAnsiTheme="minorHAnsi" w:cstheme="minorHAnsi"/>
              </w:rPr>
              <w:t xml:space="preserve">: </w:t>
            </w:r>
            <w:r w:rsidR="00523708" w:rsidRPr="0094705F">
              <w:rPr>
                <w:rFonts w:asciiTheme="minorHAnsi" w:hAnsiTheme="minorHAnsi" w:cstheme="minorHAnsi"/>
              </w:rPr>
              <w:t xml:space="preserve">valeur de </w:t>
            </w:r>
            <w:r w:rsidR="00DE2F76" w:rsidRPr="0094705F">
              <w:rPr>
                <w:rFonts w:asciiTheme="minorHAnsi" w:hAnsiTheme="minorHAnsi" w:cstheme="minorHAnsi"/>
              </w:rPr>
              <w:t>référence</w:t>
            </w:r>
            <w:r w:rsidR="00523708" w:rsidRPr="0094705F">
              <w:rPr>
                <w:rFonts w:asciiTheme="minorHAnsi" w:hAnsiTheme="minorHAnsi" w:cstheme="minorHAnsi"/>
              </w:rPr>
              <w:t>; cible:</w:t>
            </w:r>
          </w:p>
          <w:p w14:paraId="4DF89F17" w14:textId="2D1A7CDA" w:rsidR="00A73E20" w:rsidRPr="00306FD1" w:rsidRDefault="00A73E20" w:rsidP="00DC1926">
            <w:pPr>
              <w:spacing w:before="120" w:after="240"/>
              <w:rPr>
                <w:rFonts w:asciiTheme="minorHAnsi" w:hAnsiTheme="minorHAnsi" w:cstheme="minorHAnsi"/>
              </w:rPr>
            </w:pPr>
            <w:r w:rsidRPr="00306FD1">
              <w:rPr>
                <w:rFonts w:asciiTheme="minorHAnsi" w:hAnsiTheme="minorHAnsi" w:cstheme="minorHAnsi"/>
              </w:rPr>
              <w:t xml:space="preserve">2.5. </w:t>
            </w:r>
            <w:r w:rsidR="00F718A0" w:rsidRPr="0094705F">
              <w:rPr>
                <w:rFonts w:asciiTheme="minorHAnsi" w:hAnsiTheme="minorHAnsi" w:cstheme="minorHAnsi"/>
              </w:rPr>
              <w:t xml:space="preserve">Proportion d'aires de conservation en cours d'aménagement, valeur de </w:t>
            </w:r>
            <w:r w:rsidR="00523708" w:rsidRPr="0094705F">
              <w:rPr>
                <w:rFonts w:cstheme="minorHAnsi"/>
              </w:rPr>
              <w:t>référence</w:t>
            </w:r>
            <w:r w:rsidR="00F718A0" w:rsidRPr="0094705F">
              <w:rPr>
                <w:rFonts w:asciiTheme="minorHAnsi" w:hAnsiTheme="minorHAnsi" w:cstheme="minorHAnsi"/>
              </w:rPr>
              <w:t>; cible:</w:t>
            </w:r>
          </w:p>
          <w:p w14:paraId="55FC1E54" w14:textId="2C22499A" w:rsidR="00A73E20" w:rsidRPr="00306FD1" w:rsidRDefault="00A73E20" w:rsidP="00DC1926">
            <w:pPr>
              <w:spacing w:before="120" w:after="240"/>
              <w:rPr>
                <w:rFonts w:asciiTheme="minorHAnsi" w:hAnsiTheme="minorHAnsi" w:cstheme="minorHAnsi"/>
              </w:rPr>
            </w:pPr>
            <w:r w:rsidRPr="00306FD1">
              <w:rPr>
                <w:rFonts w:asciiTheme="minorHAnsi" w:hAnsiTheme="minorHAnsi" w:cstheme="minorHAnsi"/>
              </w:rPr>
              <w:t xml:space="preserve">2.6. </w:t>
            </w:r>
            <w:r w:rsidR="00F718A0" w:rsidRPr="0094705F">
              <w:rPr>
                <w:rFonts w:asciiTheme="minorHAnsi" w:hAnsiTheme="minorHAnsi" w:cstheme="minorHAnsi"/>
              </w:rPr>
              <w:t xml:space="preserve">Superficie de terres dégradées dans les zones protégées récupérées (hectares), </w:t>
            </w:r>
            <w:r w:rsidR="00523708" w:rsidRPr="0094705F">
              <w:rPr>
                <w:rFonts w:asciiTheme="minorHAnsi" w:hAnsiTheme="minorHAnsi" w:cstheme="minorHAnsi"/>
              </w:rPr>
              <w:t xml:space="preserve">valeur de </w:t>
            </w:r>
            <w:r w:rsidR="00523708" w:rsidRPr="0094705F">
              <w:rPr>
                <w:rFonts w:cstheme="minorHAnsi"/>
              </w:rPr>
              <w:t>référence</w:t>
            </w:r>
            <w:r w:rsidR="00F718A0" w:rsidRPr="0094705F">
              <w:rPr>
                <w:rFonts w:asciiTheme="minorHAnsi" w:hAnsiTheme="minorHAnsi" w:cstheme="minorHAnsi"/>
              </w:rPr>
              <w:t>; cible</w:t>
            </w:r>
            <w:r w:rsidRPr="0094705F">
              <w:rPr>
                <w:rFonts w:asciiTheme="minorHAnsi" w:hAnsiTheme="minorHAnsi" w:cstheme="minorHAnsi"/>
                <w:bCs/>
              </w:rPr>
              <w:t>:</w:t>
            </w:r>
          </w:p>
          <w:p w14:paraId="442468B6" w14:textId="3C5C439B" w:rsidR="00A73E20" w:rsidRPr="00306FD1" w:rsidRDefault="00A73E20" w:rsidP="00DC1926">
            <w:pPr>
              <w:spacing w:before="120" w:after="240"/>
              <w:jc w:val="left"/>
              <w:rPr>
                <w:rFonts w:asciiTheme="minorHAnsi" w:hAnsiTheme="minorHAnsi"/>
                <w:b/>
                <w:bCs/>
                <w:color w:val="000000"/>
                <w:highlight w:val="yellow"/>
                <w:u w:val="single"/>
                <w:lang w:eastAsia="fr-FR"/>
              </w:rPr>
            </w:pPr>
            <w:r w:rsidRPr="00306FD1">
              <w:rPr>
                <w:rFonts w:asciiTheme="minorHAnsi" w:hAnsiTheme="minorHAnsi" w:cstheme="minorHAnsi"/>
              </w:rPr>
              <w:t xml:space="preserve">2.7. </w:t>
            </w:r>
            <w:r w:rsidR="00F718A0" w:rsidRPr="0094705F">
              <w:rPr>
                <w:rFonts w:asciiTheme="minorHAnsi" w:hAnsiTheme="minorHAnsi" w:cstheme="minorHAnsi"/>
              </w:rPr>
              <w:t xml:space="preserve">Pourcentage de la population en insécurité </w:t>
            </w:r>
            <w:r w:rsidR="00DE2F76" w:rsidRPr="0094705F">
              <w:rPr>
                <w:rFonts w:asciiTheme="minorHAnsi" w:hAnsiTheme="minorHAnsi" w:cstheme="minorHAnsi"/>
              </w:rPr>
              <w:t>alimentaire,</w:t>
            </w:r>
            <w:r w:rsidR="00F718A0" w:rsidRPr="0094705F">
              <w:rPr>
                <w:rFonts w:asciiTheme="minorHAnsi" w:hAnsiTheme="minorHAnsi" w:cstheme="minorHAnsi"/>
              </w:rPr>
              <w:t xml:space="preserve"> </w:t>
            </w:r>
            <w:r w:rsidR="00523708" w:rsidRPr="0094705F">
              <w:rPr>
                <w:rFonts w:asciiTheme="minorHAnsi" w:hAnsiTheme="minorHAnsi" w:cstheme="minorHAnsi"/>
              </w:rPr>
              <w:t xml:space="preserve">valeur de </w:t>
            </w:r>
            <w:r w:rsidR="00523708" w:rsidRPr="0094705F">
              <w:rPr>
                <w:rFonts w:cstheme="minorHAnsi"/>
              </w:rPr>
              <w:t>référence</w:t>
            </w:r>
            <w:r w:rsidR="00F718A0" w:rsidRPr="0094705F">
              <w:rPr>
                <w:rFonts w:asciiTheme="minorHAnsi" w:hAnsiTheme="minorHAnsi" w:cstheme="minorHAnsi"/>
              </w:rPr>
              <w:t>; cible</w:t>
            </w:r>
            <w:r w:rsidRPr="0094705F">
              <w:rPr>
                <w:rFonts w:asciiTheme="minorHAnsi" w:hAnsiTheme="minorHAnsi" w:cstheme="minorHAnsi"/>
                <w:bCs/>
              </w:rPr>
              <w:t>:</w:t>
            </w:r>
          </w:p>
        </w:tc>
      </w:tr>
      <w:tr w:rsidR="00A73E20" w:rsidRPr="0094705F" w14:paraId="2763C50F" w14:textId="77777777" w:rsidTr="00DC1926">
        <w:trPr>
          <w:trHeight w:val="300"/>
          <w:jc w:val="center"/>
        </w:trPr>
        <w:tc>
          <w:tcPr>
            <w:tcW w:w="15540" w:type="dxa"/>
            <w:tcBorders>
              <w:top w:val="single" w:sz="8" w:space="0" w:color="auto"/>
              <w:left w:val="single" w:sz="8" w:space="0" w:color="auto"/>
              <w:bottom w:val="nil"/>
              <w:right w:val="single" w:sz="8" w:space="0" w:color="000000"/>
            </w:tcBorders>
            <w:shd w:val="clear" w:color="000000" w:fill="EAF1DD"/>
          </w:tcPr>
          <w:p w14:paraId="6865E089" w14:textId="4CC36EFC" w:rsidR="00A73E20" w:rsidRPr="00306FD1" w:rsidRDefault="00A73E20" w:rsidP="00DC1926">
            <w:pPr>
              <w:spacing w:before="120" w:after="240"/>
              <w:rPr>
                <w:rFonts w:asciiTheme="minorHAnsi" w:hAnsiTheme="minorHAnsi"/>
                <w:b/>
              </w:rPr>
            </w:pPr>
            <w:r w:rsidRPr="0094705F">
              <w:rPr>
                <w:rFonts w:asciiTheme="minorHAnsi" w:hAnsiTheme="minorHAnsi"/>
                <w:b/>
              </w:rPr>
              <w:t xml:space="preserve">Produit(s) applicable(s) du Plan stratégique du PNUD :  </w:t>
            </w:r>
            <w:r w:rsidRPr="0094705F">
              <w:rPr>
                <w:rFonts w:asciiTheme="minorHAnsi" w:hAnsiTheme="minorHAnsi"/>
                <w:color w:val="000000" w:themeColor="text1"/>
              </w:rPr>
              <w:t xml:space="preserve">1.4.1 </w:t>
            </w:r>
            <w:r w:rsidR="00F718A0" w:rsidRPr="0094705F">
              <w:rPr>
                <w:rFonts w:asciiTheme="minorHAnsi" w:hAnsiTheme="minorHAnsi"/>
                <w:color w:val="000000" w:themeColor="text1"/>
              </w:rPr>
              <w:t xml:space="preserve">Des solutions mises à l'échelle pour une gestion durable des ressources naturelles, y compris des produits durables et des chaînes de valeur vertes et inclusives ; </w:t>
            </w:r>
            <w:r w:rsidRPr="0094705F">
              <w:rPr>
                <w:rFonts w:asciiTheme="minorHAnsi" w:hAnsiTheme="minorHAnsi"/>
                <w:color w:val="000000" w:themeColor="text1"/>
              </w:rPr>
              <w:t>2.5.1 Solutions développées, financées et appliquées à grande échelle pour l'efficacité énergétique et la transformation en énergie propre et en développement zéro carbone, pour l'éradication de la pauvreté et la transformation structurelle</w:t>
            </w:r>
          </w:p>
        </w:tc>
      </w:tr>
      <w:tr w:rsidR="00A73E20" w:rsidRPr="0094705F" w14:paraId="3922C354" w14:textId="77777777" w:rsidTr="00DC1926">
        <w:trPr>
          <w:trHeight w:val="300"/>
          <w:jc w:val="center"/>
        </w:trPr>
        <w:tc>
          <w:tcPr>
            <w:tcW w:w="15540" w:type="dxa"/>
            <w:tcBorders>
              <w:top w:val="single" w:sz="8" w:space="0" w:color="auto"/>
              <w:left w:val="single" w:sz="8" w:space="0" w:color="auto"/>
              <w:bottom w:val="nil"/>
              <w:right w:val="single" w:sz="8" w:space="0" w:color="000000"/>
            </w:tcBorders>
            <w:shd w:val="clear" w:color="000000" w:fill="EAF1DD"/>
            <w:vAlign w:val="center"/>
            <w:hideMark/>
          </w:tcPr>
          <w:p w14:paraId="398B8965" w14:textId="16A6AD15" w:rsidR="00A73E20" w:rsidRPr="0094705F" w:rsidRDefault="00FD77F2" w:rsidP="00DC1926">
            <w:pPr>
              <w:spacing w:before="120" w:after="240"/>
              <w:rPr>
                <w:rFonts w:asciiTheme="minorHAnsi" w:hAnsiTheme="minorHAnsi"/>
                <w:color w:val="000000"/>
                <w:szCs w:val="20"/>
                <w:lang w:eastAsia="fr-FR"/>
              </w:rPr>
            </w:pPr>
            <w:r w:rsidRPr="0094705F">
              <w:rPr>
                <w:rFonts w:asciiTheme="minorHAnsi" w:hAnsiTheme="minorHAnsi"/>
                <w:color w:val="000000"/>
                <w:szCs w:val="20"/>
                <w:lang w:eastAsia="fr-FR"/>
              </w:rPr>
              <w:t>Programme</w:t>
            </w:r>
            <w:r w:rsidR="00A73E20" w:rsidRPr="0094705F">
              <w:rPr>
                <w:rFonts w:asciiTheme="minorHAnsi" w:hAnsiTheme="minorHAnsi"/>
                <w:color w:val="000000"/>
                <w:szCs w:val="20"/>
                <w:lang w:eastAsia="fr-FR"/>
              </w:rPr>
              <w:t xml:space="preserve"> d’Amélioration des Moyens d’</w:t>
            </w:r>
            <w:r w:rsidR="007E11C4" w:rsidRPr="0094705F">
              <w:rPr>
                <w:rFonts w:asciiTheme="minorHAnsi" w:hAnsiTheme="minorHAnsi"/>
                <w:color w:val="000000"/>
                <w:szCs w:val="20"/>
                <w:lang w:eastAsia="fr-FR"/>
              </w:rPr>
              <w:t>Existence</w:t>
            </w:r>
            <w:r w:rsidR="00A73E20" w:rsidRPr="0094705F">
              <w:rPr>
                <w:rFonts w:asciiTheme="minorHAnsi" w:hAnsiTheme="minorHAnsi"/>
                <w:color w:val="000000"/>
                <w:szCs w:val="20"/>
                <w:lang w:eastAsia="fr-FR"/>
              </w:rPr>
              <w:t xml:space="preserve"> Durable</w:t>
            </w:r>
            <w:r w:rsidR="00691112" w:rsidRPr="0094705F">
              <w:rPr>
                <w:rFonts w:asciiTheme="minorHAnsi" w:hAnsiTheme="minorHAnsi"/>
                <w:color w:val="000000"/>
                <w:szCs w:val="20"/>
                <w:lang w:eastAsia="fr-FR"/>
              </w:rPr>
              <w:t xml:space="preserve">s </w:t>
            </w:r>
            <w:r w:rsidR="005D4B77" w:rsidRPr="0094705F">
              <w:rPr>
                <w:rFonts w:asciiTheme="minorHAnsi" w:hAnsiTheme="minorHAnsi"/>
                <w:color w:val="000000"/>
                <w:szCs w:val="20"/>
                <w:lang w:eastAsia="fr-FR"/>
              </w:rPr>
              <w:t xml:space="preserve">en milieu rural </w:t>
            </w:r>
            <w:r w:rsidR="00A73E20" w:rsidRPr="0094705F">
              <w:rPr>
                <w:rFonts w:asciiTheme="minorHAnsi" w:hAnsiTheme="minorHAnsi"/>
                <w:color w:val="000000"/>
                <w:szCs w:val="20"/>
                <w:lang w:eastAsia="fr-FR"/>
              </w:rPr>
              <w:t>dans les régions de la Bou</w:t>
            </w:r>
            <w:r w:rsidR="005D4B77" w:rsidRPr="0094705F">
              <w:rPr>
                <w:rFonts w:asciiTheme="minorHAnsi" w:hAnsiTheme="minorHAnsi"/>
                <w:color w:val="000000"/>
                <w:szCs w:val="20"/>
                <w:lang w:eastAsia="fr-FR"/>
              </w:rPr>
              <w:t>c</w:t>
            </w:r>
            <w:r w:rsidR="00A73E20" w:rsidRPr="0094705F">
              <w:rPr>
                <w:rFonts w:asciiTheme="minorHAnsi" w:hAnsiTheme="minorHAnsi"/>
                <w:color w:val="000000"/>
                <w:szCs w:val="20"/>
                <w:lang w:eastAsia="fr-FR"/>
              </w:rPr>
              <w:t>le du Mouhoun et du Centre Ouest (PAMED/ BMH-CO)</w:t>
            </w:r>
          </w:p>
        </w:tc>
      </w:tr>
      <w:tr w:rsidR="00A73E20" w:rsidRPr="0094705F" w14:paraId="3E11D608" w14:textId="77777777" w:rsidTr="00DC1926">
        <w:trPr>
          <w:trHeight w:val="60"/>
          <w:jc w:val="center"/>
        </w:trPr>
        <w:tc>
          <w:tcPr>
            <w:tcW w:w="15540" w:type="dxa"/>
            <w:tcBorders>
              <w:top w:val="nil"/>
              <w:left w:val="single" w:sz="8" w:space="0" w:color="auto"/>
              <w:bottom w:val="single" w:sz="4" w:space="0" w:color="auto"/>
              <w:right w:val="single" w:sz="8" w:space="0" w:color="000000"/>
            </w:tcBorders>
            <w:shd w:val="clear" w:color="000000" w:fill="EAF1DD"/>
            <w:vAlign w:val="center"/>
            <w:hideMark/>
          </w:tcPr>
          <w:p w14:paraId="05AC4CFA" w14:textId="77777777" w:rsidR="00A73E20" w:rsidRPr="0094705F" w:rsidRDefault="00A73E20" w:rsidP="00DC1926">
            <w:pPr>
              <w:rPr>
                <w:color w:val="000000"/>
                <w:szCs w:val="20"/>
                <w:highlight w:val="yellow"/>
                <w:lang w:eastAsia="fr-FR"/>
              </w:rPr>
            </w:pPr>
          </w:p>
        </w:tc>
      </w:tr>
    </w:tbl>
    <w:p w14:paraId="5A310C00" w14:textId="080C4596" w:rsidR="00A73E20" w:rsidRDefault="00A73E20" w:rsidP="00A73E20"/>
    <w:p w14:paraId="59D63287" w14:textId="095D573D" w:rsidR="00B8481B" w:rsidRDefault="00B8481B" w:rsidP="00A73E20"/>
    <w:p w14:paraId="5CE86BBE" w14:textId="5B7A34C9" w:rsidR="00B8481B" w:rsidRDefault="00B8481B" w:rsidP="00A73E20"/>
    <w:p w14:paraId="7A47D7E9" w14:textId="77777777" w:rsidR="00B8481B" w:rsidRPr="00306FD1" w:rsidRDefault="00B8481B" w:rsidP="00A73E20"/>
    <w:tbl>
      <w:tblPr>
        <w:tblW w:w="1565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6"/>
        <w:gridCol w:w="2835"/>
        <w:gridCol w:w="1701"/>
        <w:gridCol w:w="709"/>
        <w:gridCol w:w="709"/>
        <w:gridCol w:w="708"/>
        <w:gridCol w:w="671"/>
        <w:gridCol w:w="810"/>
        <w:gridCol w:w="810"/>
        <w:gridCol w:w="810"/>
        <w:gridCol w:w="810"/>
        <w:gridCol w:w="2250"/>
      </w:tblGrid>
      <w:tr w:rsidR="008965BA" w:rsidRPr="0094705F" w14:paraId="540CD45A" w14:textId="77777777" w:rsidTr="00B8481B">
        <w:trPr>
          <w:cantSplit/>
          <w:trHeight w:val="20"/>
          <w:tblHeader/>
        </w:trPr>
        <w:tc>
          <w:tcPr>
            <w:tcW w:w="2836" w:type="dxa"/>
            <w:vMerge w:val="restart"/>
            <w:tcBorders>
              <w:top w:val="single" w:sz="4" w:space="0" w:color="auto"/>
              <w:left w:val="single" w:sz="4" w:space="0" w:color="auto"/>
              <w:bottom w:val="single" w:sz="4" w:space="0" w:color="auto"/>
              <w:right w:val="single" w:sz="4" w:space="0" w:color="auto"/>
            </w:tcBorders>
            <w:shd w:val="clear" w:color="auto" w:fill="FFFF99"/>
            <w:hideMark/>
          </w:tcPr>
          <w:p w14:paraId="5AB9F2CB" w14:textId="77777777" w:rsidR="008965BA" w:rsidRPr="00306FD1" w:rsidRDefault="008965BA" w:rsidP="00722A24">
            <w:pPr>
              <w:rPr>
                <w:rFonts w:cs="Arial"/>
                <w:b/>
                <w:sz w:val="18"/>
                <w:szCs w:val="18"/>
              </w:rPr>
            </w:pPr>
            <w:r w:rsidRPr="00306FD1">
              <w:rPr>
                <w:rFonts w:cs="Arial"/>
                <w:b/>
                <w:sz w:val="18"/>
                <w:szCs w:val="18"/>
              </w:rPr>
              <w:t xml:space="preserve">PRODUITS ESCOMPTÉS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FFFF99"/>
            <w:hideMark/>
          </w:tcPr>
          <w:p w14:paraId="2AA43B20" w14:textId="2EFC47C1" w:rsidR="008965BA" w:rsidRPr="00306FD1" w:rsidRDefault="008965BA" w:rsidP="00722A24">
            <w:pPr>
              <w:rPr>
                <w:rFonts w:cs="Arial"/>
                <w:b/>
                <w:sz w:val="18"/>
                <w:szCs w:val="18"/>
              </w:rPr>
            </w:pPr>
            <w:r w:rsidRPr="00306FD1">
              <w:rPr>
                <w:rFonts w:cs="Arial"/>
                <w:b/>
                <w:sz w:val="18"/>
                <w:szCs w:val="18"/>
              </w:rPr>
              <w:t>INDICATEURS DE PRODUIT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99"/>
            <w:hideMark/>
          </w:tcPr>
          <w:p w14:paraId="797D0B3F" w14:textId="77777777" w:rsidR="008965BA" w:rsidRPr="00306FD1" w:rsidRDefault="008965BA" w:rsidP="00722A24">
            <w:pPr>
              <w:rPr>
                <w:rFonts w:cs="Arial"/>
                <w:b/>
                <w:sz w:val="18"/>
                <w:szCs w:val="18"/>
              </w:rPr>
            </w:pPr>
            <w:r w:rsidRPr="00306FD1">
              <w:rPr>
                <w:rFonts w:cs="Arial"/>
                <w:b/>
                <w:sz w:val="18"/>
                <w:szCs w:val="18"/>
              </w:rPr>
              <w:t>SOURCE DES DONNÉES</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99"/>
            <w:hideMark/>
          </w:tcPr>
          <w:p w14:paraId="4D255ACF" w14:textId="77777777" w:rsidR="008965BA" w:rsidRPr="00306FD1" w:rsidRDefault="008965BA" w:rsidP="00722A24">
            <w:pPr>
              <w:rPr>
                <w:rFonts w:cs="Arial"/>
                <w:b/>
                <w:sz w:val="20"/>
                <w:szCs w:val="20"/>
              </w:rPr>
            </w:pPr>
            <w:r w:rsidRPr="00306FD1">
              <w:rPr>
                <w:rFonts w:cs="Arial"/>
                <w:b/>
                <w:bCs/>
                <w:sz w:val="18"/>
                <w:szCs w:val="18"/>
              </w:rPr>
              <w:t>SITUATION DE RÉFÉRENCE</w:t>
            </w:r>
          </w:p>
        </w:tc>
        <w:tc>
          <w:tcPr>
            <w:tcW w:w="4619" w:type="dxa"/>
            <w:gridSpan w:val="6"/>
            <w:tcBorders>
              <w:top w:val="single" w:sz="4" w:space="0" w:color="auto"/>
              <w:left w:val="single" w:sz="4" w:space="0" w:color="auto"/>
              <w:bottom w:val="single" w:sz="4" w:space="0" w:color="auto"/>
              <w:right w:val="single" w:sz="4" w:space="0" w:color="auto"/>
            </w:tcBorders>
            <w:shd w:val="clear" w:color="auto" w:fill="FFFF99"/>
            <w:hideMark/>
          </w:tcPr>
          <w:p w14:paraId="2D1998D5" w14:textId="77777777" w:rsidR="008965BA" w:rsidRPr="00306FD1" w:rsidRDefault="008965BA" w:rsidP="00722A24">
            <w:pPr>
              <w:rPr>
                <w:rFonts w:cs="Arial"/>
                <w:b/>
                <w:bCs/>
                <w:sz w:val="18"/>
                <w:szCs w:val="18"/>
              </w:rPr>
            </w:pPr>
            <w:r w:rsidRPr="00306FD1">
              <w:rPr>
                <w:rFonts w:cs="Arial"/>
                <w:b/>
                <w:bCs/>
                <w:sz w:val="18"/>
                <w:szCs w:val="18"/>
              </w:rPr>
              <w:t>CIBLES (par fréquence de recueil des données)</w:t>
            </w:r>
          </w:p>
        </w:tc>
        <w:tc>
          <w:tcPr>
            <w:tcW w:w="2250" w:type="dxa"/>
            <w:vMerge w:val="restart"/>
            <w:tcBorders>
              <w:top w:val="single" w:sz="4" w:space="0" w:color="auto"/>
              <w:left w:val="single" w:sz="4" w:space="0" w:color="auto"/>
              <w:bottom w:val="single" w:sz="4" w:space="0" w:color="auto"/>
              <w:right w:val="single" w:sz="4" w:space="0" w:color="auto"/>
            </w:tcBorders>
            <w:shd w:val="clear" w:color="auto" w:fill="FFFF99"/>
            <w:hideMark/>
          </w:tcPr>
          <w:p w14:paraId="4A08F0DB" w14:textId="5E5628B4" w:rsidR="008965BA" w:rsidRPr="00306FD1" w:rsidRDefault="00A73E20" w:rsidP="00722A24">
            <w:pPr>
              <w:rPr>
                <w:rFonts w:cs="Arial"/>
                <w:b/>
                <w:bCs/>
                <w:sz w:val="20"/>
                <w:szCs w:val="20"/>
              </w:rPr>
            </w:pPr>
            <w:r w:rsidRPr="00306FD1">
              <w:rPr>
                <w:rFonts w:cs="Arial"/>
                <w:b/>
                <w:bCs/>
                <w:sz w:val="18"/>
                <w:szCs w:val="20"/>
              </w:rPr>
              <w:t xml:space="preserve">Méthodes de recueil des données et risques y relatifs </w:t>
            </w:r>
          </w:p>
        </w:tc>
      </w:tr>
      <w:tr w:rsidR="008965BA" w:rsidRPr="0094705F" w14:paraId="471E1EDB" w14:textId="77777777" w:rsidTr="00B8481B">
        <w:trPr>
          <w:cantSplit/>
          <w:trHeight w:val="20"/>
          <w:tblHeader/>
        </w:trPr>
        <w:tc>
          <w:tcPr>
            <w:tcW w:w="2836" w:type="dxa"/>
            <w:vMerge/>
            <w:tcBorders>
              <w:top w:val="single" w:sz="4" w:space="0" w:color="auto"/>
              <w:left w:val="single" w:sz="4" w:space="0" w:color="auto"/>
              <w:bottom w:val="single" w:sz="4" w:space="0" w:color="auto"/>
              <w:right w:val="single" w:sz="4" w:space="0" w:color="auto"/>
            </w:tcBorders>
            <w:vAlign w:val="center"/>
            <w:hideMark/>
          </w:tcPr>
          <w:p w14:paraId="0B3B75E3" w14:textId="77777777" w:rsidR="008965BA" w:rsidRPr="00306FD1" w:rsidRDefault="008965BA" w:rsidP="001F538B">
            <w:pPr>
              <w:rPr>
                <w:rFonts w:cs="Arial"/>
                <w:b/>
                <w:sz w:val="20"/>
                <w:szCs w:val="20"/>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3263C3E" w14:textId="77777777" w:rsidR="008965BA" w:rsidRPr="00306FD1" w:rsidRDefault="008965BA" w:rsidP="001F538B">
            <w:pPr>
              <w:rPr>
                <w:rFonts w:cs="Arial"/>
                <w:b/>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CE1C188" w14:textId="77777777" w:rsidR="008965BA" w:rsidRPr="00306FD1" w:rsidRDefault="008965BA" w:rsidP="001F538B">
            <w:pPr>
              <w:rPr>
                <w:rFonts w:cs="Arial"/>
                <w:b/>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0E29803C" w14:textId="104463D7" w:rsidR="008965BA" w:rsidRPr="00306FD1" w:rsidRDefault="008965BA" w:rsidP="001F538B">
            <w:pPr>
              <w:rPr>
                <w:rFonts w:cs="Arial"/>
                <w:b/>
                <w:sz w:val="16"/>
                <w:szCs w:val="18"/>
              </w:rPr>
            </w:pPr>
            <w:r w:rsidRPr="00306FD1">
              <w:rPr>
                <w:rFonts w:cs="Arial"/>
                <w:b/>
                <w:sz w:val="16"/>
                <w:szCs w:val="18"/>
              </w:rPr>
              <w:t>Valeur</w:t>
            </w:r>
          </w:p>
        </w:tc>
        <w:tc>
          <w:tcPr>
            <w:tcW w:w="709" w:type="dxa"/>
            <w:tcBorders>
              <w:top w:val="single" w:sz="4" w:space="0" w:color="auto"/>
              <w:left w:val="single" w:sz="4" w:space="0" w:color="auto"/>
              <w:bottom w:val="single" w:sz="4" w:space="0" w:color="auto"/>
              <w:right w:val="single" w:sz="4" w:space="0" w:color="auto"/>
            </w:tcBorders>
            <w:shd w:val="clear" w:color="auto" w:fill="FFFF99"/>
          </w:tcPr>
          <w:p w14:paraId="6E62246F" w14:textId="2AB6F863" w:rsidR="008965BA" w:rsidRPr="00306FD1" w:rsidRDefault="008965BA" w:rsidP="001F538B">
            <w:pPr>
              <w:rPr>
                <w:rFonts w:cs="Arial"/>
                <w:b/>
                <w:sz w:val="16"/>
                <w:szCs w:val="18"/>
              </w:rPr>
            </w:pPr>
            <w:r w:rsidRPr="00306FD1">
              <w:rPr>
                <w:rFonts w:cs="Arial"/>
                <w:b/>
                <w:sz w:val="16"/>
                <w:szCs w:val="18"/>
              </w:rPr>
              <w:t>Année</w:t>
            </w:r>
          </w:p>
        </w:tc>
        <w:tc>
          <w:tcPr>
            <w:tcW w:w="708" w:type="dxa"/>
            <w:tcBorders>
              <w:top w:val="single" w:sz="4" w:space="0" w:color="auto"/>
              <w:left w:val="single" w:sz="4" w:space="0" w:color="auto"/>
              <w:bottom w:val="single" w:sz="4" w:space="0" w:color="auto"/>
              <w:right w:val="single" w:sz="4" w:space="0" w:color="auto"/>
            </w:tcBorders>
            <w:shd w:val="clear" w:color="auto" w:fill="FFFF99"/>
            <w:hideMark/>
          </w:tcPr>
          <w:p w14:paraId="461C9CD3" w14:textId="319884C6" w:rsidR="008965BA" w:rsidRPr="00306FD1" w:rsidRDefault="00B750F4" w:rsidP="001F538B">
            <w:pPr>
              <w:rPr>
                <w:rFonts w:cs="Arial"/>
                <w:b/>
                <w:sz w:val="16"/>
                <w:szCs w:val="18"/>
              </w:rPr>
            </w:pPr>
            <w:r w:rsidRPr="00306FD1">
              <w:rPr>
                <w:rFonts w:cs="Arial"/>
                <w:b/>
                <w:sz w:val="16"/>
                <w:szCs w:val="18"/>
              </w:rPr>
              <w:t>2019</w:t>
            </w:r>
          </w:p>
        </w:tc>
        <w:tc>
          <w:tcPr>
            <w:tcW w:w="671" w:type="dxa"/>
            <w:tcBorders>
              <w:top w:val="single" w:sz="4" w:space="0" w:color="auto"/>
              <w:left w:val="single" w:sz="4" w:space="0" w:color="auto"/>
              <w:bottom w:val="single" w:sz="4" w:space="0" w:color="auto"/>
              <w:right w:val="single" w:sz="4" w:space="0" w:color="auto"/>
            </w:tcBorders>
            <w:shd w:val="clear" w:color="auto" w:fill="FFFF99"/>
            <w:hideMark/>
          </w:tcPr>
          <w:p w14:paraId="52B93713" w14:textId="515384E3" w:rsidR="008965BA" w:rsidRPr="00306FD1" w:rsidRDefault="00B750F4" w:rsidP="001F538B">
            <w:pPr>
              <w:rPr>
                <w:rFonts w:cs="Arial"/>
                <w:b/>
                <w:sz w:val="16"/>
                <w:szCs w:val="18"/>
              </w:rPr>
            </w:pPr>
            <w:r w:rsidRPr="00306FD1">
              <w:rPr>
                <w:rFonts w:cs="Arial"/>
                <w:b/>
                <w:sz w:val="16"/>
                <w:szCs w:val="18"/>
              </w:rPr>
              <w:t>2020</w:t>
            </w:r>
          </w:p>
        </w:tc>
        <w:tc>
          <w:tcPr>
            <w:tcW w:w="810" w:type="dxa"/>
            <w:tcBorders>
              <w:top w:val="single" w:sz="4" w:space="0" w:color="auto"/>
              <w:left w:val="single" w:sz="4" w:space="0" w:color="auto"/>
              <w:bottom w:val="single" w:sz="4" w:space="0" w:color="auto"/>
              <w:right w:val="single" w:sz="4" w:space="0" w:color="auto"/>
            </w:tcBorders>
            <w:shd w:val="clear" w:color="auto" w:fill="FFFF99"/>
            <w:hideMark/>
          </w:tcPr>
          <w:p w14:paraId="2682A760" w14:textId="675FE447" w:rsidR="008965BA" w:rsidRPr="00306FD1" w:rsidRDefault="00B750F4" w:rsidP="001F538B">
            <w:pPr>
              <w:rPr>
                <w:rFonts w:cs="Arial"/>
                <w:b/>
                <w:sz w:val="16"/>
                <w:szCs w:val="18"/>
              </w:rPr>
            </w:pPr>
            <w:r w:rsidRPr="00306FD1">
              <w:rPr>
                <w:rFonts w:cs="Arial"/>
                <w:b/>
                <w:sz w:val="16"/>
                <w:szCs w:val="18"/>
              </w:rPr>
              <w:t>2021</w:t>
            </w:r>
          </w:p>
        </w:tc>
        <w:tc>
          <w:tcPr>
            <w:tcW w:w="810" w:type="dxa"/>
            <w:tcBorders>
              <w:top w:val="single" w:sz="4" w:space="0" w:color="auto"/>
              <w:left w:val="single" w:sz="4" w:space="0" w:color="auto"/>
              <w:bottom w:val="single" w:sz="4" w:space="0" w:color="auto"/>
              <w:right w:val="single" w:sz="4" w:space="0" w:color="auto"/>
            </w:tcBorders>
            <w:shd w:val="clear" w:color="auto" w:fill="FFFF99"/>
            <w:hideMark/>
          </w:tcPr>
          <w:p w14:paraId="7D5BCEAF" w14:textId="34DD561E" w:rsidR="008965BA" w:rsidRPr="00306FD1" w:rsidRDefault="00B750F4" w:rsidP="001F538B">
            <w:pPr>
              <w:rPr>
                <w:rFonts w:cs="Arial"/>
                <w:b/>
                <w:sz w:val="16"/>
                <w:szCs w:val="18"/>
              </w:rPr>
            </w:pPr>
            <w:r w:rsidRPr="00306FD1">
              <w:rPr>
                <w:rFonts w:cs="Arial"/>
                <w:b/>
                <w:sz w:val="16"/>
                <w:szCs w:val="18"/>
              </w:rPr>
              <w:t>2022</w:t>
            </w:r>
          </w:p>
        </w:tc>
        <w:tc>
          <w:tcPr>
            <w:tcW w:w="810" w:type="dxa"/>
            <w:tcBorders>
              <w:top w:val="single" w:sz="4" w:space="0" w:color="auto"/>
              <w:left w:val="single" w:sz="4" w:space="0" w:color="auto"/>
              <w:bottom w:val="single" w:sz="4" w:space="0" w:color="auto"/>
              <w:right w:val="single" w:sz="4" w:space="0" w:color="auto"/>
            </w:tcBorders>
            <w:shd w:val="clear" w:color="auto" w:fill="FFFF99"/>
            <w:hideMark/>
          </w:tcPr>
          <w:p w14:paraId="46151459" w14:textId="294AFB95" w:rsidR="008965BA" w:rsidRPr="00306FD1" w:rsidRDefault="00B750F4" w:rsidP="001F538B">
            <w:pPr>
              <w:rPr>
                <w:rFonts w:cs="Arial"/>
                <w:b/>
                <w:sz w:val="16"/>
                <w:szCs w:val="18"/>
              </w:rPr>
            </w:pPr>
            <w:r w:rsidRPr="00306FD1">
              <w:rPr>
                <w:rFonts w:cs="Arial"/>
                <w:b/>
                <w:sz w:val="16"/>
                <w:szCs w:val="18"/>
              </w:rPr>
              <w:t>2023</w:t>
            </w:r>
          </w:p>
        </w:tc>
        <w:tc>
          <w:tcPr>
            <w:tcW w:w="810" w:type="dxa"/>
            <w:tcBorders>
              <w:top w:val="single" w:sz="4" w:space="0" w:color="auto"/>
              <w:left w:val="single" w:sz="4" w:space="0" w:color="auto"/>
              <w:bottom w:val="single" w:sz="4" w:space="0" w:color="auto"/>
              <w:right w:val="single" w:sz="4" w:space="0" w:color="auto"/>
            </w:tcBorders>
            <w:shd w:val="clear" w:color="auto" w:fill="FFFF99"/>
            <w:hideMark/>
          </w:tcPr>
          <w:p w14:paraId="31BA6F14" w14:textId="77777777" w:rsidR="008965BA" w:rsidRPr="00306FD1" w:rsidRDefault="008965BA" w:rsidP="001F538B">
            <w:pPr>
              <w:spacing w:after="0"/>
              <w:rPr>
                <w:rFonts w:cs="Arial"/>
                <w:sz w:val="16"/>
                <w:szCs w:val="18"/>
              </w:rPr>
            </w:pPr>
            <w:r w:rsidRPr="00306FD1">
              <w:rPr>
                <w:rFonts w:cs="Arial"/>
                <w:b/>
                <w:sz w:val="16"/>
                <w:szCs w:val="18"/>
              </w:rPr>
              <w:t>FINAL</w:t>
            </w:r>
          </w:p>
        </w:tc>
        <w:tc>
          <w:tcPr>
            <w:tcW w:w="2250" w:type="dxa"/>
            <w:vMerge/>
            <w:tcBorders>
              <w:top w:val="single" w:sz="4" w:space="0" w:color="auto"/>
              <w:left w:val="single" w:sz="4" w:space="0" w:color="auto"/>
              <w:bottom w:val="single" w:sz="4" w:space="0" w:color="auto"/>
              <w:right w:val="single" w:sz="4" w:space="0" w:color="auto"/>
            </w:tcBorders>
            <w:vAlign w:val="center"/>
            <w:hideMark/>
          </w:tcPr>
          <w:p w14:paraId="58441673" w14:textId="77777777" w:rsidR="008965BA" w:rsidRPr="00306FD1" w:rsidRDefault="008965BA" w:rsidP="001F538B">
            <w:pPr>
              <w:rPr>
                <w:rFonts w:cs="Arial"/>
                <w:b/>
                <w:bCs/>
                <w:sz w:val="20"/>
                <w:szCs w:val="20"/>
              </w:rPr>
            </w:pPr>
          </w:p>
        </w:tc>
      </w:tr>
      <w:tr w:rsidR="008A2867" w:rsidRPr="0094705F" w14:paraId="7FFA1217" w14:textId="77777777" w:rsidTr="001E1467">
        <w:trPr>
          <w:trHeight w:val="530"/>
          <w:tblHeader/>
        </w:trPr>
        <w:tc>
          <w:tcPr>
            <w:tcW w:w="2836" w:type="dxa"/>
            <w:vMerge w:val="restart"/>
            <w:tcBorders>
              <w:top w:val="single" w:sz="4" w:space="0" w:color="auto"/>
              <w:left w:val="single" w:sz="4" w:space="0" w:color="auto"/>
              <w:right w:val="single" w:sz="4" w:space="0" w:color="auto"/>
            </w:tcBorders>
            <w:vAlign w:val="center"/>
          </w:tcPr>
          <w:p w14:paraId="3B080C1A" w14:textId="69DB4510" w:rsidR="008A2867" w:rsidRPr="0094705F" w:rsidRDefault="008A2867" w:rsidP="008A2867">
            <w:pPr>
              <w:rPr>
                <w:rFonts w:asciiTheme="minorHAnsi" w:hAnsiTheme="minorHAnsi" w:cstheme="minorHAnsi"/>
                <w:sz w:val="18"/>
                <w:szCs w:val="18"/>
              </w:rPr>
            </w:pPr>
            <w:r w:rsidRPr="00306FD1">
              <w:rPr>
                <w:rFonts w:asciiTheme="minorHAnsi" w:hAnsiTheme="minorHAnsi" w:cstheme="minorHAnsi"/>
                <w:b/>
                <w:sz w:val="18"/>
                <w:szCs w:val="18"/>
              </w:rPr>
              <w:t xml:space="preserve">OS1 : </w:t>
            </w:r>
            <w:r w:rsidRPr="00306FD1">
              <w:rPr>
                <w:rFonts w:asciiTheme="minorHAnsi" w:hAnsiTheme="minorHAnsi" w:cstheme="minorHAnsi"/>
                <w:sz w:val="18"/>
                <w:szCs w:val="18"/>
              </w:rPr>
              <w:t xml:space="preserve">Restaurer et gérer durablement les ressources naturelles en vue de la sécurité </w:t>
            </w:r>
            <w:bookmarkStart w:id="111" w:name="_Hlk12282143"/>
            <w:r w:rsidRPr="00306FD1">
              <w:rPr>
                <w:rFonts w:asciiTheme="minorHAnsi" w:hAnsiTheme="minorHAnsi" w:cstheme="minorHAnsi"/>
                <w:sz w:val="18"/>
                <w:szCs w:val="18"/>
              </w:rPr>
              <w:t>alimentaire des petits</w:t>
            </w:r>
            <w:r>
              <w:rPr>
                <w:rFonts w:asciiTheme="minorHAnsi" w:hAnsiTheme="minorHAnsi" w:cstheme="minorHAnsi"/>
                <w:sz w:val="18"/>
                <w:szCs w:val="18"/>
              </w:rPr>
              <w:t xml:space="preserve"> (es)</w:t>
            </w:r>
            <w:r w:rsidRPr="00306FD1">
              <w:rPr>
                <w:rFonts w:asciiTheme="minorHAnsi" w:hAnsiTheme="minorHAnsi" w:cstheme="minorHAnsi"/>
                <w:sz w:val="18"/>
                <w:szCs w:val="18"/>
              </w:rPr>
              <w:t xml:space="preserve"> exploitants (es) agricoles de la zone d’intervention et l’atteinte des cibles de CDN. </w:t>
            </w:r>
            <w:bookmarkEnd w:id="111"/>
          </w:p>
        </w:tc>
        <w:tc>
          <w:tcPr>
            <w:tcW w:w="2835" w:type="dxa"/>
            <w:tcBorders>
              <w:top w:val="single" w:sz="4" w:space="0" w:color="auto"/>
              <w:left w:val="single" w:sz="4" w:space="0" w:color="auto"/>
              <w:bottom w:val="single" w:sz="4" w:space="0" w:color="auto"/>
              <w:right w:val="single" w:sz="4" w:space="0" w:color="auto"/>
            </w:tcBorders>
            <w:hideMark/>
          </w:tcPr>
          <w:p w14:paraId="3EC5160A" w14:textId="07EB4AE1" w:rsidR="008A2867" w:rsidRPr="00306FD1" w:rsidRDefault="008A2867" w:rsidP="008A2867">
            <w:p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Superficies de basfonds aménagés et gérés durablement</w:t>
            </w:r>
          </w:p>
        </w:tc>
        <w:tc>
          <w:tcPr>
            <w:tcW w:w="1701" w:type="dxa"/>
            <w:tcBorders>
              <w:top w:val="single" w:sz="4" w:space="0" w:color="auto"/>
              <w:left w:val="single" w:sz="4" w:space="0" w:color="auto"/>
              <w:bottom w:val="single" w:sz="4" w:space="0" w:color="auto"/>
              <w:right w:val="single" w:sz="4" w:space="0" w:color="auto"/>
            </w:tcBorders>
          </w:tcPr>
          <w:p w14:paraId="29EB5A3F" w14:textId="49FB9EAC" w:rsidR="008A2867" w:rsidRPr="00306FD1" w:rsidRDefault="008A2867" w:rsidP="008A2867">
            <w:pPr>
              <w:spacing w:before="60" w:line="256" w:lineRule="auto"/>
              <w:jc w:val="center"/>
              <w:rPr>
                <w:rFonts w:asciiTheme="minorHAnsi" w:hAnsiTheme="minorHAnsi" w:cstheme="minorHAnsi"/>
                <w: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44F1E9D8" w14:textId="2CC1FDFE" w:rsidR="008A2867" w:rsidRPr="00306FD1" w:rsidRDefault="008A2867" w:rsidP="008A2867">
            <w:pPr>
              <w:pStyle w:val="En-tte"/>
              <w:spacing w:before="60" w:line="256" w:lineRule="auto"/>
              <w:jc w:val="left"/>
              <w:rPr>
                <w:sz w:val="18"/>
                <w:szCs w:val="18"/>
              </w:rPr>
            </w:pPr>
            <w:r w:rsidRPr="00306FD1">
              <w:rPr>
                <w:rFonts w:asciiTheme="minorHAnsi" w:hAnsiTheme="minorHAnsi" w:cstheme="minorHAnsi"/>
                <w:i/>
                <w:sz w:val="18"/>
                <w:szCs w:val="18"/>
              </w:rPr>
              <w:t>Ha</w:t>
            </w:r>
          </w:p>
        </w:tc>
        <w:tc>
          <w:tcPr>
            <w:tcW w:w="709" w:type="dxa"/>
            <w:tcBorders>
              <w:top w:val="single" w:sz="4" w:space="0" w:color="auto"/>
              <w:left w:val="single" w:sz="4" w:space="0" w:color="auto"/>
              <w:bottom w:val="single" w:sz="4" w:space="0" w:color="auto"/>
              <w:right w:val="single" w:sz="4" w:space="0" w:color="auto"/>
            </w:tcBorders>
            <w:vAlign w:val="center"/>
          </w:tcPr>
          <w:p w14:paraId="0FA4DDD6" w14:textId="4500941A" w:rsidR="008A2867" w:rsidRPr="00306FD1" w:rsidRDefault="008A2867" w:rsidP="008A2867">
            <w:pPr>
              <w:pStyle w:val="En-tte"/>
              <w:spacing w:before="60" w:line="256" w:lineRule="auto"/>
              <w:jc w:val="left"/>
              <w:rPr>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2DF1077" w14:textId="18BC4B89" w:rsidR="008A2867" w:rsidRPr="00306FD1" w:rsidRDefault="008A2867" w:rsidP="008A2867">
            <w:pPr>
              <w:pStyle w:val="En-tte"/>
              <w:spacing w:before="60" w:line="256" w:lineRule="auto"/>
              <w:jc w:val="left"/>
              <w:rPr>
                <w:rFonts w:ascii="Times New Roman" w:hAnsi="Times New Roman"/>
                <w:i/>
                <w:sz w:val="18"/>
                <w:szCs w:val="18"/>
              </w:rPr>
            </w:pPr>
            <w:r w:rsidRPr="00306FD1">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02878824" w14:textId="16A54830" w:rsidR="008A2867" w:rsidRPr="00306FD1" w:rsidRDefault="00336607" w:rsidP="008A2867">
            <w:pPr>
              <w:pStyle w:val="En-tte"/>
              <w:spacing w:before="60" w:line="256" w:lineRule="auto"/>
              <w:jc w:val="left"/>
              <w:rPr>
                <w:rFonts w:asciiTheme="minorHAnsi" w:hAnsiTheme="minorHAnsi" w:cstheme="minorHAnsi"/>
                <w:sz w:val="18"/>
                <w:szCs w:val="18"/>
              </w:rPr>
            </w:pPr>
            <w:r>
              <w:rPr>
                <w:rFonts w:asciiTheme="minorHAnsi" w:hAnsiTheme="minorHAnsi" w:cstheme="minorHAnsi"/>
                <w:sz w:val="18"/>
                <w:szCs w:val="18"/>
              </w:rPr>
              <w:t>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47E7791" w14:textId="56B61D91" w:rsidR="008A2867" w:rsidRPr="00306FD1" w:rsidRDefault="00336607" w:rsidP="008A2867">
            <w:pPr>
              <w:pStyle w:val="En-tte"/>
              <w:spacing w:before="60" w:line="256" w:lineRule="auto"/>
              <w:jc w:val="left"/>
              <w:rPr>
                <w:rFonts w:asciiTheme="minorHAnsi" w:hAnsiTheme="minorHAnsi" w:cstheme="minorHAnsi"/>
                <w:sz w:val="18"/>
                <w:szCs w:val="18"/>
              </w:rPr>
            </w:pPr>
            <w:r>
              <w:rPr>
                <w:rFonts w:asciiTheme="minorHAnsi" w:hAnsiTheme="minorHAnsi" w:cstheme="minorHAnsi"/>
                <w:sz w:val="18"/>
                <w:szCs w:val="18"/>
              </w:rPr>
              <w:t>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2BDA8C8" w14:textId="484CF3AA" w:rsidR="008A2867" w:rsidRPr="00306FD1" w:rsidRDefault="008A2867" w:rsidP="008A2867">
            <w:pPr>
              <w:pStyle w:val="En-tte"/>
              <w:spacing w:before="60" w:line="256" w:lineRule="auto"/>
              <w:jc w:val="left"/>
              <w:rPr>
                <w:rFonts w:asciiTheme="minorHAnsi" w:hAnsiTheme="minorHAnsi" w:cstheme="minorHAns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100C67D" w14:textId="0EA41882" w:rsidR="008A2867" w:rsidRPr="00306FD1" w:rsidRDefault="008A2867" w:rsidP="008A286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5CB8E56" w14:textId="67A402A4" w:rsidR="008A2867" w:rsidRPr="00306FD1" w:rsidRDefault="00336607" w:rsidP="008A2867">
            <w:pPr>
              <w:spacing w:before="60" w:line="256" w:lineRule="auto"/>
              <w:jc w:val="left"/>
              <w:rPr>
                <w:rFonts w:asciiTheme="minorHAnsi" w:hAnsiTheme="minorHAnsi" w:cstheme="minorHAnsi"/>
                <w:i/>
                <w:sz w:val="18"/>
                <w:szCs w:val="18"/>
              </w:rPr>
            </w:pPr>
            <w:r>
              <w:rPr>
                <w:rFonts w:asciiTheme="minorHAnsi" w:hAnsiTheme="minorHAnsi" w:cstheme="minorHAnsi"/>
                <w:i/>
                <w:sz w:val="18"/>
                <w:szCs w:val="18"/>
              </w:rPr>
              <w:t>100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1D206CC9" w14:textId="399712E2" w:rsidR="008A2867" w:rsidRPr="00306FD1" w:rsidRDefault="008A2867" w:rsidP="008A286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78A1B72A" w14:textId="77777777" w:rsidTr="001E1467">
        <w:trPr>
          <w:trHeight w:val="530"/>
          <w:tblHeader/>
        </w:trPr>
        <w:tc>
          <w:tcPr>
            <w:tcW w:w="2836" w:type="dxa"/>
            <w:vMerge/>
            <w:tcBorders>
              <w:top w:val="single" w:sz="4" w:space="0" w:color="auto"/>
              <w:left w:val="single" w:sz="4" w:space="0" w:color="auto"/>
              <w:right w:val="single" w:sz="4" w:space="0" w:color="auto"/>
            </w:tcBorders>
            <w:vAlign w:val="center"/>
          </w:tcPr>
          <w:p w14:paraId="3B3A1874" w14:textId="77777777" w:rsidR="00FD1BF7" w:rsidRPr="00306FD1" w:rsidRDefault="00FD1BF7" w:rsidP="00FD1BF7">
            <w:pPr>
              <w:rPr>
                <w:rFonts w:asciiTheme="minorHAnsi" w:hAnsiTheme="minorHAnsi" w:cstheme="minorHAnsi"/>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3EC8FD0C" w14:textId="6649944F" w:rsidR="00FD1BF7" w:rsidRPr="00306FD1" w:rsidRDefault="00FD1BF7" w:rsidP="00FD1BF7">
            <w:p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Superficies agricoles aménagées en bonnes pratiques de productivité durable (CES, agroforesterie, Fumure Organique, etc.)</w:t>
            </w:r>
          </w:p>
        </w:tc>
        <w:tc>
          <w:tcPr>
            <w:tcW w:w="1701" w:type="dxa"/>
            <w:tcBorders>
              <w:top w:val="single" w:sz="4" w:space="0" w:color="auto"/>
              <w:left w:val="single" w:sz="4" w:space="0" w:color="auto"/>
              <w:bottom w:val="single" w:sz="4" w:space="0" w:color="auto"/>
              <w:right w:val="single" w:sz="4" w:space="0" w:color="auto"/>
            </w:tcBorders>
          </w:tcPr>
          <w:p w14:paraId="2FCB95A8"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3FA08635" w14:textId="30392AA5"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0C4978B9" w14:textId="1C25C2E7" w:rsidR="00FD1BF7" w:rsidRPr="00306FD1" w:rsidRDefault="00FD1BF7" w:rsidP="00FD1BF7">
            <w:pPr>
              <w:pStyle w:val="En-tte"/>
              <w:spacing w:before="60" w:line="256" w:lineRule="auto"/>
              <w:jc w:val="left"/>
              <w:rPr>
                <w:rFonts w:asciiTheme="minorHAnsi" w:hAnsiTheme="minorHAnsi" w:cstheme="minorHAnsi"/>
                <w:sz w:val="18"/>
                <w:szCs w:val="18"/>
              </w:rPr>
            </w:pPr>
            <w:r w:rsidRPr="00306FD1">
              <w:rPr>
                <w:rFonts w:asciiTheme="minorHAnsi" w:hAnsiTheme="minorHAnsi" w:cstheme="minorHAnsi"/>
                <w:i/>
                <w:sz w:val="18"/>
                <w:szCs w:val="18"/>
              </w:rPr>
              <w:t>Ha</w:t>
            </w:r>
          </w:p>
        </w:tc>
        <w:tc>
          <w:tcPr>
            <w:tcW w:w="709" w:type="dxa"/>
            <w:tcBorders>
              <w:top w:val="single" w:sz="4" w:space="0" w:color="auto"/>
              <w:left w:val="single" w:sz="4" w:space="0" w:color="auto"/>
              <w:bottom w:val="single" w:sz="4" w:space="0" w:color="auto"/>
              <w:right w:val="single" w:sz="4" w:space="0" w:color="auto"/>
            </w:tcBorders>
            <w:vAlign w:val="center"/>
          </w:tcPr>
          <w:p w14:paraId="79A90009" w14:textId="6FB2CBEA" w:rsidR="00FD1BF7" w:rsidRPr="0094705F" w:rsidRDefault="00FD1BF7" w:rsidP="00FD1BF7">
            <w:pPr>
              <w:pStyle w:val="En-tte"/>
              <w:spacing w:before="6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3734743" w14:textId="3945D275"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5881C80E" w14:textId="5D5E5409" w:rsidR="00FD1BF7" w:rsidRPr="00AA712D" w:rsidRDefault="00FD1BF7" w:rsidP="00FD1BF7">
            <w:pPr>
              <w:pStyle w:val="En-tte"/>
              <w:spacing w:before="60" w:line="256" w:lineRule="auto"/>
              <w:jc w:val="left"/>
              <w:rPr>
                <w:rFonts w:asciiTheme="minorHAnsi" w:hAnsiTheme="minorHAnsi" w:cstheme="minorHAnsi"/>
                <w:sz w:val="18"/>
                <w:szCs w:val="18"/>
              </w:rPr>
            </w:pPr>
            <w:r w:rsidRPr="00AA712D">
              <w:rPr>
                <w:rFonts w:asciiTheme="minorHAnsi" w:hAnsiTheme="minorHAnsi" w:cstheme="minorHAnsi"/>
                <w:i/>
                <w:sz w:val="18"/>
                <w:szCs w:val="18"/>
              </w:rPr>
              <w:t>100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5E49E73" w14:textId="2D7FF513" w:rsidR="00FD1BF7" w:rsidRPr="00AA712D" w:rsidRDefault="00FD1BF7" w:rsidP="00FD1BF7">
            <w:pPr>
              <w:pStyle w:val="En-tte"/>
              <w:spacing w:before="60" w:line="256" w:lineRule="auto"/>
              <w:jc w:val="left"/>
              <w:rPr>
                <w:rFonts w:asciiTheme="minorHAnsi" w:hAnsiTheme="minorHAnsi" w:cstheme="minorHAnsi"/>
                <w:sz w:val="18"/>
                <w:szCs w:val="18"/>
              </w:rPr>
            </w:pPr>
            <w:r w:rsidRPr="00AA712D">
              <w:rPr>
                <w:rFonts w:asciiTheme="minorHAnsi" w:hAnsiTheme="minorHAnsi" w:cstheme="minorHAnsi"/>
                <w:i/>
                <w:sz w:val="18"/>
                <w:szCs w:val="18"/>
              </w:rPr>
              <w:t>250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E9F61B1" w14:textId="3C8DE0A4" w:rsidR="00FD1BF7" w:rsidRPr="00AA712D" w:rsidRDefault="00FD1BF7" w:rsidP="00FD1BF7">
            <w:pPr>
              <w:pStyle w:val="En-tte"/>
              <w:spacing w:before="60" w:line="256" w:lineRule="auto"/>
              <w:jc w:val="left"/>
              <w:rPr>
                <w:rFonts w:asciiTheme="minorHAnsi" w:hAnsiTheme="minorHAnsi" w:cstheme="minorHAnsi"/>
                <w:sz w:val="18"/>
                <w:szCs w:val="18"/>
              </w:rPr>
            </w:pPr>
            <w:r w:rsidRPr="00AA712D">
              <w:rPr>
                <w:rFonts w:asciiTheme="minorHAnsi" w:hAnsiTheme="minorHAnsi" w:cstheme="minorHAnsi"/>
                <w:i/>
                <w:sz w:val="18"/>
                <w:szCs w:val="18"/>
              </w:rPr>
              <w:t>450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3739AD1" w14:textId="29EFCCBF"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50723C2" w14:textId="47201BDF"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750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2DF3AF88" w14:textId="17F2AF75"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00B0B6C1" w14:textId="77777777" w:rsidTr="001E1467">
        <w:trPr>
          <w:trHeight w:val="359"/>
          <w:tblHeader/>
        </w:trPr>
        <w:tc>
          <w:tcPr>
            <w:tcW w:w="2836" w:type="dxa"/>
            <w:vMerge/>
            <w:tcBorders>
              <w:left w:val="single" w:sz="4" w:space="0" w:color="auto"/>
              <w:right w:val="single" w:sz="4" w:space="0" w:color="auto"/>
            </w:tcBorders>
            <w:vAlign w:val="center"/>
            <w:hideMark/>
          </w:tcPr>
          <w:p w14:paraId="3794E99A" w14:textId="77777777" w:rsidR="00FD1BF7" w:rsidRPr="00306FD1" w:rsidRDefault="00FD1BF7" w:rsidP="00FD1BF7">
            <w:pPr>
              <w:spacing w:after="0" w:line="256" w:lineRule="auto"/>
              <w:rPr>
                <w:rFonts w:asciiTheme="minorHAnsi" w:hAnsiTheme="minorHAnsi" w:cstheme="minorHAnsi"/>
                <w:i/>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66D28C7D" w14:textId="72016C4F" w:rsidR="00FD1BF7" w:rsidRPr="00306FD1" w:rsidRDefault="00FD1BF7" w:rsidP="00FD1BF7">
            <w:pPr>
              <w:pStyle w:val="En-tte"/>
              <w:spacing w:after="0" w:line="256" w:lineRule="auto"/>
              <w:jc w:val="left"/>
              <w:rPr>
                <w:rFonts w:asciiTheme="minorHAnsi" w:hAnsiTheme="minorHAnsi" w:cstheme="minorHAnsi"/>
                <w:sz w:val="16"/>
                <w:szCs w:val="16"/>
              </w:rPr>
            </w:pPr>
            <w:r w:rsidRPr="00306FD1">
              <w:rPr>
                <w:rFonts w:asciiTheme="minorHAnsi" w:hAnsiTheme="minorHAnsi" w:cstheme="minorHAnsi"/>
                <w:sz w:val="16"/>
                <w:szCs w:val="16"/>
              </w:rPr>
              <w:t>Quantité d’équivalent de carbone organique séquestré (ou émission évitées)</w:t>
            </w:r>
          </w:p>
        </w:tc>
        <w:tc>
          <w:tcPr>
            <w:tcW w:w="1701" w:type="dxa"/>
            <w:tcBorders>
              <w:top w:val="single" w:sz="4" w:space="0" w:color="auto"/>
              <w:left w:val="single" w:sz="4" w:space="0" w:color="auto"/>
              <w:bottom w:val="single" w:sz="4" w:space="0" w:color="auto"/>
              <w:right w:val="single" w:sz="4" w:space="0" w:color="auto"/>
            </w:tcBorders>
          </w:tcPr>
          <w:p w14:paraId="19861FA8" w14:textId="77777777"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3664858E" w14:textId="57A6B62B"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 d’études</w:t>
            </w:r>
          </w:p>
        </w:tc>
        <w:tc>
          <w:tcPr>
            <w:tcW w:w="709" w:type="dxa"/>
            <w:tcBorders>
              <w:top w:val="single" w:sz="4" w:space="0" w:color="auto"/>
              <w:left w:val="single" w:sz="4" w:space="0" w:color="auto"/>
              <w:bottom w:val="single" w:sz="4" w:space="0" w:color="auto"/>
              <w:right w:val="single" w:sz="4" w:space="0" w:color="auto"/>
            </w:tcBorders>
            <w:vAlign w:val="center"/>
          </w:tcPr>
          <w:p w14:paraId="496472E0" w14:textId="65B5E4FC" w:rsidR="00FD1BF7" w:rsidRPr="00306FD1" w:rsidRDefault="00FD1BF7" w:rsidP="00FD1BF7">
            <w:pPr>
              <w:pStyle w:val="En-tte"/>
              <w:spacing w:after="0" w:line="256" w:lineRule="auto"/>
              <w:jc w:val="left"/>
              <w:rPr>
                <w:rFonts w:asciiTheme="minorHAnsi" w:hAnsiTheme="minorHAnsi" w:cstheme="minorHAnsi"/>
                <w:i/>
                <w:sz w:val="18"/>
                <w:szCs w:val="18"/>
              </w:rPr>
            </w:pPr>
            <w:r w:rsidRPr="00306FD1">
              <w:rPr>
                <w:rFonts w:asciiTheme="minorHAnsi" w:hAnsiTheme="minorHAnsi" w:cstheme="minorHAnsi"/>
                <w:i/>
                <w:sz w:val="18"/>
                <w:szCs w:val="18"/>
              </w:rPr>
              <w:t>0</w:t>
            </w:r>
          </w:p>
        </w:tc>
        <w:tc>
          <w:tcPr>
            <w:tcW w:w="709" w:type="dxa"/>
            <w:tcBorders>
              <w:top w:val="single" w:sz="4" w:space="0" w:color="auto"/>
              <w:left w:val="single" w:sz="4" w:space="0" w:color="auto"/>
              <w:bottom w:val="single" w:sz="4" w:space="0" w:color="auto"/>
              <w:right w:val="single" w:sz="4" w:space="0" w:color="auto"/>
            </w:tcBorders>
            <w:vAlign w:val="center"/>
          </w:tcPr>
          <w:p w14:paraId="2D97D07F" w14:textId="3CBB923A" w:rsidR="00FD1BF7" w:rsidRPr="00306FD1" w:rsidRDefault="00FD1BF7" w:rsidP="00FD1BF7">
            <w:pPr>
              <w:pStyle w:val="En-tte"/>
              <w:spacing w:after="0" w:line="256" w:lineRule="auto"/>
              <w:jc w:val="left"/>
              <w:rPr>
                <w:i/>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42658CD" w14:textId="64BC6A23" w:rsidR="00FD1BF7" w:rsidRPr="00AA712D" w:rsidRDefault="00FD1BF7" w:rsidP="00FD1BF7">
            <w:pPr>
              <w:pStyle w:val="En-tte"/>
              <w:spacing w:after="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E2980F2"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944A0E6"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8DD815B"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4B845D2" w14:textId="1D78A5ED"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C5B40E3" w14:textId="06D5AD6A" w:rsidR="00FD1BF7" w:rsidRPr="00AA712D" w:rsidRDefault="00FD1BF7" w:rsidP="00FD1BF7">
            <w:pPr>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63D515C3" w14:textId="2435837C" w:rsidR="00FD1BF7" w:rsidRPr="00306FD1" w:rsidRDefault="00FD1BF7" w:rsidP="00FD1BF7">
            <w:pPr>
              <w:spacing w:after="0" w:line="256" w:lineRule="auto"/>
              <w:jc w:val="left"/>
              <w:rPr>
                <w:sz w:val="18"/>
                <w:szCs w:val="18"/>
              </w:rPr>
            </w:pPr>
            <w:r>
              <w:rPr>
                <w:rFonts w:cs="Arial"/>
                <w:sz w:val="18"/>
                <w:szCs w:val="18"/>
                <w:lang w:eastAsia="fr-FR"/>
              </w:rPr>
              <w:t>Collecte de données auprès des bénéficiaires</w:t>
            </w:r>
          </w:p>
        </w:tc>
      </w:tr>
      <w:tr w:rsidR="00FD1BF7" w:rsidRPr="0094705F" w14:paraId="2C46A257" w14:textId="77777777" w:rsidTr="001E1467">
        <w:trPr>
          <w:trHeight w:val="530"/>
          <w:tblHeader/>
        </w:trPr>
        <w:tc>
          <w:tcPr>
            <w:tcW w:w="2836" w:type="dxa"/>
            <w:vMerge/>
            <w:tcBorders>
              <w:left w:val="single" w:sz="4" w:space="0" w:color="auto"/>
              <w:right w:val="single" w:sz="4" w:space="0" w:color="auto"/>
            </w:tcBorders>
            <w:vAlign w:val="center"/>
          </w:tcPr>
          <w:p w14:paraId="04F6F3D4" w14:textId="58ACBAF8" w:rsidR="00FD1BF7" w:rsidRPr="0094705F" w:rsidRDefault="00FD1BF7" w:rsidP="00FD1BF7">
            <w:pPr>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hideMark/>
          </w:tcPr>
          <w:p w14:paraId="7BF1A94E" w14:textId="71EC6D0D" w:rsidR="00FD1BF7" w:rsidRPr="00306FD1" w:rsidRDefault="00FD1BF7" w:rsidP="00FD1BF7">
            <w:p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Nombre de ménages disposant de bio-digesteur fonctionnel par type:</w:t>
            </w:r>
          </w:p>
          <w:p w14:paraId="2D84C190" w14:textId="77777777" w:rsidR="00FD1BF7" w:rsidRPr="00306FD1" w:rsidRDefault="00FD1BF7" w:rsidP="00FD1BF7">
            <w:pPr>
              <w:pStyle w:val="Paragraphedeliste"/>
              <w:numPr>
                <w:ilvl w:val="0"/>
                <w:numId w:val="68"/>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Femmes :</w:t>
            </w:r>
          </w:p>
          <w:p w14:paraId="10F4C9C2" w14:textId="12D2A80A" w:rsidR="00FD1BF7" w:rsidRPr="00306FD1" w:rsidRDefault="00FD1BF7" w:rsidP="00FD1BF7">
            <w:pPr>
              <w:pStyle w:val="Paragraphedeliste"/>
              <w:numPr>
                <w:ilvl w:val="0"/>
                <w:numId w:val="68"/>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Jeunes :</w:t>
            </w:r>
          </w:p>
        </w:tc>
        <w:tc>
          <w:tcPr>
            <w:tcW w:w="1701" w:type="dxa"/>
            <w:tcBorders>
              <w:top w:val="single" w:sz="4" w:space="0" w:color="auto"/>
              <w:left w:val="single" w:sz="4" w:space="0" w:color="auto"/>
              <w:bottom w:val="single" w:sz="4" w:space="0" w:color="auto"/>
              <w:right w:val="single" w:sz="4" w:space="0" w:color="auto"/>
            </w:tcBorders>
          </w:tcPr>
          <w:p w14:paraId="54937E9C" w14:textId="1801768D"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19ECE4BB" w14:textId="38822E32"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300F97D3" w14:textId="62A6D5BE" w:rsidR="00FD1BF7" w:rsidRPr="00306FD1" w:rsidRDefault="00FD1BF7" w:rsidP="00FD1BF7">
            <w:pPr>
              <w:pStyle w:val="En-tte"/>
              <w:spacing w:before="60" w:line="256" w:lineRule="auto"/>
              <w:jc w:val="left"/>
              <w:rPr>
                <w:rFonts w:asciiTheme="minorHAnsi" w:hAnsiTheme="minorHAnsi" w:cstheme="minorHAnsi"/>
                <w:sz w:val="18"/>
                <w:szCs w:val="18"/>
              </w:rPr>
            </w:pPr>
            <w:r w:rsidRPr="00306FD1">
              <w:rPr>
                <w:rFonts w:asciiTheme="minorHAnsi" w:hAnsiTheme="minorHAnsi" w:cstheme="minorHAnsi"/>
                <w:sz w:val="18"/>
                <w:szCs w:val="18"/>
              </w:rPr>
              <w:t xml:space="preserve">Nbre </w:t>
            </w:r>
          </w:p>
        </w:tc>
        <w:tc>
          <w:tcPr>
            <w:tcW w:w="709" w:type="dxa"/>
            <w:tcBorders>
              <w:top w:val="single" w:sz="4" w:space="0" w:color="auto"/>
              <w:left w:val="single" w:sz="4" w:space="0" w:color="auto"/>
              <w:bottom w:val="single" w:sz="4" w:space="0" w:color="auto"/>
              <w:right w:val="single" w:sz="4" w:space="0" w:color="auto"/>
            </w:tcBorders>
            <w:vAlign w:val="center"/>
          </w:tcPr>
          <w:p w14:paraId="614054D7" w14:textId="02E584CE" w:rsidR="00FD1BF7" w:rsidRPr="00306FD1" w:rsidRDefault="00FD1BF7" w:rsidP="00FD1BF7">
            <w:pPr>
              <w:pStyle w:val="En-tte"/>
              <w:spacing w:before="60" w:line="256" w:lineRule="auto"/>
              <w:jc w:val="left"/>
              <w:rPr>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C03981D" w14:textId="0168918A" w:rsidR="00FD1BF7" w:rsidRPr="00AA712D" w:rsidRDefault="00FD1BF7" w:rsidP="00FD1BF7">
            <w:pPr>
              <w:pStyle w:val="En-tte"/>
              <w:spacing w:before="60" w:line="256" w:lineRule="auto"/>
              <w:jc w:val="left"/>
              <w:rPr>
                <w:rFonts w:ascii="Times New Roman" w:hAnsi="Times New Roman"/>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0EF92D6" w14:textId="3C2F7B41" w:rsidR="00FD1BF7" w:rsidRPr="00AA712D" w:rsidRDefault="00FD1BF7" w:rsidP="00FD1BF7">
            <w:pPr>
              <w:pStyle w:val="En-tte"/>
              <w:spacing w:before="60" w:line="256" w:lineRule="auto"/>
              <w:jc w:val="left"/>
              <w:rPr>
                <w:rFonts w:asciiTheme="minorHAnsi" w:hAnsiTheme="minorHAnsi" w:cstheme="minorHAns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1E0F0C8" w14:textId="049844BC" w:rsidR="00FD1BF7" w:rsidRPr="00AA712D" w:rsidRDefault="00FD1BF7" w:rsidP="00FD1BF7">
            <w:pPr>
              <w:pStyle w:val="En-tte"/>
              <w:spacing w:before="60" w:line="256" w:lineRule="auto"/>
              <w:jc w:val="left"/>
              <w:rPr>
                <w:rFonts w:asciiTheme="minorHAnsi" w:hAnsiTheme="minorHAnsi" w:cstheme="minorHAns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D822F13" w14:textId="609184C9" w:rsidR="00FD1BF7" w:rsidRPr="00AA712D" w:rsidRDefault="00FD1BF7" w:rsidP="00FD1BF7">
            <w:pPr>
              <w:pStyle w:val="En-tte"/>
              <w:spacing w:before="60" w:line="256" w:lineRule="auto"/>
              <w:jc w:val="left"/>
              <w:rPr>
                <w:rFonts w:asciiTheme="minorHAnsi" w:hAnsiTheme="minorHAnsi" w:cstheme="minorHAns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654E702" w14:textId="499FFE77"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22F2246" w14:textId="131CB874"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4542BC82" w14:textId="49CBA81D"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223DB04B" w14:textId="77777777" w:rsidTr="00601F89">
        <w:trPr>
          <w:trHeight w:val="458"/>
          <w:tblHeader/>
        </w:trPr>
        <w:tc>
          <w:tcPr>
            <w:tcW w:w="2836" w:type="dxa"/>
            <w:vMerge/>
            <w:tcBorders>
              <w:left w:val="single" w:sz="4" w:space="0" w:color="auto"/>
              <w:bottom w:val="single" w:sz="4" w:space="0" w:color="auto"/>
              <w:right w:val="single" w:sz="4" w:space="0" w:color="auto"/>
            </w:tcBorders>
            <w:vAlign w:val="center"/>
          </w:tcPr>
          <w:p w14:paraId="6DD2E1DC" w14:textId="77777777" w:rsidR="00FD1BF7" w:rsidRPr="00306FD1" w:rsidRDefault="00FD1BF7" w:rsidP="00FD1BF7">
            <w:pPr>
              <w:spacing w:after="0" w:line="256" w:lineRule="auto"/>
              <w:rPr>
                <w:rFonts w:asciiTheme="minorHAnsi" w:hAnsiTheme="minorHAnsi" w:cstheme="minorHAnsi"/>
                <w:i/>
                <w:sz w:val="18"/>
                <w:szCs w:val="18"/>
              </w:rPr>
            </w:pPr>
          </w:p>
        </w:tc>
        <w:tc>
          <w:tcPr>
            <w:tcW w:w="2835" w:type="dxa"/>
            <w:tcBorders>
              <w:top w:val="single" w:sz="4" w:space="0" w:color="auto"/>
              <w:left w:val="single" w:sz="4" w:space="0" w:color="auto"/>
              <w:bottom w:val="single" w:sz="4" w:space="0" w:color="auto"/>
              <w:right w:val="single" w:sz="4" w:space="0" w:color="auto"/>
            </w:tcBorders>
          </w:tcPr>
          <w:p w14:paraId="4E2FAB3C" w14:textId="0FC14AB3"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 xml:space="preserve">Nombre de </w:t>
            </w:r>
            <w:r>
              <w:rPr>
                <w:rFonts w:asciiTheme="minorHAnsi" w:hAnsiTheme="minorHAnsi" w:cstheme="minorHAnsi"/>
                <w:sz w:val="18"/>
                <w:szCs w:val="18"/>
              </w:rPr>
              <w:t>coopératives</w:t>
            </w:r>
            <w:r w:rsidRPr="00306FD1">
              <w:rPr>
                <w:rFonts w:asciiTheme="minorHAnsi" w:hAnsiTheme="minorHAnsi" w:cstheme="minorHAnsi"/>
                <w:sz w:val="18"/>
                <w:szCs w:val="18"/>
              </w:rPr>
              <w:t xml:space="preserve"> utilisant une énergie solaire productive</w:t>
            </w:r>
          </w:p>
        </w:tc>
        <w:tc>
          <w:tcPr>
            <w:tcW w:w="1701" w:type="dxa"/>
            <w:tcBorders>
              <w:top w:val="single" w:sz="4" w:space="0" w:color="auto"/>
              <w:left w:val="single" w:sz="4" w:space="0" w:color="auto"/>
              <w:bottom w:val="single" w:sz="4" w:space="0" w:color="auto"/>
              <w:right w:val="single" w:sz="4" w:space="0" w:color="auto"/>
            </w:tcBorders>
          </w:tcPr>
          <w:p w14:paraId="32616042" w14:textId="6042211A" w:rsidR="00FD1BF7" w:rsidRPr="00306FD1" w:rsidRDefault="00FD1BF7" w:rsidP="00FD1BF7">
            <w:pPr>
              <w:spacing w:before="60" w:line="256" w:lineRule="auto"/>
              <w:jc w:val="center"/>
              <w:rPr>
                <w:rFonts w:asciiTheme="minorHAnsi" w:hAnsiTheme="minorHAnsi" w:cstheme="minorHAnsi"/>
                <w:sz w:val="16"/>
                <w:szCs w:val="16"/>
              </w:rPr>
            </w:pPr>
            <w:r w:rsidRPr="00306FD1">
              <w:rPr>
                <w:rFonts w:asciiTheme="minorHAnsi" w:hAnsiTheme="minorHAnsi" w:cstheme="minorHAnsi"/>
                <w:sz w:val="16"/>
                <w:szCs w:val="16"/>
              </w:rPr>
              <w:t>Situation référence</w:t>
            </w:r>
          </w:p>
          <w:p w14:paraId="15C90660" w14:textId="5CB67F65" w:rsidR="00FD1BF7" w:rsidRPr="00306FD1" w:rsidRDefault="00FD1BF7" w:rsidP="00FD1BF7">
            <w:pPr>
              <w:spacing w:before="6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5C0641BA" w14:textId="2B803E93" w:rsidR="00FD1BF7" w:rsidRPr="00306FD1" w:rsidRDefault="00FD1BF7" w:rsidP="00FD1BF7">
            <w:pPr>
              <w:pStyle w:val="En-tte"/>
              <w:spacing w:before="60" w:line="256" w:lineRule="auto"/>
              <w:jc w:val="left"/>
              <w:rPr>
                <w:rFonts w:asciiTheme="minorHAnsi" w:hAnsiTheme="minorHAnsi" w:cstheme="minorHAnsi"/>
                <w:i/>
                <w:sz w:val="18"/>
                <w:szCs w:val="18"/>
              </w:rPr>
            </w:pPr>
            <w:r w:rsidRPr="00306FD1">
              <w:rPr>
                <w:rFonts w:asciiTheme="minorHAnsi" w:hAnsiTheme="minorHAnsi" w:cstheme="minorHAnsi"/>
                <w:i/>
                <w:sz w:val="18"/>
                <w:szCs w:val="18"/>
              </w:rPr>
              <w:t xml:space="preserve">Nbre </w:t>
            </w:r>
          </w:p>
        </w:tc>
        <w:tc>
          <w:tcPr>
            <w:tcW w:w="709" w:type="dxa"/>
            <w:tcBorders>
              <w:top w:val="single" w:sz="4" w:space="0" w:color="auto"/>
              <w:left w:val="single" w:sz="4" w:space="0" w:color="auto"/>
              <w:bottom w:val="single" w:sz="4" w:space="0" w:color="auto"/>
              <w:right w:val="single" w:sz="4" w:space="0" w:color="auto"/>
            </w:tcBorders>
            <w:vAlign w:val="center"/>
          </w:tcPr>
          <w:p w14:paraId="771466E4" w14:textId="51316F8D" w:rsidR="00FD1BF7" w:rsidRPr="0094705F" w:rsidRDefault="00FD1BF7" w:rsidP="00FD1BF7">
            <w:pPr>
              <w:pStyle w:val="En-tte"/>
              <w:spacing w:before="6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4BC2F5D" w14:textId="2C422A96" w:rsidR="00FD1BF7" w:rsidRPr="00AA712D" w:rsidRDefault="00FD1BF7" w:rsidP="00FD1BF7">
            <w:pPr>
              <w:pStyle w:val="En-tte"/>
              <w:spacing w:before="60" w:line="256" w:lineRule="auto"/>
              <w:jc w:val="left"/>
              <w:rPr>
                <w:rFonts w:ascii="Times New Roman" w:hAnsi="Times New Roman"/>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2271EA6A" w14:textId="1582B7EC"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73AA001" w14:textId="52D68C95"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F190261" w14:textId="0BDC24A5"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D7D3009" w14:textId="177692BA"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6A89938" w14:textId="4FDCFF60"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7D0ACBE9" w14:textId="23E5CD55"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06138E55" w14:textId="77777777" w:rsidTr="004A2B32">
        <w:trPr>
          <w:trHeight w:val="276"/>
          <w:tblHeader/>
        </w:trPr>
        <w:tc>
          <w:tcPr>
            <w:tcW w:w="2836" w:type="dxa"/>
            <w:vMerge w:val="restart"/>
            <w:tcBorders>
              <w:left w:val="single" w:sz="4" w:space="0" w:color="auto"/>
              <w:right w:val="single" w:sz="4" w:space="0" w:color="auto"/>
            </w:tcBorders>
            <w:vAlign w:val="center"/>
          </w:tcPr>
          <w:p w14:paraId="300385F2" w14:textId="79C664C0" w:rsidR="00FD1BF7" w:rsidRPr="00306FD1" w:rsidRDefault="00FD1BF7" w:rsidP="00FD1BF7">
            <w:pPr>
              <w:spacing w:after="0" w:line="256" w:lineRule="auto"/>
              <w:rPr>
                <w:rFonts w:asciiTheme="minorHAnsi" w:hAnsiTheme="minorHAnsi" w:cstheme="minorHAnsi"/>
                <w:i/>
                <w:sz w:val="18"/>
                <w:szCs w:val="18"/>
              </w:rPr>
            </w:pPr>
            <w:r w:rsidRPr="0094705F">
              <w:rPr>
                <w:rFonts w:asciiTheme="minorHAnsi" w:hAnsiTheme="minorHAnsi" w:cstheme="minorHAnsi"/>
                <w:b/>
                <w:sz w:val="18"/>
                <w:szCs w:val="18"/>
              </w:rPr>
              <w:t xml:space="preserve">OS2 : </w:t>
            </w:r>
            <w:r w:rsidRPr="0094705F">
              <w:rPr>
                <w:rFonts w:asciiTheme="minorHAnsi" w:hAnsiTheme="minorHAnsi" w:cstheme="minorHAnsi"/>
                <w:bCs/>
                <w:sz w:val="18"/>
                <w:szCs w:val="18"/>
              </w:rPr>
              <w:t xml:space="preserve">Accroitre </w:t>
            </w:r>
            <w:bookmarkStart w:id="112" w:name="_Hlk12281803"/>
            <w:r w:rsidRPr="0094705F">
              <w:rPr>
                <w:rFonts w:asciiTheme="minorHAnsi" w:hAnsiTheme="minorHAnsi" w:cstheme="minorHAnsi"/>
                <w:bCs/>
                <w:sz w:val="18"/>
                <w:szCs w:val="18"/>
              </w:rPr>
              <w:t>la valeur ajoutée des produits locaux commercialisés par les promoteurs et entreprises de la zone d’intervention du programme.</w:t>
            </w:r>
            <w:bookmarkEnd w:id="112"/>
          </w:p>
        </w:tc>
        <w:tc>
          <w:tcPr>
            <w:tcW w:w="2835" w:type="dxa"/>
            <w:tcBorders>
              <w:top w:val="single" w:sz="4" w:space="0" w:color="auto"/>
              <w:left w:val="single" w:sz="4" w:space="0" w:color="auto"/>
              <w:bottom w:val="single" w:sz="4" w:space="0" w:color="auto"/>
              <w:right w:val="single" w:sz="4" w:space="0" w:color="auto"/>
            </w:tcBorders>
          </w:tcPr>
          <w:p w14:paraId="123656B4" w14:textId="05AE4B8E"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Nombre d’unités fonctionnelles dotées d’équipements mécanisés</w:t>
            </w:r>
          </w:p>
        </w:tc>
        <w:tc>
          <w:tcPr>
            <w:tcW w:w="1701" w:type="dxa"/>
            <w:tcBorders>
              <w:top w:val="single" w:sz="4" w:space="0" w:color="auto"/>
              <w:left w:val="single" w:sz="4" w:space="0" w:color="auto"/>
              <w:bottom w:val="single" w:sz="4" w:space="0" w:color="auto"/>
              <w:right w:val="single" w:sz="4" w:space="0" w:color="auto"/>
            </w:tcBorders>
          </w:tcPr>
          <w:p w14:paraId="49A8FD4C" w14:textId="25A02295"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Techniques</w:t>
            </w:r>
          </w:p>
        </w:tc>
        <w:tc>
          <w:tcPr>
            <w:tcW w:w="709" w:type="dxa"/>
            <w:tcBorders>
              <w:top w:val="single" w:sz="4" w:space="0" w:color="auto"/>
              <w:left w:val="single" w:sz="4" w:space="0" w:color="auto"/>
              <w:bottom w:val="single" w:sz="4" w:space="0" w:color="auto"/>
              <w:right w:val="single" w:sz="4" w:space="0" w:color="auto"/>
            </w:tcBorders>
            <w:vAlign w:val="center"/>
          </w:tcPr>
          <w:p w14:paraId="730A3881" w14:textId="1CA469AC" w:rsidR="00FD1BF7" w:rsidRPr="00306FD1" w:rsidRDefault="00FD1BF7" w:rsidP="00FD1BF7">
            <w:pPr>
              <w:pStyle w:val="En-tte"/>
              <w:spacing w:after="0" w:line="256" w:lineRule="auto"/>
              <w:jc w:val="left"/>
              <w:rPr>
                <w:rFonts w:asciiTheme="minorHAnsi" w:hAnsiTheme="minorHAnsi" w:cstheme="minorHAnsi"/>
                <w:i/>
                <w:sz w:val="18"/>
                <w:szCs w:val="18"/>
              </w:rPr>
            </w:pPr>
            <w:r w:rsidRPr="00306FD1">
              <w:rPr>
                <w:rFonts w:asciiTheme="minorHAnsi" w:hAnsiTheme="minorHAnsi" w:cstheme="minorHAnsi"/>
                <w:i/>
                <w:sz w:val="18"/>
                <w:szCs w:val="18"/>
              </w:rPr>
              <w:t>Nbre</w:t>
            </w:r>
          </w:p>
        </w:tc>
        <w:tc>
          <w:tcPr>
            <w:tcW w:w="709" w:type="dxa"/>
            <w:tcBorders>
              <w:top w:val="single" w:sz="4" w:space="0" w:color="auto"/>
              <w:left w:val="single" w:sz="4" w:space="0" w:color="auto"/>
              <w:bottom w:val="single" w:sz="4" w:space="0" w:color="auto"/>
              <w:right w:val="single" w:sz="4" w:space="0" w:color="auto"/>
            </w:tcBorders>
            <w:vAlign w:val="center"/>
          </w:tcPr>
          <w:p w14:paraId="6A269C48" w14:textId="6A76B48A" w:rsidR="00FD1BF7" w:rsidRPr="0094705F" w:rsidRDefault="00FD1BF7" w:rsidP="00FD1BF7">
            <w:pPr>
              <w:pStyle w:val="En-tte"/>
              <w:spacing w:after="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64653E4" w14:textId="66F8EFCB" w:rsidR="00FD1BF7" w:rsidRPr="00AA712D" w:rsidRDefault="00FD1BF7" w:rsidP="00FD1BF7">
            <w:pPr>
              <w:pStyle w:val="En-tte"/>
              <w:spacing w:after="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30D3496" w14:textId="77141A88"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CA72168" w14:textId="594AC0CD"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2B94E20" w14:textId="23D359CE"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9F6F612" w14:textId="7E290BCC"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24ADF38" w14:textId="07B69AC2" w:rsidR="00FD1BF7" w:rsidRPr="00AA712D" w:rsidRDefault="00FD1BF7" w:rsidP="00FD1BF7">
            <w:pPr>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25</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0D62102F" w14:textId="04FB7705" w:rsidR="00FD1BF7" w:rsidRPr="0094705F" w:rsidRDefault="00FD1BF7" w:rsidP="00FD1BF7">
            <w:pPr>
              <w:spacing w:after="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1B5C9D09" w14:textId="77777777" w:rsidTr="004A2B32">
        <w:trPr>
          <w:trHeight w:val="276"/>
          <w:tblHeader/>
        </w:trPr>
        <w:tc>
          <w:tcPr>
            <w:tcW w:w="2836" w:type="dxa"/>
            <w:vMerge/>
            <w:tcBorders>
              <w:left w:val="single" w:sz="4" w:space="0" w:color="auto"/>
              <w:right w:val="single" w:sz="4" w:space="0" w:color="auto"/>
            </w:tcBorders>
            <w:vAlign w:val="center"/>
          </w:tcPr>
          <w:p w14:paraId="301B63DB" w14:textId="77777777" w:rsidR="00FD1BF7" w:rsidRPr="00306FD1" w:rsidRDefault="00FD1BF7" w:rsidP="00FD1BF7">
            <w:pPr>
              <w:spacing w:after="0" w:line="256" w:lineRule="auto"/>
              <w:rPr>
                <w:rFonts w:asciiTheme="minorHAnsi" w:hAnsiTheme="minorHAnsi" w:cstheme="minorHAnsi"/>
                <w:i/>
                <w:sz w:val="18"/>
                <w:szCs w:val="18"/>
              </w:rPr>
            </w:pPr>
          </w:p>
        </w:tc>
        <w:tc>
          <w:tcPr>
            <w:tcW w:w="2835" w:type="dxa"/>
            <w:tcBorders>
              <w:top w:val="single" w:sz="4" w:space="0" w:color="auto"/>
              <w:left w:val="single" w:sz="4" w:space="0" w:color="auto"/>
              <w:bottom w:val="single" w:sz="4" w:space="0" w:color="auto"/>
              <w:right w:val="single" w:sz="4" w:space="0" w:color="auto"/>
            </w:tcBorders>
          </w:tcPr>
          <w:p w14:paraId="25D294B0" w14:textId="469C15F7"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Taux d’</w:t>
            </w:r>
            <w:r>
              <w:rPr>
                <w:rFonts w:asciiTheme="minorHAnsi" w:hAnsiTheme="minorHAnsi" w:cstheme="minorHAnsi"/>
                <w:sz w:val="18"/>
                <w:szCs w:val="18"/>
              </w:rPr>
              <w:t>é</w:t>
            </w:r>
            <w:r w:rsidRPr="00306FD1">
              <w:rPr>
                <w:rFonts w:asciiTheme="minorHAnsi" w:hAnsiTheme="minorHAnsi" w:cstheme="minorHAnsi"/>
                <w:sz w:val="18"/>
                <w:szCs w:val="18"/>
              </w:rPr>
              <w:t>volution moyenne des chiffres d’affaires des entreprises des filières soutenues</w:t>
            </w:r>
          </w:p>
        </w:tc>
        <w:tc>
          <w:tcPr>
            <w:tcW w:w="1701" w:type="dxa"/>
            <w:tcBorders>
              <w:top w:val="single" w:sz="4" w:space="0" w:color="auto"/>
              <w:left w:val="single" w:sz="4" w:space="0" w:color="auto"/>
              <w:bottom w:val="single" w:sz="4" w:space="0" w:color="auto"/>
              <w:right w:val="single" w:sz="4" w:space="0" w:color="auto"/>
            </w:tcBorders>
          </w:tcPr>
          <w:p w14:paraId="1A9EEC65" w14:textId="310A759A"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5DDFAAF8" w14:textId="794E71C7"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8AEC27C" w14:textId="516FE185" w:rsidR="00FD1BF7" w:rsidRPr="0094705F" w:rsidRDefault="00FD1BF7" w:rsidP="00FD1BF7">
            <w:pPr>
              <w:pStyle w:val="En-tte"/>
              <w:spacing w:before="6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367F973" w14:textId="4C2B7977"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16D9618F" w14:textId="3ADFB561"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C8067F1" w14:textId="333E1A56"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5205CD8" w14:textId="708535BF"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596B192" w14:textId="416BDECA"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127057C" w14:textId="624ED5B4"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210A188D" w14:textId="45CE76A3"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2B72E219" w14:textId="77777777" w:rsidTr="007A1D0F">
        <w:trPr>
          <w:trHeight w:val="276"/>
          <w:tblHeader/>
        </w:trPr>
        <w:tc>
          <w:tcPr>
            <w:tcW w:w="2836" w:type="dxa"/>
            <w:vMerge/>
            <w:tcBorders>
              <w:left w:val="single" w:sz="4" w:space="0" w:color="auto"/>
              <w:bottom w:val="single" w:sz="4" w:space="0" w:color="auto"/>
              <w:right w:val="single" w:sz="4" w:space="0" w:color="auto"/>
            </w:tcBorders>
            <w:vAlign w:val="center"/>
          </w:tcPr>
          <w:p w14:paraId="3FD4323D" w14:textId="77777777" w:rsidR="00FD1BF7" w:rsidRPr="00306FD1" w:rsidRDefault="00FD1BF7" w:rsidP="00FD1BF7">
            <w:pPr>
              <w:spacing w:after="0" w:line="256" w:lineRule="auto"/>
              <w:rPr>
                <w:rFonts w:asciiTheme="minorHAnsi" w:hAnsiTheme="minorHAnsi" w:cstheme="minorHAnsi"/>
                <w:i/>
                <w:sz w:val="18"/>
                <w:szCs w:val="18"/>
              </w:rPr>
            </w:pPr>
          </w:p>
        </w:tc>
        <w:tc>
          <w:tcPr>
            <w:tcW w:w="2835" w:type="dxa"/>
            <w:tcBorders>
              <w:top w:val="single" w:sz="4" w:space="0" w:color="auto"/>
              <w:left w:val="single" w:sz="4" w:space="0" w:color="auto"/>
              <w:bottom w:val="single" w:sz="4" w:space="0" w:color="auto"/>
              <w:right w:val="single" w:sz="4" w:space="0" w:color="auto"/>
            </w:tcBorders>
          </w:tcPr>
          <w:p w14:paraId="6CE3F985" w14:textId="1BB97760"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Taux d’</w:t>
            </w:r>
            <w:r>
              <w:rPr>
                <w:rFonts w:asciiTheme="minorHAnsi" w:hAnsiTheme="minorHAnsi" w:cstheme="minorHAnsi"/>
                <w:sz w:val="18"/>
                <w:szCs w:val="18"/>
              </w:rPr>
              <w:t>a</w:t>
            </w:r>
            <w:r w:rsidRPr="00306FD1">
              <w:rPr>
                <w:rFonts w:asciiTheme="minorHAnsi" w:hAnsiTheme="minorHAnsi" w:cstheme="minorHAnsi"/>
                <w:sz w:val="18"/>
                <w:szCs w:val="18"/>
              </w:rPr>
              <w:t>mélioration des revenus moyens par bénéficiaire</w:t>
            </w:r>
          </w:p>
          <w:p w14:paraId="00E8451A" w14:textId="77777777" w:rsidR="00FD1BF7" w:rsidRPr="00306FD1" w:rsidRDefault="00FD1BF7" w:rsidP="00FD1BF7">
            <w:pPr>
              <w:pStyle w:val="En-tte"/>
              <w:numPr>
                <w:ilvl w:val="0"/>
                <w:numId w:val="66"/>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Femmes :</w:t>
            </w:r>
          </w:p>
          <w:p w14:paraId="4A982DD8" w14:textId="69AFAB91" w:rsidR="00FD1BF7" w:rsidRPr="00306FD1" w:rsidRDefault="00FD1BF7" w:rsidP="00FD1BF7">
            <w:pPr>
              <w:pStyle w:val="En-tte"/>
              <w:numPr>
                <w:ilvl w:val="0"/>
                <w:numId w:val="66"/>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Jeunes :</w:t>
            </w:r>
          </w:p>
        </w:tc>
        <w:tc>
          <w:tcPr>
            <w:tcW w:w="1701" w:type="dxa"/>
            <w:tcBorders>
              <w:top w:val="single" w:sz="4" w:space="0" w:color="auto"/>
              <w:left w:val="single" w:sz="4" w:space="0" w:color="auto"/>
              <w:bottom w:val="single" w:sz="4" w:space="0" w:color="auto"/>
              <w:right w:val="single" w:sz="4" w:space="0" w:color="auto"/>
            </w:tcBorders>
          </w:tcPr>
          <w:p w14:paraId="4B238F96" w14:textId="1355D191"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2E483859" w14:textId="5E55583A"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3A6736B" w14:textId="0B269DE3" w:rsidR="00FD1BF7" w:rsidRPr="0094705F" w:rsidRDefault="00FD1BF7" w:rsidP="00FD1BF7">
            <w:pPr>
              <w:pStyle w:val="En-tte"/>
              <w:spacing w:before="6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3A6957B" w14:textId="6383C7C2"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68C15FB4" w14:textId="14567822"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D817C4B" w14:textId="544B64CD"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B8A2568" w14:textId="1FB54600"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DC9F0A9" w14:textId="45AC12DB"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72229C3" w14:textId="6AE43978"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25</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14A8D152" w14:textId="44AA4F49"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6E5EE2B4" w14:textId="77777777" w:rsidTr="0052221F">
        <w:trPr>
          <w:trHeight w:val="530"/>
          <w:tblHeader/>
        </w:trPr>
        <w:tc>
          <w:tcPr>
            <w:tcW w:w="2836" w:type="dxa"/>
            <w:vMerge w:val="restart"/>
            <w:tcBorders>
              <w:top w:val="single" w:sz="4" w:space="0" w:color="auto"/>
              <w:left w:val="single" w:sz="4" w:space="0" w:color="auto"/>
              <w:right w:val="single" w:sz="4" w:space="0" w:color="auto"/>
            </w:tcBorders>
            <w:vAlign w:val="center"/>
          </w:tcPr>
          <w:p w14:paraId="67CF0B41" w14:textId="7B357AC0" w:rsidR="00FD1BF7" w:rsidRPr="00306FD1" w:rsidRDefault="00FD1BF7" w:rsidP="00FD1BF7">
            <w:pPr>
              <w:rPr>
                <w:rFonts w:asciiTheme="minorHAnsi" w:hAnsiTheme="minorHAnsi" w:cstheme="minorHAnsi"/>
                <w:b/>
                <w:bCs/>
                <w:sz w:val="18"/>
                <w:szCs w:val="18"/>
              </w:rPr>
            </w:pPr>
            <w:r w:rsidRPr="00306FD1">
              <w:rPr>
                <w:rFonts w:asciiTheme="minorHAnsi" w:hAnsiTheme="minorHAnsi" w:cstheme="minorHAnsi"/>
                <w:b/>
                <w:sz w:val="18"/>
                <w:szCs w:val="18"/>
              </w:rPr>
              <w:t>OS3 :</w:t>
            </w:r>
            <w:r w:rsidRPr="00306FD1">
              <w:rPr>
                <w:rFonts w:asciiTheme="minorHAnsi" w:hAnsiTheme="minorHAnsi" w:cstheme="minorHAnsi"/>
                <w:b/>
                <w:bCs/>
                <w:sz w:val="18"/>
                <w:szCs w:val="18"/>
              </w:rPr>
              <w:t xml:space="preserve"> </w:t>
            </w:r>
            <w:bookmarkStart w:id="113" w:name="_Hlk12281901"/>
            <w:r w:rsidRPr="00306FD1">
              <w:rPr>
                <w:rFonts w:asciiTheme="minorHAnsi" w:hAnsiTheme="minorHAnsi" w:cstheme="minorHAnsi"/>
                <w:sz w:val="18"/>
                <w:szCs w:val="18"/>
              </w:rPr>
              <w:t>Améliorer le respect des textes législatifs et réglementaires par les acteurs des collectivités de la zone d’intervention du programme.</w:t>
            </w:r>
            <w:r w:rsidRPr="00306FD1">
              <w:rPr>
                <w:rFonts w:asciiTheme="minorHAnsi" w:hAnsiTheme="minorHAnsi" w:cstheme="minorHAnsi"/>
                <w:b/>
                <w:bCs/>
                <w:sz w:val="18"/>
                <w:szCs w:val="18"/>
              </w:rPr>
              <w:t xml:space="preserve"> </w:t>
            </w:r>
            <w:bookmarkEnd w:id="113"/>
          </w:p>
          <w:p w14:paraId="323E17F2" w14:textId="4085CB24" w:rsidR="00FD1BF7" w:rsidRPr="0094705F" w:rsidRDefault="00FD1BF7" w:rsidP="00FD1BF7">
            <w:pPr>
              <w:rPr>
                <w:rFonts w:asciiTheme="minorHAnsi" w:hAnsiTheme="minorHAnsi" w:cstheme="minorHAnsi"/>
                <w:sz w:val="18"/>
                <w:szCs w:val="18"/>
              </w:rPr>
            </w:pPr>
          </w:p>
        </w:tc>
        <w:tc>
          <w:tcPr>
            <w:tcW w:w="2835" w:type="dxa"/>
            <w:tcBorders>
              <w:top w:val="single" w:sz="4" w:space="0" w:color="auto"/>
              <w:left w:val="single" w:sz="4" w:space="0" w:color="auto"/>
              <w:bottom w:val="single" w:sz="4" w:space="0" w:color="auto"/>
              <w:right w:val="single" w:sz="4" w:space="0" w:color="auto"/>
            </w:tcBorders>
          </w:tcPr>
          <w:p w14:paraId="1CEFE821" w14:textId="77777777"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Nombre d’exploitations disposant de documents de sécurité foncière</w:t>
            </w:r>
          </w:p>
          <w:p w14:paraId="0357A594" w14:textId="77777777"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Dont ceux détenus par :</w:t>
            </w:r>
          </w:p>
          <w:p w14:paraId="4E4CCCBB" w14:textId="77777777" w:rsidR="00FD1BF7" w:rsidRPr="00306FD1" w:rsidRDefault="00FD1BF7" w:rsidP="00FD1BF7">
            <w:pPr>
              <w:pStyle w:val="En-tte"/>
              <w:numPr>
                <w:ilvl w:val="0"/>
                <w:numId w:val="67"/>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Femmes :</w:t>
            </w:r>
          </w:p>
          <w:p w14:paraId="13297DC7" w14:textId="13713D29" w:rsidR="00FD1BF7" w:rsidRPr="00306FD1" w:rsidRDefault="00FD1BF7" w:rsidP="00FD1BF7">
            <w:pPr>
              <w:pStyle w:val="En-tte"/>
              <w:numPr>
                <w:ilvl w:val="0"/>
                <w:numId w:val="67"/>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Jeunes :</w:t>
            </w:r>
          </w:p>
        </w:tc>
        <w:tc>
          <w:tcPr>
            <w:tcW w:w="1701" w:type="dxa"/>
            <w:tcBorders>
              <w:top w:val="single" w:sz="4" w:space="0" w:color="auto"/>
              <w:left w:val="single" w:sz="4" w:space="0" w:color="auto"/>
              <w:bottom w:val="single" w:sz="4" w:space="0" w:color="auto"/>
              <w:right w:val="single" w:sz="4" w:space="0" w:color="auto"/>
            </w:tcBorders>
          </w:tcPr>
          <w:p w14:paraId="432FD7B8"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1D737FD1" w14:textId="77777777" w:rsidR="00FD1BF7" w:rsidRPr="00306FD1" w:rsidRDefault="00FD1BF7" w:rsidP="00FD1BF7">
            <w:pPr>
              <w:spacing w:before="60" w:line="256" w:lineRule="auto"/>
              <w:jc w:val="center"/>
              <w:rPr>
                <w:rFonts w:asciiTheme="minorHAnsi" w:hAnsiTheme="minorHAnsi" w:cstheme="minorHAnsi"/>
                <w:sz w:val="18"/>
                <w:szCs w:val="18"/>
              </w:rPr>
            </w:pPr>
          </w:p>
          <w:p w14:paraId="39CAED1F" w14:textId="517AC89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38F79016" w14:textId="11EF9A24" w:rsidR="00FD1BF7" w:rsidRPr="00306FD1" w:rsidRDefault="00FD1BF7" w:rsidP="00FD1BF7">
            <w:pPr>
              <w:pStyle w:val="En-tte"/>
              <w:spacing w:before="60" w:line="256" w:lineRule="auto"/>
              <w:jc w:val="left"/>
              <w:rPr>
                <w:rFonts w:asciiTheme="minorHAnsi" w:hAnsiTheme="minorHAnsi" w:cstheme="minorHAnsi"/>
                <w:i/>
                <w:sz w:val="18"/>
                <w:szCs w:val="18"/>
              </w:rPr>
            </w:pPr>
            <w:r w:rsidRPr="00306FD1">
              <w:rPr>
                <w:rFonts w:asciiTheme="minorHAnsi" w:hAnsiTheme="minorHAnsi" w:cstheme="minorHAnsi"/>
                <w:sz w:val="18"/>
                <w:szCs w:val="18"/>
              </w:rPr>
              <w:t xml:space="preserve">Nbre </w:t>
            </w:r>
          </w:p>
        </w:tc>
        <w:tc>
          <w:tcPr>
            <w:tcW w:w="709" w:type="dxa"/>
            <w:tcBorders>
              <w:top w:val="single" w:sz="4" w:space="0" w:color="auto"/>
              <w:left w:val="single" w:sz="4" w:space="0" w:color="auto"/>
              <w:bottom w:val="single" w:sz="4" w:space="0" w:color="auto"/>
              <w:right w:val="single" w:sz="4" w:space="0" w:color="auto"/>
            </w:tcBorders>
            <w:vAlign w:val="center"/>
          </w:tcPr>
          <w:p w14:paraId="0C5F5CF5" w14:textId="24BA8E54" w:rsidR="00FD1BF7" w:rsidRPr="00306FD1" w:rsidRDefault="00FD1BF7" w:rsidP="00FD1BF7">
            <w:pPr>
              <w:pStyle w:val="En-tte"/>
              <w:spacing w:before="60" w:line="256" w:lineRule="auto"/>
              <w:jc w:val="left"/>
              <w:rPr>
                <w:i/>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17DE8FD" w14:textId="057729C8"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165FFE6A" w14:textId="2A954F86"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BAFED70" w14:textId="7394CD06"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734E616" w14:textId="09807222"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36BB255" w14:textId="6DEB2AA0"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5A546A3" w14:textId="31568D5F"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imes New Roman" w:hAnsi="Times New Roman"/>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7093BA4C" w14:textId="12F99642"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4D5A4CDB" w14:textId="77777777" w:rsidTr="002D3A90">
        <w:trPr>
          <w:trHeight w:val="530"/>
          <w:tblHeader/>
        </w:trPr>
        <w:tc>
          <w:tcPr>
            <w:tcW w:w="2836" w:type="dxa"/>
            <w:vMerge/>
            <w:tcBorders>
              <w:left w:val="single" w:sz="4" w:space="0" w:color="auto"/>
              <w:right w:val="single" w:sz="4" w:space="0" w:color="auto"/>
            </w:tcBorders>
            <w:vAlign w:val="center"/>
          </w:tcPr>
          <w:p w14:paraId="4D86ED1A" w14:textId="77777777" w:rsidR="00FD1BF7" w:rsidRPr="00306FD1" w:rsidRDefault="00FD1BF7" w:rsidP="00FD1BF7">
            <w:pPr>
              <w:spacing w:before="60" w:line="256" w:lineRule="auto"/>
              <w:rPr>
                <w:rFonts w:asciiTheme="minorHAnsi" w:hAnsiTheme="minorHAnsi" w:cstheme="minorHAnsi"/>
                <w:b/>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4C42D5F6" w14:textId="2E7E4DC6"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Superficie des berges de Mouhoun protégées par des reboisement</w:t>
            </w:r>
            <w:r>
              <w:rPr>
                <w:rFonts w:asciiTheme="minorHAnsi" w:hAnsiTheme="minorHAnsi" w:cstheme="minorHAnsi"/>
                <w:sz w:val="18"/>
                <w:szCs w:val="18"/>
              </w:rPr>
              <w:t>s</w:t>
            </w:r>
          </w:p>
        </w:tc>
        <w:tc>
          <w:tcPr>
            <w:tcW w:w="1701" w:type="dxa"/>
            <w:tcBorders>
              <w:top w:val="single" w:sz="4" w:space="0" w:color="auto"/>
              <w:left w:val="single" w:sz="4" w:space="0" w:color="auto"/>
              <w:bottom w:val="single" w:sz="4" w:space="0" w:color="auto"/>
              <w:right w:val="single" w:sz="4" w:space="0" w:color="auto"/>
            </w:tcBorders>
          </w:tcPr>
          <w:p w14:paraId="3B171E33" w14:textId="3FF2F994" w:rsidR="00FD1BF7" w:rsidRPr="00306FD1" w:rsidRDefault="00FD1BF7" w:rsidP="00FD1BF7">
            <w:pPr>
              <w:spacing w:before="6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00EE7095" w14:textId="0A1663D9" w:rsidR="00FD1BF7" w:rsidRPr="00306FD1" w:rsidRDefault="00FD1BF7" w:rsidP="00FD1BF7">
            <w:pPr>
              <w:pStyle w:val="En-tte"/>
              <w:spacing w:before="60" w:line="256" w:lineRule="auto"/>
              <w:jc w:val="left"/>
              <w:rPr>
                <w:i/>
                <w:sz w:val="18"/>
                <w:szCs w:val="18"/>
              </w:rPr>
            </w:pPr>
            <w:r w:rsidRPr="00306FD1">
              <w:rPr>
                <w:i/>
                <w:sz w:val="18"/>
                <w:szCs w:val="18"/>
              </w:rPr>
              <w:t>ha</w:t>
            </w:r>
          </w:p>
        </w:tc>
        <w:tc>
          <w:tcPr>
            <w:tcW w:w="709" w:type="dxa"/>
            <w:tcBorders>
              <w:top w:val="single" w:sz="4" w:space="0" w:color="auto"/>
              <w:left w:val="single" w:sz="4" w:space="0" w:color="auto"/>
              <w:bottom w:val="single" w:sz="4" w:space="0" w:color="auto"/>
              <w:right w:val="single" w:sz="4" w:space="0" w:color="auto"/>
            </w:tcBorders>
            <w:vAlign w:val="center"/>
          </w:tcPr>
          <w:p w14:paraId="5661C6BD" w14:textId="1AA6D26A" w:rsidR="00FD1BF7" w:rsidRPr="0094705F" w:rsidRDefault="00FD1BF7" w:rsidP="00FD1BF7">
            <w:pPr>
              <w:pStyle w:val="En-tte"/>
              <w:spacing w:before="6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0122CDD" w14:textId="478A957A"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544FBDF3" w14:textId="3D18983A"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236FECE" w14:textId="2E8A44DC"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2D9D8AF" w14:textId="1FA73D66"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A5AA616" w14:textId="71CF1B48"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2A28523" w14:textId="607A44DC" w:rsidR="00FD1BF7" w:rsidRPr="00AA712D" w:rsidRDefault="00FD1BF7" w:rsidP="00FD1BF7">
            <w:pPr>
              <w:spacing w:before="60" w:line="256" w:lineRule="auto"/>
              <w:jc w:val="left"/>
              <w:rPr>
                <w:i/>
                <w:sz w:val="18"/>
                <w:szCs w:val="18"/>
              </w:rPr>
            </w:pPr>
            <w:r w:rsidRPr="00AA712D">
              <w:rPr>
                <w:rFonts w:ascii="Times New Roman" w:hAnsi="Times New Roman"/>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0FDA862E" w14:textId="0C06286A"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17AA4CFF" w14:textId="77777777" w:rsidTr="00405CAC">
        <w:trPr>
          <w:trHeight w:val="238"/>
          <w:tblHeader/>
        </w:trPr>
        <w:tc>
          <w:tcPr>
            <w:tcW w:w="2836" w:type="dxa"/>
            <w:vMerge/>
            <w:tcBorders>
              <w:left w:val="single" w:sz="4" w:space="0" w:color="auto"/>
              <w:bottom w:val="single" w:sz="4" w:space="0" w:color="auto"/>
              <w:right w:val="single" w:sz="4" w:space="0" w:color="auto"/>
            </w:tcBorders>
            <w:vAlign w:val="center"/>
          </w:tcPr>
          <w:p w14:paraId="200E42AC" w14:textId="77777777" w:rsidR="00FD1BF7" w:rsidRPr="00306FD1" w:rsidRDefault="00FD1BF7" w:rsidP="00FD1BF7">
            <w:pPr>
              <w:spacing w:before="60" w:line="256" w:lineRule="auto"/>
              <w:rPr>
                <w:rFonts w:asciiTheme="minorHAnsi" w:hAnsiTheme="minorHAnsi" w:cstheme="minorHAnsi"/>
                <w:b/>
                <w:sz w:val="18"/>
                <w:szCs w:val="1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5E20723C" w14:textId="1999665C"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Taux moyen de survie des plants</w:t>
            </w:r>
          </w:p>
        </w:tc>
        <w:tc>
          <w:tcPr>
            <w:tcW w:w="1701" w:type="dxa"/>
            <w:tcBorders>
              <w:top w:val="single" w:sz="4" w:space="0" w:color="auto"/>
              <w:left w:val="single" w:sz="4" w:space="0" w:color="auto"/>
              <w:bottom w:val="single" w:sz="4" w:space="0" w:color="auto"/>
              <w:right w:val="single" w:sz="4" w:space="0" w:color="auto"/>
            </w:tcBorders>
          </w:tcPr>
          <w:p w14:paraId="1DCB5904" w14:textId="2CF8A619" w:rsidR="00FD1BF7" w:rsidRPr="00306FD1" w:rsidRDefault="00FD1BF7" w:rsidP="00FD1BF7">
            <w:pPr>
              <w:spacing w:before="6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spécifiques d’activité</w:t>
            </w:r>
          </w:p>
        </w:tc>
        <w:tc>
          <w:tcPr>
            <w:tcW w:w="709" w:type="dxa"/>
            <w:tcBorders>
              <w:top w:val="single" w:sz="4" w:space="0" w:color="auto"/>
              <w:left w:val="single" w:sz="4" w:space="0" w:color="auto"/>
              <w:bottom w:val="single" w:sz="4" w:space="0" w:color="auto"/>
              <w:right w:val="single" w:sz="4" w:space="0" w:color="auto"/>
            </w:tcBorders>
            <w:vAlign w:val="center"/>
          </w:tcPr>
          <w:p w14:paraId="1D22B38A" w14:textId="5A08DC48"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74E7ABD" w14:textId="20F78FC6" w:rsidR="00FD1BF7" w:rsidRPr="0094705F" w:rsidRDefault="00FD1BF7" w:rsidP="00FD1BF7">
            <w:pPr>
              <w:pStyle w:val="En-tte"/>
              <w:spacing w:before="6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8C79B0B" w14:textId="54535BB2"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1C93F4E7" w14:textId="77777777" w:rsidR="00FD1BF7" w:rsidRPr="00AA712D" w:rsidRDefault="00FD1BF7" w:rsidP="00FD1BF7">
            <w:pPr>
              <w:pStyle w:val="En-tte"/>
              <w:spacing w:before="6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326F7CA" w14:textId="77777777" w:rsidR="00FD1BF7" w:rsidRPr="00AA712D" w:rsidRDefault="00FD1BF7" w:rsidP="00FD1BF7">
            <w:pPr>
              <w:pStyle w:val="En-tte"/>
              <w:spacing w:before="6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8FCF13A" w14:textId="77777777" w:rsidR="00FD1BF7" w:rsidRPr="00AA712D" w:rsidRDefault="00FD1BF7" w:rsidP="00FD1BF7">
            <w:pPr>
              <w:pStyle w:val="En-tte"/>
              <w:spacing w:before="6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ABF06D3" w14:textId="1CF1A16B" w:rsidR="00FD1BF7" w:rsidRPr="00AA712D" w:rsidRDefault="00FD1BF7" w:rsidP="00FD1BF7">
            <w:pPr>
              <w:pStyle w:val="En-tte"/>
              <w:spacing w:before="60" w:line="256" w:lineRule="auto"/>
              <w:jc w:val="left"/>
              <w:rPr>
                <w:i/>
                <w:sz w:val="18"/>
                <w:szCs w:val="18"/>
              </w:rPr>
            </w:pPr>
            <w:r w:rsidRPr="00AA712D">
              <w:rPr>
                <w:i/>
                <w:sz w:val="18"/>
                <w:szCs w:val="18"/>
              </w:rPr>
              <w:t>60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D75B4CD" w14:textId="7CCA52F8" w:rsidR="00FD1BF7" w:rsidRPr="00AA712D" w:rsidRDefault="00FD1BF7" w:rsidP="00FD1BF7">
            <w:pPr>
              <w:spacing w:before="60" w:line="256" w:lineRule="auto"/>
              <w:jc w:val="left"/>
              <w:rPr>
                <w:i/>
                <w:sz w:val="18"/>
                <w:szCs w:val="18"/>
              </w:rPr>
            </w:pPr>
            <w:r w:rsidRPr="00AA712D">
              <w:rPr>
                <w:i/>
                <w:sz w:val="18"/>
                <w:szCs w:val="18"/>
              </w:rPr>
              <w:t>60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57A608BE" w14:textId="0594AF4B"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54823A9D" w14:textId="77777777" w:rsidTr="00FF1077">
        <w:trPr>
          <w:trHeight w:val="530"/>
          <w:tblHeader/>
        </w:trPr>
        <w:tc>
          <w:tcPr>
            <w:tcW w:w="2836" w:type="dxa"/>
            <w:tcBorders>
              <w:top w:val="single" w:sz="4" w:space="0" w:color="auto"/>
              <w:left w:val="single" w:sz="4" w:space="0" w:color="auto"/>
              <w:right w:val="single" w:sz="4" w:space="0" w:color="auto"/>
            </w:tcBorders>
          </w:tcPr>
          <w:p w14:paraId="702E2701" w14:textId="584EA26F" w:rsidR="00FD1BF7" w:rsidRPr="00306FD1" w:rsidRDefault="00FD1BF7" w:rsidP="00FD1BF7">
            <w:pPr>
              <w:spacing w:before="60" w:line="256" w:lineRule="auto"/>
              <w:rPr>
                <w:rFonts w:asciiTheme="minorHAnsi" w:hAnsiTheme="minorHAnsi" w:cstheme="minorHAnsi"/>
                <w:bCs/>
                <w:sz w:val="18"/>
                <w:szCs w:val="18"/>
              </w:rPr>
            </w:pPr>
            <w:r w:rsidRPr="00306FD1">
              <w:rPr>
                <w:rFonts w:asciiTheme="minorHAnsi" w:hAnsiTheme="minorHAnsi" w:cstheme="minorHAnsi"/>
                <w:b/>
                <w:sz w:val="18"/>
                <w:szCs w:val="18"/>
              </w:rPr>
              <w:t>Produit 1.1</w:t>
            </w:r>
            <w:r w:rsidRPr="00306FD1">
              <w:rPr>
                <w:rFonts w:asciiTheme="minorHAnsi" w:hAnsiTheme="minorHAnsi" w:cstheme="minorHAnsi"/>
                <w:bCs/>
                <w:sz w:val="18"/>
                <w:szCs w:val="18"/>
              </w:rPr>
              <w:t xml:space="preserve"> Les petits</w:t>
            </w:r>
            <w:r>
              <w:rPr>
                <w:rFonts w:asciiTheme="minorHAnsi" w:hAnsiTheme="minorHAnsi" w:cstheme="minorHAnsi"/>
                <w:bCs/>
                <w:sz w:val="18"/>
                <w:szCs w:val="18"/>
              </w:rPr>
              <w:t xml:space="preserve"> (es)</w:t>
            </w:r>
            <w:r w:rsidRPr="00306FD1">
              <w:rPr>
                <w:rFonts w:asciiTheme="minorHAnsi" w:hAnsiTheme="minorHAnsi" w:cstheme="minorHAnsi"/>
                <w:bCs/>
                <w:sz w:val="18"/>
                <w:szCs w:val="18"/>
              </w:rPr>
              <w:t xml:space="preserve"> exploitants (es) agricoles de la zone d’intervention du programme, disposent de connaissances leur permettant d’augmenter les rendements tout en gérant durablement les ressources naturelles</w:t>
            </w:r>
          </w:p>
        </w:tc>
        <w:tc>
          <w:tcPr>
            <w:tcW w:w="2835" w:type="dxa"/>
            <w:tcBorders>
              <w:top w:val="single" w:sz="4" w:space="0" w:color="auto"/>
              <w:left w:val="single" w:sz="4" w:space="0" w:color="auto"/>
              <w:bottom w:val="single" w:sz="4" w:space="0" w:color="auto"/>
              <w:right w:val="single" w:sz="4" w:space="0" w:color="auto"/>
            </w:tcBorders>
          </w:tcPr>
          <w:p w14:paraId="08F5A3A4" w14:textId="416EF235" w:rsidR="00FD1BF7" w:rsidRPr="00306FD1" w:rsidRDefault="00FD1BF7" w:rsidP="00FD1BF7">
            <w:pPr>
              <w:pStyle w:val="En-tte"/>
              <w:spacing w:before="60" w:line="256" w:lineRule="auto"/>
              <w:jc w:val="left"/>
              <w:rPr>
                <w:rFonts w:asciiTheme="minorHAnsi" w:hAnsiTheme="minorHAnsi" w:cstheme="minorHAnsi"/>
                <w:sz w:val="18"/>
                <w:szCs w:val="18"/>
              </w:rPr>
            </w:pPr>
            <w:r>
              <w:rPr>
                <w:rFonts w:asciiTheme="minorHAnsi" w:hAnsiTheme="minorHAnsi" w:cstheme="minorHAnsi"/>
                <w:sz w:val="18"/>
                <w:szCs w:val="18"/>
              </w:rPr>
              <w:t>Pourcentage d’exploitants</w:t>
            </w:r>
            <w:r w:rsidRPr="00306FD1">
              <w:rPr>
                <w:rFonts w:asciiTheme="minorHAnsi" w:hAnsiTheme="minorHAnsi" w:cstheme="minorHAnsi"/>
                <w:sz w:val="18"/>
                <w:szCs w:val="18"/>
              </w:rPr>
              <w:t xml:space="preserve"> </w:t>
            </w:r>
            <w:r>
              <w:rPr>
                <w:rFonts w:asciiTheme="minorHAnsi" w:hAnsiTheme="minorHAnsi" w:cstheme="minorHAnsi"/>
                <w:sz w:val="18"/>
                <w:szCs w:val="18"/>
              </w:rPr>
              <w:t>(es) connaissant les</w:t>
            </w:r>
            <w:r w:rsidRPr="00306FD1">
              <w:rPr>
                <w:rFonts w:asciiTheme="minorHAnsi" w:hAnsiTheme="minorHAnsi" w:cstheme="minorHAnsi"/>
                <w:sz w:val="18"/>
                <w:szCs w:val="18"/>
              </w:rPr>
              <w:t xml:space="preserve"> technologie</w:t>
            </w:r>
            <w:r>
              <w:rPr>
                <w:rFonts w:asciiTheme="minorHAnsi" w:hAnsiTheme="minorHAnsi" w:cstheme="minorHAnsi"/>
                <w:sz w:val="18"/>
                <w:szCs w:val="18"/>
              </w:rPr>
              <w:t>s</w:t>
            </w:r>
            <w:r w:rsidRPr="00306FD1">
              <w:rPr>
                <w:rFonts w:asciiTheme="minorHAnsi" w:hAnsiTheme="minorHAnsi" w:cstheme="minorHAnsi"/>
                <w:sz w:val="18"/>
                <w:szCs w:val="18"/>
              </w:rPr>
              <w:t xml:space="preserve"> améliorée</w:t>
            </w:r>
            <w:r>
              <w:rPr>
                <w:rFonts w:asciiTheme="minorHAnsi" w:hAnsiTheme="minorHAnsi" w:cstheme="minorHAnsi"/>
                <w:sz w:val="18"/>
                <w:szCs w:val="18"/>
              </w:rPr>
              <w:t>s</w:t>
            </w:r>
            <w:r w:rsidRPr="00306FD1">
              <w:rPr>
                <w:rFonts w:asciiTheme="minorHAnsi" w:hAnsiTheme="minorHAnsi" w:cstheme="minorHAnsi"/>
                <w:sz w:val="18"/>
                <w:szCs w:val="18"/>
              </w:rPr>
              <w:t xml:space="preserve"> de production agricole </w:t>
            </w:r>
          </w:p>
          <w:p w14:paraId="359B402F" w14:textId="643A20B8" w:rsidR="00FD1BF7" w:rsidRPr="00306FD1" w:rsidRDefault="00FD1BF7" w:rsidP="00FD1BF7">
            <w:pPr>
              <w:pStyle w:val="En-tte"/>
              <w:spacing w:after="0" w:line="256" w:lineRule="auto"/>
              <w:jc w:val="left"/>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4A0C7D4"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1FFA176E" w14:textId="271EBE06"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 xml:space="preserve">Rapport spécifique </w:t>
            </w:r>
          </w:p>
        </w:tc>
        <w:tc>
          <w:tcPr>
            <w:tcW w:w="709" w:type="dxa"/>
            <w:tcBorders>
              <w:top w:val="single" w:sz="4" w:space="0" w:color="auto"/>
              <w:left w:val="single" w:sz="4" w:space="0" w:color="auto"/>
              <w:bottom w:val="single" w:sz="4" w:space="0" w:color="auto"/>
              <w:right w:val="single" w:sz="4" w:space="0" w:color="auto"/>
            </w:tcBorders>
            <w:vAlign w:val="center"/>
          </w:tcPr>
          <w:p w14:paraId="58618DF5" w14:textId="0A209E5E" w:rsidR="00FD1BF7" w:rsidRPr="00306FD1" w:rsidRDefault="00FD1BF7" w:rsidP="00FD1BF7">
            <w:pPr>
              <w:pStyle w:val="En-tte"/>
              <w:spacing w:before="60" w:line="256" w:lineRule="auto"/>
              <w:jc w:val="left"/>
              <w:rPr>
                <w:i/>
                <w:sz w:val="18"/>
                <w:szCs w:val="18"/>
              </w:rPr>
            </w:pPr>
            <w:r>
              <w:rPr>
                <w:rFonts w:asciiTheme="minorHAnsi" w:hAnsiTheme="minorHAnsi" w:cstheme="minorHAnsi"/>
                <w:sz w:val="18"/>
                <w:szCs w:val="18"/>
              </w:rPr>
              <w:t>%</w:t>
            </w:r>
            <w:r w:rsidRPr="00306FD1">
              <w:rPr>
                <w:rFonts w:asciiTheme="minorHAnsi" w:hAnsiTheme="minorHAnsi" w:cstheme="minorHAnsi"/>
                <w:sz w:val="18"/>
                <w:szCs w:val="18"/>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318FD648" w14:textId="2C417F1F" w:rsidR="00FD1BF7" w:rsidRPr="00306FD1" w:rsidRDefault="00FD1BF7" w:rsidP="00FD1BF7">
            <w:pPr>
              <w:pStyle w:val="En-tte"/>
              <w:spacing w:before="60" w:line="256" w:lineRule="auto"/>
              <w:jc w:val="left"/>
              <w:rPr>
                <w:i/>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61C5FAB" w14:textId="1473D4DD" w:rsidR="00FD1BF7" w:rsidRPr="00AA712D" w:rsidRDefault="00FD1BF7" w:rsidP="00FD1BF7">
            <w:pPr>
              <w:pStyle w:val="En-tte"/>
              <w:spacing w:before="60" w:line="256" w:lineRule="auto"/>
              <w:jc w:val="left"/>
              <w:rPr>
                <w:rFonts w:ascii="Times New Roman" w:hAnsi="Times New Roman"/>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98F2952" w14:textId="7F1247B1"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2000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430EE8E" w14:textId="59E088CF"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6000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43C872B" w14:textId="2B5B950E"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10000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11A3E55" w14:textId="346E1925" w:rsidR="00FD1BF7" w:rsidRPr="00AA712D" w:rsidRDefault="00FD1BF7" w:rsidP="00FD1BF7">
            <w:pPr>
              <w:pStyle w:val="En-tte"/>
              <w:spacing w:before="6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6D6282F" w14:textId="71974A88" w:rsidR="00FD1BF7" w:rsidRPr="00AA712D" w:rsidRDefault="00FD1BF7" w:rsidP="00FD1BF7">
            <w:pPr>
              <w:pStyle w:val="En-tte"/>
              <w:spacing w:before="60" w:line="256" w:lineRule="auto"/>
              <w:jc w:val="left"/>
              <w:rPr>
                <w:i/>
                <w:sz w:val="18"/>
                <w:szCs w:val="18"/>
              </w:rPr>
            </w:pPr>
            <w:r w:rsidRPr="00AA712D">
              <w:rPr>
                <w:rFonts w:ascii="Times New Roman" w:hAnsi="Times New Roman"/>
                <w:i/>
                <w:sz w:val="18"/>
                <w:szCs w:val="18"/>
              </w:rPr>
              <w:t>10000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00D05CBC" w14:textId="34158A2B"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08C7DB8E" w14:textId="77777777" w:rsidTr="008B5EC0">
        <w:trPr>
          <w:trHeight w:val="530"/>
          <w:tblHeader/>
        </w:trPr>
        <w:tc>
          <w:tcPr>
            <w:tcW w:w="2836" w:type="dxa"/>
            <w:vMerge w:val="restart"/>
            <w:tcBorders>
              <w:top w:val="single" w:sz="4" w:space="0" w:color="auto"/>
              <w:left w:val="single" w:sz="4" w:space="0" w:color="auto"/>
              <w:right w:val="single" w:sz="4" w:space="0" w:color="auto"/>
            </w:tcBorders>
            <w:vAlign w:val="center"/>
          </w:tcPr>
          <w:p w14:paraId="34EDF994" w14:textId="0F37073D" w:rsidR="00FD1BF7" w:rsidRPr="00306FD1" w:rsidRDefault="00FD1BF7" w:rsidP="00FD1BF7">
            <w:pPr>
              <w:spacing w:before="60" w:line="256" w:lineRule="auto"/>
              <w:rPr>
                <w:rFonts w:asciiTheme="minorHAnsi" w:hAnsiTheme="minorHAnsi" w:cstheme="minorHAnsi"/>
                <w:bCs/>
                <w:sz w:val="18"/>
                <w:szCs w:val="18"/>
              </w:rPr>
            </w:pPr>
            <w:r w:rsidRPr="00306FD1">
              <w:rPr>
                <w:rFonts w:asciiTheme="minorHAnsi" w:hAnsiTheme="minorHAnsi" w:cstheme="minorHAnsi"/>
                <w:b/>
                <w:sz w:val="18"/>
                <w:szCs w:val="18"/>
              </w:rPr>
              <w:t>Produit 1.2</w:t>
            </w:r>
            <w:r w:rsidRPr="00306FD1">
              <w:rPr>
                <w:rFonts w:asciiTheme="minorHAnsi" w:hAnsiTheme="minorHAnsi" w:cstheme="minorHAnsi"/>
                <w:bCs/>
                <w:sz w:val="18"/>
                <w:szCs w:val="18"/>
              </w:rPr>
              <w:t xml:space="preserve"> Les petits</w:t>
            </w:r>
            <w:r>
              <w:rPr>
                <w:rFonts w:asciiTheme="minorHAnsi" w:hAnsiTheme="minorHAnsi" w:cstheme="minorHAnsi"/>
                <w:bCs/>
                <w:sz w:val="18"/>
                <w:szCs w:val="18"/>
              </w:rPr>
              <w:t xml:space="preserve"> (es)</w:t>
            </w:r>
            <w:r w:rsidRPr="00306FD1">
              <w:rPr>
                <w:rFonts w:asciiTheme="minorHAnsi" w:hAnsiTheme="minorHAnsi" w:cstheme="minorHAnsi"/>
                <w:bCs/>
                <w:sz w:val="18"/>
                <w:szCs w:val="18"/>
              </w:rPr>
              <w:t xml:space="preserve"> exploitants (es) agricoles de la zone d’intervention du programme, disposent d’équipements et d’intrants de qualité leur permettant d'accroitre les rendements tout en gérant durablement les ressources naturelles.</w:t>
            </w:r>
          </w:p>
        </w:tc>
        <w:tc>
          <w:tcPr>
            <w:tcW w:w="2835" w:type="dxa"/>
            <w:tcBorders>
              <w:top w:val="single" w:sz="4" w:space="0" w:color="auto"/>
              <w:left w:val="single" w:sz="4" w:space="0" w:color="auto"/>
              <w:bottom w:val="single" w:sz="4" w:space="0" w:color="auto"/>
              <w:right w:val="single" w:sz="4" w:space="0" w:color="auto"/>
            </w:tcBorders>
          </w:tcPr>
          <w:p w14:paraId="288C6FB8" w14:textId="73AC1C13"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Nbre de ménages détenteurs de F</w:t>
            </w:r>
            <w:r>
              <w:rPr>
                <w:rFonts w:asciiTheme="minorHAnsi" w:hAnsiTheme="minorHAnsi" w:cstheme="minorHAnsi"/>
                <w:sz w:val="18"/>
                <w:szCs w:val="18"/>
              </w:rPr>
              <w:t>ermes agroécologiques</w:t>
            </w:r>
            <w:r w:rsidRPr="00306FD1">
              <w:rPr>
                <w:rFonts w:asciiTheme="minorHAnsi" w:hAnsiTheme="minorHAnsi" w:cstheme="minorHAnsi"/>
                <w:sz w:val="18"/>
                <w:szCs w:val="18"/>
              </w:rPr>
              <w:t xml:space="preserve"> </w:t>
            </w:r>
          </w:p>
        </w:tc>
        <w:tc>
          <w:tcPr>
            <w:tcW w:w="1701" w:type="dxa"/>
            <w:tcBorders>
              <w:top w:val="single" w:sz="4" w:space="0" w:color="auto"/>
              <w:left w:val="single" w:sz="4" w:space="0" w:color="auto"/>
              <w:bottom w:val="single" w:sz="4" w:space="0" w:color="auto"/>
              <w:right w:val="single" w:sz="4" w:space="0" w:color="auto"/>
            </w:tcBorders>
          </w:tcPr>
          <w:p w14:paraId="2EA6AE3A" w14:textId="48267132" w:rsidR="00FD1BF7" w:rsidRPr="00306FD1" w:rsidRDefault="00FD1BF7" w:rsidP="00FD1BF7">
            <w:pPr>
              <w:spacing w:before="60" w:line="256" w:lineRule="auto"/>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tcPr>
          <w:p w14:paraId="05D155F2" w14:textId="77777777" w:rsidR="00FD1BF7" w:rsidRPr="00306FD1" w:rsidRDefault="00FD1BF7" w:rsidP="00FD1BF7">
            <w:pPr>
              <w:pStyle w:val="En-tte"/>
              <w:spacing w:before="60" w:line="256" w:lineRule="auto"/>
              <w:jc w:val="left"/>
              <w:rPr>
                <w:i/>
                <w:sz w:val="18"/>
                <w:szCs w:val="18"/>
              </w:rPr>
            </w:pPr>
            <w:r w:rsidRPr="00306FD1">
              <w:rPr>
                <w:i/>
                <w:sz w:val="18"/>
                <w:szCs w:val="18"/>
              </w:rPr>
              <w:t>Nbre</w:t>
            </w:r>
          </w:p>
          <w:p w14:paraId="4B76AC61" w14:textId="4ADAE307" w:rsidR="00FD1BF7" w:rsidRPr="00306FD1" w:rsidRDefault="00FD1BF7" w:rsidP="00FD1BF7">
            <w:pPr>
              <w:pStyle w:val="En-tte"/>
              <w:spacing w:before="60" w:line="256" w:lineRule="auto"/>
              <w:jc w:val="left"/>
              <w:rPr>
                <w:i/>
                <w:sz w:val="18"/>
                <w:szCs w:val="18"/>
              </w:rPr>
            </w:pPr>
            <w:r w:rsidRPr="00306FD1">
              <w:rPr>
                <w:i/>
                <w:sz w:val="18"/>
                <w:szCs w:val="18"/>
              </w:rPr>
              <w:t>Fem</w:t>
            </w:r>
          </w:p>
        </w:tc>
        <w:tc>
          <w:tcPr>
            <w:tcW w:w="709" w:type="dxa"/>
            <w:tcBorders>
              <w:top w:val="single" w:sz="4" w:space="0" w:color="auto"/>
              <w:left w:val="single" w:sz="4" w:space="0" w:color="auto"/>
              <w:bottom w:val="single" w:sz="4" w:space="0" w:color="auto"/>
              <w:right w:val="single" w:sz="4" w:space="0" w:color="auto"/>
            </w:tcBorders>
            <w:vAlign w:val="center"/>
          </w:tcPr>
          <w:p w14:paraId="22BFDFC1" w14:textId="4A4473A3" w:rsidR="00FD1BF7" w:rsidRPr="00306FD1" w:rsidRDefault="00FD1BF7" w:rsidP="00FD1BF7">
            <w:pPr>
              <w:pStyle w:val="En-tte"/>
              <w:spacing w:before="60" w:line="256" w:lineRule="auto"/>
              <w:jc w:val="left"/>
              <w:rPr>
                <w:i/>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5F7B2C6" w14:textId="3F1503DD"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7A923097" w14:textId="4246678D"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55F08D1" w14:textId="1ADF522A"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9E20C6C" w14:textId="7BB714FE"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450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003648D" w14:textId="46BFFE66"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D353C7C" w14:textId="6EDD492E"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750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4E5E0A8E" w14:textId="76ADE2E4"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589DABE1" w14:textId="77777777" w:rsidTr="004A2B32">
        <w:trPr>
          <w:trHeight w:val="530"/>
          <w:tblHeader/>
        </w:trPr>
        <w:tc>
          <w:tcPr>
            <w:tcW w:w="2836" w:type="dxa"/>
            <w:vMerge/>
            <w:tcBorders>
              <w:left w:val="single" w:sz="4" w:space="0" w:color="auto"/>
              <w:right w:val="single" w:sz="4" w:space="0" w:color="auto"/>
            </w:tcBorders>
          </w:tcPr>
          <w:p w14:paraId="1BB74BD1" w14:textId="77777777" w:rsidR="00FD1BF7" w:rsidRPr="00306FD1" w:rsidRDefault="00FD1BF7" w:rsidP="00FD1BF7">
            <w:pPr>
              <w:spacing w:before="60" w:line="256" w:lineRule="auto"/>
              <w:rPr>
                <w:rFonts w:asciiTheme="minorHAnsi" w:hAnsiTheme="minorHAnsi" w:cstheme="minorHAnsi"/>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68C027CA" w14:textId="4DD8BF7D"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 xml:space="preserve">Nbre de femmes </w:t>
            </w:r>
            <w:r>
              <w:rPr>
                <w:rFonts w:asciiTheme="minorHAnsi" w:hAnsiTheme="minorHAnsi" w:cstheme="minorHAnsi"/>
                <w:sz w:val="18"/>
                <w:szCs w:val="18"/>
              </w:rPr>
              <w:t>b</w:t>
            </w:r>
            <w:r w:rsidRPr="00306FD1">
              <w:rPr>
                <w:rFonts w:asciiTheme="minorHAnsi" w:hAnsiTheme="minorHAnsi" w:cstheme="minorHAnsi"/>
                <w:sz w:val="18"/>
                <w:szCs w:val="18"/>
              </w:rPr>
              <w:t xml:space="preserve">énéficiaires de </w:t>
            </w:r>
            <w:r>
              <w:rPr>
                <w:rFonts w:asciiTheme="minorHAnsi" w:hAnsiTheme="minorHAnsi" w:cstheme="minorHAnsi"/>
                <w:sz w:val="18"/>
                <w:szCs w:val="18"/>
              </w:rPr>
              <w:t>jardins polyvalents</w:t>
            </w:r>
          </w:p>
          <w:p w14:paraId="61E45A47" w14:textId="77777777" w:rsidR="00FD1BF7" w:rsidRPr="00306FD1" w:rsidRDefault="00FD1BF7" w:rsidP="00FD1BF7">
            <w:pPr>
              <w:pStyle w:val="En-tte"/>
              <w:spacing w:after="0" w:line="256" w:lineRule="auto"/>
              <w:jc w:val="left"/>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2EC35E3B" w14:textId="77777777"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10684F54" w14:textId="0B2DB746"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 xml:space="preserve">Rapports terrain parties prenantes </w:t>
            </w:r>
          </w:p>
        </w:tc>
        <w:tc>
          <w:tcPr>
            <w:tcW w:w="709" w:type="dxa"/>
            <w:tcBorders>
              <w:top w:val="single" w:sz="4" w:space="0" w:color="auto"/>
              <w:left w:val="single" w:sz="4" w:space="0" w:color="auto"/>
              <w:bottom w:val="single" w:sz="4" w:space="0" w:color="auto"/>
              <w:right w:val="single" w:sz="4" w:space="0" w:color="auto"/>
            </w:tcBorders>
            <w:vAlign w:val="center"/>
          </w:tcPr>
          <w:p w14:paraId="0CB814D2" w14:textId="3BED596F" w:rsidR="00FD1BF7" w:rsidRPr="00306FD1" w:rsidRDefault="00FD1BF7" w:rsidP="00FD1BF7">
            <w:pPr>
              <w:pStyle w:val="En-tte"/>
              <w:spacing w:after="0" w:line="256" w:lineRule="auto"/>
              <w:jc w:val="left"/>
              <w:rPr>
                <w:i/>
                <w:sz w:val="18"/>
                <w:szCs w:val="18"/>
              </w:rPr>
            </w:pPr>
            <w:r w:rsidRPr="00306FD1">
              <w:rPr>
                <w:i/>
                <w:sz w:val="18"/>
                <w:szCs w:val="18"/>
              </w:rPr>
              <w:t>Nbre</w:t>
            </w:r>
          </w:p>
        </w:tc>
        <w:tc>
          <w:tcPr>
            <w:tcW w:w="709" w:type="dxa"/>
            <w:tcBorders>
              <w:top w:val="single" w:sz="4" w:space="0" w:color="auto"/>
              <w:left w:val="single" w:sz="4" w:space="0" w:color="auto"/>
              <w:bottom w:val="single" w:sz="4" w:space="0" w:color="auto"/>
              <w:right w:val="single" w:sz="4" w:space="0" w:color="auto"/>
            </w:tcBorders>
            <w:vAlign w:val="center"/>
          </w:tcPr>
          <w:p w14:paraId="0D0384D3" w14:textId="1B8CDCDB" w:rsidR="00FD1BF7" w:rsidRPr="0094705F" w:rsidRDefault="00FD1BF7" w:rsidP="00FD1BF7">
            <w:pPr>
              <w:pStyle w:val="En-tte"/>
              <w:spacing w:after="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5B0B3F88" w14:textId="060175C2" w:rsidR="00FD1BF7" w:rsidRPr="00AA712D" w:rsidRDefault="00FD1BF7" w:rsidP="00FD1BF7">
            <w:pPr>
              <w:pStyle w:val="En-tte"/>
              <w:spacing w:after="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59913D0A" w14:textId="010F4FCC"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3DF9368" w14:textId="4375010D"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326D067" w14:textId="7F63A874"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4000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315CE2B" w14:textId="67AEA706" w:rsidR="00FD1BF7" w:rsidRPr="00AA712D" w:rsidRDefault="00FD1BF7" w:rsidP="00FD1BF7">
            <w:pPr>
              <w:pStyle w:val="En-tte"/>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6000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6931DCB" w14:textId="6C2F0E07" w:rsidR="00FD1BF7" w:rsidRPr="00AA712D" w:rsidRDefault="00FD1BF7" w:rsidP="00FD1BF7">
            <w:pPr>
              <w:spacing w:after="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6000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24EAA3E1" w14:textId="26C2635D" w:rsidR="00FD1BF7" w:rsidRPr="0094705F" w:rsidRDefault="00FD1BF7" w:rsidP="00FD1BF7">
            <w:pPr>
              <w:spacing w:after="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38DB48B3" w14:textId="77777777" w:rsidTr="00A8404F">
        <w:trPr>
          <w:trHeight w:val="530"/>
          <w:tblHeader/>
        </w:trPr>
        <w:tc>
          <w:tcPr>
            <w:tcW w:w="2836" w:type="dxa"/>
            <w:vMerge w:val="restart"/>
            <w:tcBorders>
              <w:top w:val="single" w:sz="4" w:space="0" w:color="auto"/>
              <w:left w:val="single" w:sz="4" w:space="0" w:color="auto"/>
              <w:right w:val="single" w:sz="4" w:space="0" w:color="auto"/>
            </w:tcBorders>
            <w:vAlign w:val="center"/>
          </w:tcPr>
          <w:p w14:paraId="499DB8DD" w14:textId="2A5764C7" w:rsidR="00FD1BF7" w:rsidRPr="00306FD1" w:rsidRDefault="00FD1BF7" w:rsidP="00FD1BF7">
            <w:pPr>
              <w:pStyle w:val="Commentaire"/>
              <w:rPr>
                <w:rFonts w:asciiTheme="minorHAnsi" w:hAnsiTheme="minorHAnsi" w:cstheme="minorHAnsi"/>
                <w:bCs/>
                <w:sz w:val="18"/>
                <w:szCs w:val="18"/>
              </w:rPr>
            </w:pPr>
            <w:r w:rsidRPr="00306FD1">
              <w:rPr>
                <w:rFonts w:asciiTheme="minorHAnsi" w:hAnsiTheme="minorHAnsi" w:cstheme="minorHAnsi"/>
                <w:b/>
                <w:sz w:val="18"/>
                <w:szCs w:val="18"/>
              </w:rPr>
              <w:t>Produit 1.3:</w:t>
            </w:r>
            <w:r w:rsidRPr="00306FD1">
              <w:rPr>
                <w:rFonts w:asciiTheme="minorHAnsi" w:hAnsiTheme="minorHAnsi" w:cstheme="minorHAnsi"/>
                <w:bCs/>
                <w:sz w:val="18"/>
                <w:szCs w:val="18"/>
              </w:rPr>
              <w:t xml:space="preserve"> Les petits</w:t>
            </w:r>
            <w:r>
              <w:rPr>
                <w:rFonts w:asciiTheme="minorHAnsi" w:hAnsiTheme="minorHAnsi" w:cstheme="minorHAnsi"/>
                <w:bCs/>
                <w:sz w:val="18"/>
                <w:szCs w:val="18"/>
              </w:rPr>
              <w:t xml:space="preserve"> (es)</w:t>
            </w:r>
            <w:r w:rsidRPr="00306FD1">
              <w:rPr>
                <w:rFonts w:asciiTheme="minorHAnsi" w:hAnsiTheme="minorHAnsi" w:cstheme="minorHAnsi"/>
                <w:bCs/>
                <w:sz w:val="18"/>
                <w:szCs w:val="18"/>
              </w:rPr>
              <w:t xml:space="preserve"> exploitants (es) agricoles de la zone d’intervention du programme, disposent de technologies de production (Fauche et C. F., Culture fourragère) efficace et durable d’aliments de bétail dans la zone d’intervention</w:t>
            </w:r>
          </w:p>
          <w:p w14:paraId="4111D4C7" w14:textId="7B3F61F4" w:rsidR="00FD1BF7" w:rsidRPr="00306FD1" w:rsidRDefault="00FD1BF7" w:rsidP="00FD1BF7">
            <w:pPr>
              <w:spacing w:before="60" w:line="256" w:lineRule="auto"/>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tcPr>
          <w:p w14:paraId="157D45C0" w14:textId="375EB7B8" w:rsidR="00FD1BF7" w:rsidRPr="00306FD1" w:rsidRDefault="00FD1BF7" w:rsidP="00FD1BF7">
            <w:pPr>
              <w:pStyle w:val="En-tte"/>
              <w:spacing w:before="60" w:line="256" w:lineRule="auto"/>
              <w:jc w:val="left"/>
              <w:rPr>
                <w:rFonts w:asciiTheme="minorHAnsi" w:hAnsiTheme="minorHAnsi" w:cstheme="minorHAnsi"/>
                <w:sz w:val="18"/>
                <w:szCs w:val="18"/>
              </w:rPr>
            </w:pPr>
            <w:r w:rsidRPr="00306FD1">
              <w:rPr>
                <w:rFonts w:asciiTheme="minorHAnsi" w:hAnsiTheme="minorHAnsi" w:cstheme="minorHAnsi"/>
                <w:sz w:val="18"/>
                <w:szCs w:val="18"/>
              </w:rPr>
              <w:t>Pourcentage d’</w:t>
            </w:r>
            <w:r>
              <w:rPr>
                <w:rFonts w:asciiTheme="minorHAnsi" w:hAnsiTheme="minorHAnsi" w:cstheme="minorHAnsi"/>
                <w:sz w:val="18"/>
                <w:szCs w:val="18"/>
              </w:rPr>
              <w:t>e</w:t>
            </w:r>
            <w:r w:rsidRPr="00306FD1">
              <w:rPr>
                <w:rFonts w:asciiTheme="minorHAnsi" w:hAnsiTheme="minorHAnsi" w:cstheme="minorHAnsi"/>
                <w:sz w:val="18"/>
                <w:szCs w:val="18"/>
              </w:rPr>
              <w:t xml:space="preserve">xploitants </w:t>
            </w:r>
            <w:r>
              <w:rPr>
                <w:rFonts w:asciiTheme="minorHAnsi" w:hAnsiTheme="minorHAnsi" w:cstheme="minorHAnsi"/>
                <w:sz w:val="18"/>
                <w:szCs w:val="18"/>
              </w:rPr>
              <w:t xml:space="preserve">(es) </w:t>
            </w:r>
            <w:r w:rsidRPr="00306FD1">
              <w:rPr>
                <w:rFonts w:asciiTheme="minorHAnsi" w:hAnsiTheme="minorHAnsi" w:cstheme="minorHAnsi"/>
                <w:sz w:val="18"/>
                <w:szCs w:val="18"/>
              </w:rPr>
              <w:t xml:space="preserve">ayant améliorés leurs connaissances dans l’utilisation des </w:t>
            </w:r>
            <w:r>
              <w:rPr>
                <w:rFonts w:asciiTheme="minorHAnsi" w:hAnsiTheme="minorHAnsi" w:cstheme="minorHAnsi"/>
                <w:sz w:val="18"/>
                <w:szCs w:val="18"/>
              </w:rPr>
              <w:t>f</w:t>
            </w:r>
            <w:r w:rsidRPr="00306FD1">
              <w:rPr>
                <w:rFonts w:asciiTheme="minorHAnsi" w:hAnsiTheme="minorHAnsi" w:cstheme="minorHAnsi"/>
                <w:sz w:val="18"/>
                <w:szCs w:val="18"/>
              </w:rPr>
              <w:t xml:space="preserve">auche et </w:t>
            </w:r>
            <w:r>
              <w:rPr>
                <w:rFonts w:asciiTheme="minorHAnsi" w:hAnsiTheme="minorHAnsi" w:cstheme="minorHAnsi"/>
                <w:sz w:val="18"/>
                <w:szCs w:val="18"/>
              </w:rPr>
              <w:t>c</w:t>
            </w:r>
            <w:r w:rsidRPr="00306FD1">
              <w:rPr>
                <w:rFonts w:asciiTheme="minorHAnsi" w:hAnsiTheme="minorHAnsi" w:cstheme="minorHAnsi"/>
                <w:sz w:val="18"/>
                <w:szCs w:val="18"/>
              </w:rPr>
              <w:t xml:space="preserve">onservation du </w:t>
            </w:r>
            <w:r>
              <w:rPr>
                <w:rFonts w:asciiTheme="minorHAnsi" w:hAnsiTheme="minorHAnsi" w:cstheme="minorHAnsi"/>
                <w:sz w:val="18"/>
                <w:szCs w:val="18"/>
              </w:rPr>
              <w:t>f</w:t>
            </w:r>
            <w:r w:rsidRPr="00306FD1">
              <w:rPr>
                <w:rFonts w:asciiTheme="minorHAnsi" w:hAnsiTheme="minorHAnsi" w:cstheme="minorHAnsi"/>
                <w:sz w:val="18"/>
                <w:szCs w:val="18"/>
              </w:rPr>
              <w:t>ourrage :</w:t>
            </w:r>
          </w:p>
          <w:p w14:paraId="641CBE5E" w14:textId="25062E8D" w:rsidR="00FD1BF7" w:rsidRPr="00306FD1" w:rsidRDefault="00FD1BF7" w:rsidP="00FD1BF7">
            <w:pPr>
              <w:pStyle w:val="En-tte"/>
              <w:spacing w:after="0" w:line="256" w:lineRule="auto"/>
              <w:jc w:val="left"/>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A66E08F"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57C1C336" w14:textId="018052FA" w:rsidR="00FD1BF7" w:rsidRPr="00306FD1" w:rsidRDefault="00FD1BF7" w:rsidP="00FD1BF7">
            <w:pPr>
              <w:spacing w:after="0" w:line="256" w:lineRule="auto"/>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p w14:paraId="3DC00174" w14:textId="3F6AD2CC"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 d’enquêtes</w:t>
            </w:r>
          </w:p>
        </w:tc>
        <w:tc>
          <w:tcPr>
            <w:tcW w:w="709" w:type="dxa"/>
            <w:tcBorders>
              <w:top w:val="single" w:sz="4" w:space="0" w:color="auto"/>
              <w:left w:val="single" w:sz="4" w:space="0" w:color="auto"/>
              <w:bottom w:val="single" w:sz="4" w:space="0" w:color="auto"/>
              <w:right w:val="single" w:sz="4" w:space="0" w:color="auto"/>
            </w:tcBorders>
            <w:vAlign w:val="center"/>
          </w:tcPr>
          <w:p w14:paraId="0A0488CC" w14:textId="0025B055"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6B00C2CA" w14:textId="40EA66A6" w:rsidR="00FD1BF7" w:rsidRPr="00306FD1" w:rsidRDefault="00FD1BF7" w:rsidP="00FD1BF7">
            <w:pPr>
              <w:pStyle w:val="En-tte"/>
              <w:spacing w:before="60" w:line="256" w:lineRule="auto"/>
              <w:jc w:val="left"/>
              <w:rPr>
                <w:i/>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73DA091" w14:textId="7B70C9DD"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245A4C8" w14:textId="30FD3087" w:rsidR="00FD1BF7" w:rsidRPr="00AA712D" w:rsidRDefault="00FD1BF7" w:rsidP="00FD1BF7">
            <w:pPr>
              <w:pStyle w:val="En-tte"/>
              <w:spacing w:before="60" w:line="256" w:lineRule="auto"/>
              <w:jc w:val="left"/>
              <w:rPr>
                <w:i/>
                <w:sz w:val="18"/>
                <w:szCs w:val="18"/>
              </w:rPr>
            </w:pPr>
            <w:r w:rsidRPr="00AA712D">
              <w:rPr>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4CF58C9" w14:textId="7C3B6DA7" w:rsidR="00FD1BF7" w:rsidRPr="00AA712D" w:rsidRDefault="00FD1BF7" w:rsidP="00FD1BF7">
            <w:pPr>
              <w:pStyle w:val="En-tte"/>
              <w:spacing w:before="60" w:line="256" w:lineRule="auto"/>
              <w:jc w:val="left"/>
              <w:rPr>
                <w:i/>
                <w:sz w:val="18"/>
                <w:szCs w:val="18"/>
              </w:rPr>
            </w:pPr>
            <w:r w:rsidRPr="00AA712D">
              <w:rPr>
                <w:i/>
                <w:sz w:val="18"/>
                <w:szCs w:val="18"/>
              </w:rPr>
              <w:t>40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18DDF7A" w14:textId="0EEA8BDE" w:rsidR="00FD1BF7" w:rsidRPr="00AA712D" w:rsidRDefault="00FD1BF7" w:rsidP="00FD1BF7">
            <w:pPr>
              <w:pStyle w:val="En-tte"/>
              <w:spacing w:before="60" w:line="256" w:lineRule="auto"/>
              <w:jc w:val="left"/>
              <w:rPr>
                <w:i/>
                <w:sz w:val="18"/>
                <w:szCs w:val="18"/>
              </w:rPr>
            </w:pPr>
            <w:r w:rsidRPr="00AA712D">
              <w:rPr>
                <w:i/>
                <w:sz w:val="18"/>
                <w:szCs w:val="18"/>
              </w:rPr>
              <w:t>60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AC3179A" w14:textId="57048236" w:rsidR="00FD1BF7" w:rsidRPr="00AA712D" w:rsidRDefault="00FD1BF7" w:rsidP="00FD1BF7">
            <w:pPr>
              <w:pStyle w:val="En-tte"/>
              <w:spacing w:before="60" w:line="256" w:lineRule="auto"/>
              <w:jc w:val="left"/>
              <w:rPr>
                <w:i/>
                <w:sz w:val="18"/>
                <w:szCs w:val="18"/>
              </w:rPr>
            </w:pPr>
            <w:r w:rsidRPr="00AA712D">
              <w:rPr>
                <w:i/>
                <w:sz w:val="18"/>
                <w:szCs w:val="18"/>
              </w:rPr>
              <w:t>70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96D1EF9" w14:textId="63044528" w:rsidR="00FD1BF7" w:rsidRPr="00AA712D" w:rsidRDefault="00FD1BF7" w:rsidP="00FD1BF7">
            <w:pPr>
              <w:spacing w:before="60" w:line="256" w:lineRule="auto"/>
              <w:jc w:val="left"/>
              <w:rPr>
                <w:i/>
                <w:sz w:val="18"/>
                <w:szCs w:val="18"/>
              </w:rPr>
            </w:pPr>
            <w:r w:rsidRPr="00AA712D">
              <w:rPr>
                <w:i/>
                <w:sz w:val="18"/>
                <w:szCs w:val="18"/>
              </w:rPr>
              <w:t>70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6A4A20DA" w14:textId="39E00928"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578952CF" w14:textId="77777777" w:rsidTr="004A2B32">
        <w:trPr>
          <w:trHeight w:val="530"/>
          <w:tblHeader/>
        </w:trPr>
        <w:tc>
          <w:tcPr>
            <w:tcW w:w="2836" w:type="dxa"/>
            <w:vMerge/>
            <w:tcBorders>
              <w:left w:val="single" w:sz="4" w:space="0" w:color="auto"/>
              <w:bottom w:val="single" w:sz="4" w:space="0" w:color="auto"/>
              <w:right w:val="single" w:sz="4" w:space="0" w:color="auto"/>
            </w:tcBorders>
          </w:tcPr>
          <w:p w14:paraId="1FF053BA" w14:textId="77777777" w:rsidR="00FD1BF7" w:rsidRPr="00306FD1" w:rsidRDefault="00FD1BF7" w:rsidP="00FD1BF7">
            <w:pPr>
              <w:spacing w:before="60" w:line="256" w:lineRule="auto"/>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tcPr>
          <w:p w14:paraId="1DD2ED3D" w14:textId="097FD04B" w:rsidR="00FD1BF7" w:rsidRPr="00306FD1" w:rsidRDefault="00FD1BF7" w:rsidP="00FD1BF7">
            <w:pPr>
              <w:pStyle w:val="En-tte"/>
              <w:spacing w:before="60" w:line="256" w:lineRule="auto"/>
              <w:jc w:val="left"/>
              <w:rPr>
                <w:rFonts w:asciiTheme="minorHAnsi" w:hAnsiTheme="minorHAnsi" w:cstheme="minorHAnsi"/>
                <w:sz w:val="18"/>
                <w:szCs w:val="18"/>
              </w:rPr>
            </w:pPr>
            <w:r w:rsidRPr="00306FD1">
              <w:rPr>
                <w:rFonts w:asciiTheme="minorHAnsi" w:hAnsiTheme="minorHAnsi" w:cstheme="minorHAnsi"/>
                <w:sz w:val="18"/>
                <w:szCs w:val="18"/>
              </w:rPr>
              <w:t>Pourcentage d’</w:t>
            </w:r>
            <w:r>
              <w:rPr>
                <w:rFonts w:asciiTheme="minorHAnsi" w:hAnsiTheme="minorHAnsi" w:cstheme="minorHAnsi"/>
                <w:sz w:val="18"/>
                <w:szCs w:val="18"/>
              </w:rPr>
              <w:t>e</w:t>
            </w:r>
            <w:r w:rsidRPr="00306FD1">
              <w:rPr>
                <w:rFonts w:asciiTheme="minorHAnsi" w:hAnsiTheme="minorHAnsi" w:cstheme="minorHAnsi"/>
                <w:sz w:val="18"/>
                <w:szCs w:val="18"/>
              </w:rPr>
              <w:t xml:space="preserve">xploitants </w:t>
            </w:r>
            <w:r>
              <w:rPr>
                <w:rFonts w:asciiTheme="minorHAnsi" w:hAnsiTheme="minorHAnsi" w:cstheme="minorHAnsi"/>
                <w:sz w:val="18"/>
                <w:szCs w:val="18"/>
              </w:rPr>
              <w:t xml:space="preserve">(es) </w:t>
            </w:r>
            <w:r w:rsidRPr="00306FD1">
              <w:rPr>
                <w:rFonts w:asciiTheme="minorHAnsi" w:hAnsiTheme="minorHAnsi" w:cstheme="minorHAnsi"/>
                <w:sz w:val="18"/>
                <w:szCs w:val="18"/>
              </w:rPr>
              <w:t xml:space="preserve">ayant améliorés leurs connaissances dans la pratique de </w:t>
            </w:r>
            <w:r>
              <w:rPr>
                <w:rFonts w:asciiTheme="minorHAnsi" w:hAnsiTheme="minorHAnsi" w:cstheme="minorHAnsi"/>
                <w:sz w:val="18"/>
                <w:szCs w:val="18"/>
              </w:rPr>
              <w:t>c</w:t>
            </w:r>
            <w:r w:rsidRPr="00306FD1">
              <w:rPr>
                <w:rFonts w:asciiTheme="minorHAnsi" w:hAnsiTheme="minorHAnsi" w:cstheme="minorHAnsi"/>
                <w:sz w:val="18"/>
                <w:szCs w:val="18"/>
              </w:rPr>
              <w:t>ultures Fourragères:</w:t>
            </w:r>
          </w:p>
          <w:p w14:paraId="3FE3F26F" w14:textId="77777777" w:rsidR="00FD1BF7" w:rsidRPr="00306FD1" w:rsidRDefault="00FD1BF7" w:rsidP="00FD1BF7">
            <w:pPr>
              <w:pStyle w:val="En-tte"/>
              <w:numPr>
                <w:ilvl w:val="0"/>
                <w:numId w:val="65"/>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Femme :</w:t>
            </w:r>
          </w:p>
          <w:p w14:paraId="61C8D65E" w14:textId="26D86BC9" w:rsidR="00FD1BF7" w:rsidRPr="00306FD1" w:rsidRDefault="00FD1BF7" w:rsidP="00FD1BF7">
            <w:pPr>
              <w:pStyle w:val="En-tte"/>
              <w:numPr>
                <w:ilvl w:val="0"/>
                <w:numId w:val="65"/>
              </w:numPr>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Jeune :</w:t>
            </w:r>
          </w:p>
        </w:tc>
        <w:tc>
          <w:tcPr>
            <w:tcW w:w="1701" w:type="dxa"/>
            <w:tcBorders>
              <w:top w:val="single" w:sz="4" w:space="0" w:color="auto"/>
              <w:left w:val="single" w:sz="4" w:space="0" w:color="auto"/>
              <w:bottom w:val="single" w:sz="4" w:space="0" w:color="auto"/>
              <w:right w:val="single" w:sz="4" w:space="0" w:color="auto"/>
            </w:tcBorders>
            <w:vAlign w:val="center"/>
          </w:tcPr>
          <w:p w14:paraId="57ABC13B"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7320CBA6" w14:textId="5331DCEF" w:rsidR="00FD1BF7" w:rsidRPr="00306FD1" w:rsidRDefault="00FD1BF7" w:rsidP="00FD1BF7">
            <w:pPr>
              <w:spacing w:after="0" w:line="256" w:lineRule="auto"/>
              <w:rPr>
                <w:rFonts w:asciiTheme="minorHAnsi" w:hAnsiTheme="minorHAnsi" w:cstheme="minorHAnsi"/>
                <w:sz w:val="18"/>
                <w:szCs w:val="18"/>
              </w:rPr>
            </w:pPr>
            <w:r w:rsidRPr="00306FD1">
              <w:rPr>
                <w:rFonts w:asciiTheme="minorHAnsi" w:hAnsiTheme="minorHAnsi" w:cstheme="minorHAnsi"/>
                <w:sz w:val="18"/>
                <w:szCs w:val="18"/>
              </w:rPr>
              <w:t xml:space="preserve">Rapports terrain parties prenantes </w:t>
            </w:r>
          </w:p>
          <w:p w14:paraId="70D4BF25" w14:textId="4C3189A1"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 d’enquêtes</w:t>
            </w:r>
          </w:p>
        </w:tc>
        <w:tc>
          <w:tcPr>
            <w:tcW w:w="709" w:type="dxa"/>
            <w:tcBorders>
              <w:top w:val="single" w:sz="4" w:space="0" w:color="auto"/>
              <w:left w:val="single" w:sz="4" w:space="0" w:color="auto"/>
              <w:bottom w:val="single" w:sz="4" w:space="0" w:color="auto"/>
              <w:right w:val="single" w:sz="4" w:space="0" w:color="auto"/>
            </w:tcBorders>
            <w:vAlign w:val="center"/>
          </w:tcPr>
          <w:p w14:paraId="2CB5D6F8" w14:textId="2379B5BD"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704AA8E" w14:textId="0F3DDBBF" w:rsidR="00FD1BF7" w:rsidRPr="00306FD1" w:rsidRDefault="00FD1BF7" w:rsidP="00FD1BF7">
            <w:pPr>
              <w:pStyle w:val="En-tte"/>
              <w:spacing w:before="60" w:line="256" w:lineRule="auto"/>
              <w:jc w:val="left"/>
              <w:rPr>
                <w:i/>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90FE7D8" w14:textId="5323D7D2"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223E36A4" w14:textId="211B7E4A"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7C2FE01" w14:textId="36C89F0C"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40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E9750B2" w14:textId="498A51BF"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60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DFF7875" w14:textId="5A6EE3AD"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CBCF865" w14:textId="6B215523"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38921701" w14:textId="47F4E0B2"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0C125379" w14:textId="77777777" w:rsidTr="00015EF2">
        <w:trPr>
          <w:trHeight w:val="416"/>
          <w:tblHeader/>
        </w:trPr>
        <w:tc>
          <w:tcPr>
            <w:tcW w:w="2836" w:type="dxa"/>
            <w:vMerge w:val="restart"/>
            <w:tcBorders>
              <w:top w:val="single" w:sz="4" w:space="0" w:color="auto"/>
              <w:left w:val="single" w:sz="4" w:space="0" w:color="auto"/>
              <w:right w:val="single" w:sz="4" w:space="0" w:color="auto"/>
            </w:tcBorders>
            <w:vAlign w:val="center"/>
          </w:tcPr>
          <w:p w14:paraId="02636D73" w14:textId="2E44AB4D" w:rsidR="00FD1BF7" w:rsidRPr="00306FD1" w:rsidRDefault="00FD1BF7" w:rsidP="00FD1BF7">
            <w:pPr>
              <w:spacing w:after="0" w:line="256" w:lineRule="auto"/>
              <w:rPr>
                <w:rFonts w:asciiTheme="minorHAnsi" w:hAnsiTheme="minorHAnsi" w:cstheme="minorHAnsi"/>
                <w:bCs/>
                <w:sz w:val="18"/>
                <w:szCs w:val="18"/>
              </w:rPr>
            </w:pPr>
            <w:bookmarkStart w:id="114" w:name="_Hlk14619750"/>
            <w:r w:rsidRPr="00306FD1">
              <w:rPr>
                <w:rFonts w:asciiTheme="minorHAnsi" w:hAnsiTheme="minorHAnsi" w:cstheme="minorHAnsi"/>
                <w:b/>
                <w:sz w:val="18"/>
                <w:szCs w:val="18"/>
              </w:rPr>
              <w:t>Produit 1.4 :</w:t>
            </w:r>
            <w:r w:rsidRPr="00306FD1">
              <w:rPr>
                <w:rFonts w:asciiTheme="minorHAnsi" w:hAnsiTheme="minorHAnsi" w:cstheme="minorHAnsi"/>
                <w:bCs/>
                <w:sz w:val="18"/>
                <w:szCs w:val="18"/>
              </w:rPr>
              <w:t xml:space="preserve"> Les gros consommateurs de bois (dolotières, restauratrices) disposent de technologies d’économie des combustibles ligneux (foyers améliorés)</w:t>
            </w:r>
          </w:p>
        </w:tc>
        <w:tc>
          <w:tcPr>
            <w:tcW w:w="2835" w:type="dxa"/>
            <w:tcBorders>
              <w:top w:val="single" w:sz="4" w:space="0" w:color="auto"/>
              <w:left w:val="single" w:sz="4" w:space="0" w:color="auto"/>
              <w:bottom w:val="single" w:sz="4" w:space="0" w:color="auto"/>
              <w:right w:val="single" w:sz="4" w:space="0" w:color="auto"/>
            </w:tcBorders>
          </w:tcPr>
          <w:p w14:paraId="3B6A803D" w14:textId="0E8AF26A" w:rsidR="00FD1BF7" w:rsidRPr="00306FD1" w:rsidRDefault="00FD1BF7" w:rsidP="00FD1BF7">
            <w:pPr>
              <w:pStyle w:val="En-tte"/>
              <w:spacing w:before="60" w:line="256" w:lineRule="auto"/>
              <w:jc w:val="left"/>
              <w:rPr>
                <w:rFonts w:asciiTheme="minorHAnsi" w:hAnsiTheme="minorHAnsi" w:cstheme="minorHAnsi"/>
                <w:sz w:val="18"/>
                <w:szCs w:val="18"/>
              </w:rPr>
            </w:pPr>
            <w:r w:rsidRPr="00405CAC">
              <w:rPr>
                <w:rFonts w:asciiTheme="minorHAnsi" w:hAnsiTheme="minorHAnsi" w:cstheme="minorHAnsi"/>
                <w:sz w:val="18"/>
                <w:szCs w:val="18"/>
                <w:lang w:val="fr-CA"/>
              </w:rPr>
              <w:t xml:space="preserve">Pourcentage de gros consommateurs </w:t>
            </w:r>
            <w:r>
              <w:rPr>
                <w:rFonts w:asciiTheme="minorHAnsi" w:hAnsiTheme="minorHAnsi" w:cstheme="minorHAnsi"/>
                <w:sz w:val="18"/>
                <w:szCs w:val="18"/>
                <w:lang w:val="fr-CA"/>
              </w:rPr>
              <w:t xml:space="preserve">connaissant les </w:t>
            </w:r>
            <w:r w:rsidRPr="00405CAC">
              <w:rPr>
                <w:rFonts w:asciiTheme="minorHAnsi" w:hAnsiTheme="minorHAnsi" w:cstheme="minorHAnsi"/>
                <w:bCs/>
                <w:sz w:val="18"/>
                <w:szCs w:val="18"/>
                <w:lang w:val="fr-CA"/>
              </w:rPr>
              <w:t>technologies d’économie des combustibles ligneux (foyers améliorés)</w:t>
            </w:r>
          </w:p>
        </w:tc>
        <w:tc>
          <w:tcPr>
            <w:tcW w:w="1701" w:type="dxa"/>
            <w:tcBorders>
              <w:top w:val="single" w:sz="4" w:space="0" w:color="auto"/>
              <w:left w:val="single" w:sz="4" w:space="0" w:color="auto"/>
              <w:bottom w:val="single" w:sz="4" w:space="0" w:color="auto"/>
              <w:right w:val="single" w:sz="4" w:space="0" w:color="auto"/>
            </w:tcBorders>
          </w:tcPr>
          <w:p w14:paraId="03712279"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11FF5BB0" w14:textId="77777777"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p w14:paraId="7FC6651F" w14:textId="311100CE"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 périodique activités</w:t>
            </w:r>
          </w:p>
        </w:tc>
        <w:tc>
          <w:tcPr>
            <w:tcW w:w="709" w:type="dxa"/>
            <w:tcBorders>
              <w:top w:val="single" w:sz="4" w:space="0" w:color="auto"/>
              <w:left w:val="single" w:sz="4" w:space="0" w:color="auto"/>
              <w:bottom w:val="single" w:sz="4" w:space="0" w:color="auto"/>
              <w:right w:val="single" w:sz="4" w:space="0" w:color="auto"/>
            </w:tcBorders>
            <w:vAlign w:val="center"/>
          </w:tcPr>
          <w:p w14:paraId="7922599C" w14:textId="6A68B007"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5D49F8C" w14:textId="002CEAEE" w:rsidR="00FD1BF7" w:rsidRPr="00306FD1" w:rsidRDefault="00FD1BF7" w:rsidP="00FD1BF7">
            <w:pPr>
              <w:pStyle w:val="En-tte"/>
              <w:spacing w:before="60" w:line="256" w:lineRule="auto"/>
              <w:jc w:val="left"/>
              <w:rPr>
                <w:i/>
                <w:sz w:val="16"/>
                <w:szCs w:val="16"/>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8F98AA9" w14:textId="75D5272C"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58495633" w14:textId="52D2323D"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30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07CD672" w14:textId="3A8EAFB7"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03B86D1" w14:textId="53B82336"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6AFCAA2" w14:textId="5B291CCD"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80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0FD6000" w14:textId="3152D390"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80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5358ADDA" w14:textId="007EBD01"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633C13AE" w14:textId="77777777" w:rsidTr="009F3261">
        <w:trPr>
          <w:trHeight w:val="416"/>
          <w:tblHeader/>
        </w:trPr>
        <w:tc>
          <w:tcPr>
            <w:tcW w:w="2836" w:type="dxa"/>
            <w:vMerge/>
            <w:tcBorders>
              <w:left w:val="single" w:sz="4" w:space="0" w:color="auto"/>
              <w:right w:val="single" w:sz="4" w:space="0" w:color="auto"/>
            </w:tcBorders>
            <w:vAlign w:val="center"/>
          </w:tcPr>
          <w:p w14:paraId="6BB65F1D" w14:textId="77777777" w:rsidR="00FD1BF7" w:rsidRPr="00306FD1" w:rsidRDefault="00FD1BF7" w:rsidP="00FD1BF7">
            <w:pPr>
              <w:spacing w:after="0" w:line="256" w:lineRule="auto"/>
              <w:rPr>
                <w:rFonts w:asciiTheme="minorHAnsi" w:hAnsiTheme="minorHAnsi" w:cstheme="minorHAnsi"/>
                <w:b/>
                <w:sz w:val="18"/>
                <w:szCs w:val="18"/>
              </w:rPr>
            </w:pPr>
          </w:p>
        </w:tc>
        <w:tc>
          <w:tcPr>
            <w:tcW w:w="2835" w:type="dxa"/>
            <w:tcBorders>
              <w:top w:val="single" w:sz="4" w:space="0" w:color="auto"/>
              <w:left w:val="single" w:sz="4" w:space="0" w:color="auto"/>
              <w:bottom w:val="single" w:sz="4" w:space="0" w:color="auto"/>
              <w:right w:val="single" w:sz="4" w:space="0" w:color="auto"/>
            </w:tcBorders>
          </w:tcPr>
          <w:p w14:paraId="4E6BCC27" w14:textId="76F1E87A" w:rsidR="00FD1BF7" w:rsidRPr="00306FD1" w:rsidRDefault="00FD1BF7" w:rsidP="00FD1BF7">
            <w:pPr>
              <w:pStyle w:val="Commentaire"/>
              <w:rPr>
                <w:rFonts w:asciiTheme="minorHAnsi" w:hAnsiTheme="minorHAnsi" w:cstheme="minorHAnsi"/>
                <w:sz w:val="18"/>
                <w:szCs w:val="18"/>
              </w:rPr>
            </w:pPr>
            <w:r w:rsidRPr="00405CAC">
              <w:rPr>
                <w:rFonts w:asciiTheme="minorHAnsi" w:hAnsiTheme="minorHAnsi" w:cstheme="minorHAnsi"/>
                <w:sz w:val="18"/>
                <w:szCs w:val="18"/>
                <w:lang w:val="fr-CA"/>
              </w:rPr>
              <w:t xml:space="preserve">Pourcentage de gros consommateurs </w:t>
            </w:r>
            <w:r>
              <w:rPr>
                <w:rFonts w:asciiTheme="minorHAnsi" w:hAnsiTheme="minorHAnsi" w:cstheme="minorHAnsi"/>
                <w:sz w:val="18"/>
                <w:szCs w:val="18"/>
                <w:lang w:val="fr-CA"/>
              </w:rPr>
              <w:t xml:space="preserve">disposant d’équipement pour l’application de </w:t>
            </w:r>
            <w:r w:rsidRPr="00405CAC">
              <w:rPr>
                <w:rFonts w:asciiTheme="minorHAnsi" w:hAnsiTheme="minorHAnsi" w:cstheme="minorHAnsi"/>
                <w:bCs/>
                <w:sz w:val="18"/>
                <w:szCs w:val="18"/>
                <w:lang w:val="fr-CA"/>
              </w:rPr>
              <w:t>technologies d’économie des combustibles ligneux (foyers améliorés)</w:t>
            </w:r>
          </w:p>
        </w:tc>
        <w:tc>
          <w:tcPr>
            <w:tcW w:w="1701" w:type="dxa"/>
            <w:tcBorders>
              <w:top w:val="single" w:sz="4" w:space="0" w:color="auto"/>
              <w:left w:val="single" w:sz="4" w:space="0" w:color="auto"/>
              <w:bottom w:val="single" w:sz="4" w:space="0" w:color="auto"/>
              <w:right w:val="single" w:sz="4" w:space="0" w:color="auto"/>
            </w:tcBorders>
          </w:tcPr>
          <w:p w14:paraId="1883CE4F" w14:textId="77777777" w:rsidR="00FD1BF7" w:rsidRPr="00306FD1" w:rsidRDefault="00FD1BF7" w:rsidP="00FD1BF7">
            <w:pPr>
              <w:spacing w:before="60" w:line="256" w:lineRule="auto"/>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8E73E2" w14:textId="046ABB63"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5B006E01" w14:textId="73297A94" w:rsidR="00FD1BF7" w:rsidRPr="0094705F" w:rsidRDefault="00FD1BF7" w:rsidP="00FD1BF7">
            <w:pPr>
              <w:pStyle w:val="En-tte"/>
              <w:spacing w:before="60" w:line="256" w:lineRule="auto"/>
              <w:jc w:val="left"/>
              <w:rPr>
                <w:rFonts w:ascii="Times New Roman" w:hAnsi="Times New Roman"/>
                <w:sz w:val="16"/>
                <w:szCs w:val="16"/>
                <w:lang w:eastAsia="fr-FR"/>
              </w:rPr>
            </w:pPr>
            <w:r w:rsidRPr="0094705F">
              <w:rPr>
                <w:rFonts w:ascii="Times New Roman" w:hAnsi="Times New Roman"/>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A891273" w14:textId="1950830B" w:rsidR="00FD1BF7" w:rsidRPr="00AA712D" w:rsidRDefault="00FD1BF7" w:rsidP="00FD1BF7">
            <w:pPr>
              <w:pStyle w:val="En-tte"/>
              <w:spacing w:before="60" w:line="256" w:lineRule="auto"/>
              <w:jc w:val="left"/>
              <w:rPr>
                <w:rFonts w:ascii="Times New Roman" w:hAnsi="Times New Roman"/>
                <w:i/>
                <w:sz w:val="18"/>
                <w:szCs w:val="18"/>
              </w:rPr>
            </w:pPr>
            <w:r w:rsidRPr="00AA712D">
              <w:rPr>
                <w:rFonts w:ascii="Times New Roman" w:hAnsi="Times New Roman"/>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795A9CF" w14:textId="40BFF977"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30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3A0307C" w14:textId="1FD2141D"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370C70F" w14:textId="595A53C2"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70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8916544" w14:textId="794C0E4B"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80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CE69ADF" w14:textId="75CD44C2"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80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45D04D8E" w14:textId="3E9B3C3C"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1D6D07AF" w14:textId="77777777" w:rsidTr="004F7CBC">
        <w:trPr>
          <w:trHeight w:val="943"/>
          <w:tblHeader/>
        </w:trPr>
        <w:tc>
          <w:tcPr>
            <w:tcW w:w="2836" w:type="dxa"/>
            <w:vMerge w:val="restart"/>
            <w:tcBorders>
              <w:top w:val="single" w:sz="4" w:space="0" w:color="auto"/>
              <w:left w:val="single" w:sz="4" w:space="0" w:color="auto"/>
              <w:right w:val="single" w:sz="4" w:space="0" w:color="auto"/>
            </w:tcBorders>
            <w:vAlign w:val="center"/>
          </w:tcPr>
          <w:p w14:paraId="1D230DD7" w14:textId="2F273787" w:rsidR="00FD1BF7" w:rsidRPr="00306FD1" w:rsidRDefault="00FD1BF7" w:rsidP="00FD1BF7">
            <w:pPr>
              <w:spacing w:before="60" w:line="256" w:lineRule="auto"/>
              <w:rPr>
                <w:rFonts w:asciiTheme="minorHAnsi" w:hAnsiTheme="minorHAnsi" w:cstheme="minorHAnsi"/>
                <w:bCs/>
                <w:sz w:val="18"/>
                <w:szCs w:val="18"/>
              </w:rPr>
            </w:pPr>
            <w:r w:rsidRPr="00306FD1">
              <w:rPr>
                <w:rFonts w:asciiTheme="minorHAnsi" w:hAnsiTheme="minorHAnsi" w:cstheme="minorHAnsi"/>
                <w:b/>
                <w:sz w:val="18"/>
                <w:szCs w:val="18"/>
              </w:rPr>
              <w:t>Produit 1.5 :</w:t>
            </w:r>
            <w:r w:rsidRPr="00306FD1">
              <w:rPr>
                <w:rFonts w:asciiTheme="minorHAnsi" w:hAnsiTheme="minorHAnsi" w:cstheme="minorHAnsi"/>
                <w:bCs/>
                <w:sz w:val="18"/>
                <w:szCs w:val="18"/>
              </w:rPr>
              <w:t xml:space="preserve"> Les petits</w:t>
            </w:r>
            <w:r>
              <w:rPr>
                <w:rFonts w:asciiTheme="minorHAnsi" w:hAnsiTheme="minorHAnsi" w:cstheme="minorHAnsi"/>
                <w:bCs/>
                <w:sz w:val="18"/>
                <w:szCs w:val="18"/>
              </w:rPr>
              <w:t xml:space="preserve"> (es)</w:t>
            </w:r>
            <w:r w:rsidRPr="00306FD1">
              <w:rPr>
                <w:rFonts w:asciiTheme="minorHAnsi" w:hAnsiTheme="minorHAnsi" w:cstheme="minorHAnsi"/>
                <w:bCs/>
                <w:sz w:val="18"/>
                <w:szCs w:val="18"/>
              </w:rPr>
              <w:t xml:space="preserve"> exploitants (es) agricoles de la zone d’intervention, disposent de source d’énergies alternatives au bois et de technologies propres axées sur le solaire</w:t>
            </w:r>
          </w:p>
          <w:p w14:paraId="5AFBBFE0" w14:textId="20A2F9F8" w:rsidR="00FD1BF7" w:rsidRPr="00306FD1" w:rsidRDefault="00FD1BF7" w:rsidP="00FD1BF7">
            <w:pPr>
              <w:spacing w:before="60" w:line="256" w:lineRule="auto"/>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tcPr>
          <w:p w14:paraId="76AA0B16" w14:textId="2D987EB1" w:rsidR="00FD1BF7" w:rsidRPr="00306FD1" w:rsidRDefault="00FD1BF7" w:rsidP="00FD1BF7">
            <w:pPr>
              <w:pStyle w:val="En-tte"/>
              <w:spacing w:after="0" w:line="256" w:lineRule="auto"/>
              <w:jc w:val="left"/>
              <w:rPr>
                <w:rFonts w:asciiTheme="minorHAnsi" w:hAnsiTheme="minorHAnsi" w:cstheme="minorHAnsi"/>
                <w:sz w:val="16"/>
                <w:szCs w:val="16"/>
              </w:rPr>
            </w:pPr>
            <w:r>
              <w:rPr>
                <w:rFonts w:asciiTheme="minorHAnsi" w:hAnsiTheme="minorHAnsi" w:cstheme="minorHAnsi"/>
                <w:sz w:val="16"/>
                <w:szCs w:val="16"/>
              </w:rPr>
              <w:t xml:space="preserve">Coopératives </w:t>
            </w:r>
            <w:r w:rsidRPr="00306FD1">
              <w:rPr>
                <w:rFonts w:asciiTheme="minorHAnsi" w:hAnsiTheme="minorHAnsi" w:cstheme="minorHAnsi"/>
                <w:sz w:val="16"/>
                <w:szCs w:val="16"/>
              </w:rPr>
              <w:t>/transformateurs disposant de source d’énergie Propre productive:</w:t>
            </w:r>
          </w:p>
          <w:p w14:paraId="2A5CD1DD" w14:textId="55F1B2F5" w:rsidR="00FD1BF7" w:rsidRPr="00306FD1" w:rsidRDefault="00FD1BF7" w:rsidP="00FD1BF7">
            <w:pPr>
              <w:pStyle w:val="En-tte"/>
              <w:numPr>
                <w:ilvl w:val="0"/>
                <w:numId w:val="69"/>
              </w:numPr>
              <w:spacing w:after="0" w:line="256" w:lineRule="auto"/>
              <w:jc w:val="left"/>
              <w:rPr>
                <w:rFonts w:asciiTheme="minorHAnsi" w:hAnsiTheme="minorHAnsi" w:cstheme="minorHAnsi"/>
                <w:sz w:val="16"/>
                <w:szCs w:val="16"/>
              </w:rPr>
            </w:pPr>
            <w:r w:rsidRPr="00306FD1">
              <w:rPr>
                <w:rFonts w:asciiTheme="minorHAnsi" w:hAnsiTheme="minorHAnsi" w:cstheme="minorHAnsi"/>
                <w:sz w:val="16"/>
                <w:szCs w:val="16"/>
              </w:rPr>
              <w:t>Féminins :</w:t>
            </w:r>
          </w:p>
          <w:p w14:paraId="06FCE6DF" w14:textId="495AF0BF" w:rsidR="00FD1BF7" w:rsidRPr="00306FD1" w:rsidRDefault="00FD1BF7" w:rsidP="00FD1BF7">
            <w:pPr>
              <w:pStyle w:val="En-tte"/>
              <w:numPr>
                <w:ilvl w:val="0"/>
                <w:numId w:val="69"/>
              </w:numPr>
              <w:spacing w:after="0" w:line="256" w:lineRule="auto"/>
              <w:jc w:val="left"/>
              <w:rPr>
                <w:rFonts w:asciiTheme="minorHAnsi" w:hAnsiTheme="minorHAnsi" w:cstheme="minorHAnsi"/>
                <w:sz w:val="16"/>
                <w:szCs w:val="16"/>
              </w:rPr>
            </w:pPr>
            <w:r w:rsidRPr="00306FD1">
              <w:rPr>
                <w:rFonts w:asciiTheme="minorHAnsi" w:hAnsiTheme="minorHAnsi" w:cstheme="minorHAnsi"/>
                <w:sz w:val="16"/>
                <w:szCs w:val="16"/>
              </w:rPr>
              <w:t>Jeunes :</w:t>
            </w:r>
          </w:p>
        </w:tc>
        <w:tc>
          <w:tcPr>
            <w:tcW w:w="1701" w:type="dxa"/>
            <w:tcBorders>
              <w:top w:val="single" w:sz="4" w:space="0" w:color="auto"/>
              <w:left w:val="single" w:sz="4" w:space="0" w:color="auto"/>
              <w:bottom w:val="single" w:sz="4" w:space="0" w:color="auto"/>
              <w:right w:val="single" w:sz="4" w:space="0" w:color="auto"/>
            </w:tcBorders>
          </w:tcPr>
          <w:p w14:paraId="7CE4D6CA"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Situation référence</w:t>
            </w:r>
          </w:p>
          <w:p w14:paraId="3952D3FD" w14:textId="7210EDDA"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terrain parties prenantes</w:t>
            </w:r>
          </w:p>
          <w:p w14:paraId="2F319B1B" w14:textId="399B66EE"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périodiques d’activités</w:t>
            </w:r>
          </w:p>
        </w:tc>
        <w:tc>
          <w:tcPr>
            <w:tcW w:w="709" w:type="dxa"/>
            <w:tcBorders>
              <w:top w:val="single" w:sz="4" w:space="0" w:color="auto"/>
              <w:left w:val="single" w:sz="4" w:space="0" w:color="auto"/>
              <w:bottom w:val="single" w:sz="4" w:space="0" w:color="auto"/>
              <w:right w:val="single" w:sz="4" w:space="0" w:color="auto"/>
            </w:tcBorders>
            <w:vAlign w:val="center"/>
          </w:tcPr>
          <w:p w14:paraId="1D182717" w14:textId="45F6A0E4" w:rsidR="00FD1BF7" w:rsidRPr="00306FD1" w:rsidRDefault="00FD1BF7" w:rsidP="00FD1BF7">
            <w:pPr>
              <w:pStyle w:val="En-tte"/>
              <w:spacing w:after="0" w:line="256" w:lineRule="auto"/>
              <w:jc w:val="left"/>
              <w:rPr>
                <w:i/>
                <w:sz w:val="18"/>
                <w:szCs w:val="18"/>
              </w:rPr>
            </w:pPr>
            <w:r w:rsidRPr="00306FD1">
              <w:rPr>
                <w:i/>
                <w:sz w:val="18"/>
                <w:szCs w:val="18"/>
              </w:rPr>
              <w:t>Nbre</w:t>
            </w:r>
          </w:p>
        </w:tc>
        <w:tc>
          <w:tcPr>
            <w:tcW w:w="709" w:type="dxa"/>
            <w:tcBorders>
              <w:top w:val="single" w:sz="4" w:space="0" w:color="auto"/>
              <w:left w:val="single" w:sz="4" w:space="0" w:color="auto"/>
              <w:bottom w:val="single" w:sz="4" w:space="0" w:color="auto"/>
              <w:right w:val="single" w:sz="4" w:space="0" w:color="auto"/>
            </w:tcBorders>
            <w:vAlign w:val="center"/>
          </w:tcPr>
          <w:p w14:paraId="42A04D62" w14:textId="098563A9" w:rsidR="00FD1BF7" w:rsidRPr="00306FD1" w:rsidRDefault="00FD1BF7" w:rsidP="00FD1BF7">
            <w:pPr>
              <w:pStyle w:val="En-tte"/>
              <w:spacing w:before="6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AC59301" w14:textId="218728DE" w:rsidR="00FD1BF7" w:rsidRPr="00AA712D" w:rsidRDefault="00FD1BF7" w:rsidP="00FD1BF7">
            <w:pPr>
              <w:pStyle w:val="En-tte"/>
              <w:spacing w:before="60" w:line="256" w:lineRule="auto"/>
              <w:jc w:val="left"/>
              <w:rPr>
                <w:i/>
                <w:sz w:val="18"/>
                <w:szCs w:val="18"/>
              </w:rPr>
            </w:pPr>
            <w:r w:rsidRPr="00AA712D">
              <w:rPr>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28A53E25"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64DCE6E"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1F54C9E"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A893080" w14:textId="59377E8D"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C1675F2" w14:textId="5F94E365"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54B7776A" w14:textId="36719E4B"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0522945E" w14:textId="77777777" w:rsidTr="004A2B32">
        <w:trPr>
          <w:trHeight w:val="530"/>
          <w:tblHeader/>
        </w:trPr>
        <w:tc>
          <w:tcPr>
            <w:tcW w:w="2836" w:type="dxa"/>
            <w:vMerge/>
            <w:tcBorders>
              <w:left w:val="single" w:sz="4" w:space="0" w:color="auto"/>
              <w:right w:val="single" w:sz="4" w:space="0" w:color="auto"/>
            </w:tcBorders>
          </w:tcPr>
          <w:p w14:paraId="28023110" w14:textId="0272DADF" w:rsidR="00FD1BF7" w:rsidRPr="00306FD1" w:rsidRDefault="00FD1BF7" w:rsidP="00FD1BF7">
            <w:pPr>
              <w:spacing w:before="60" w:line="256" w:lineRule="auto"/>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tcPr>
          <w:p w14:paraId="753B3950" w14:textId="74D5ABDA" w:rsidR="00FD1BF7" w:rsidRPr="00306FD1" w:rsidRDefault="00FD1BF7" w:rsidP="00FD1BF7">
            <w:pPr>
              <w:pStyle w:val="En-tte"/>
              <w:spacing w:after="0" w:line="256" w:lineRule="auto"/>
              <w:jc w:val="left"/>
              <w:rPr>
                <w:rFonts w:asciiTheme="minorHAnsi" w:hAnsiTheme="minorHAnsi" w:cstheme="minorHAnsi"/>
                <w:sz w:val="18"/>
                <w:szCs w:val="18"/>
              </w:rPr>
            </w:pPr>
            <w:r w:rsidRPr="00306FD1">
              <w:rPr>
                <w:rFonts w:asciiTheme="minorHAnsi" w:hAnsiTheme="minorHAnsi" w:cstheme="minorHAnsi"/>
                <w:sz w:val="18"/>
                <w:szCs w:val="18"/>
              </w:rPr>
              <w:t xml:space="preserve">Pourcentage de </w:t>
            </w:r>
            <w:r>
              <w:rPr>
                <w:rFonts w:asciiTheme="minorHAnsi" w:hAnsiTheme="minorHAnsi" w:cstheme="minorHAnsi"/>
                <w:sz w:val="18"/>
                <w:szCs w:val="18"/>
              </w:rPr>
              <w:t>m</w:t>
            </w:r>
            <w:r w:rsidRPr="00306FD1">
              <w:rPr>
                <w:rFonts w:asciiTheme="minorHAnsi" w:hAnsiTheme="minorHAnsi" w:cstheme="minorHAnsi"/>
                <w:sz w:val="18"/>
                <w:szCs w:val="18"/>
              </w:rPr>
              <w:t>énages disposant de bio</w:t>
            </w:r>
            <w:r>
              <w:rPr>
                <w:rFonts w:asciiTheme="minorHAnsi" w:hAnsiTheme="minorHAnsi" w:cstheme="minorHAnsi"/>
                <w:sz w:val="18"/>
                <w:szCs w:val="18"/>
              </w:rPr>
              <w:t>-</w:t>
            </w:r>
            <w:r w:rsidRPr="00306FD1">
              <w:rPr>
                <w:rFonts w:asciiTheme="minorHAnsi" w:hAnsiTheme="minorHAnsi" w:cstheme="minorHAnsi"/>
                <w:sz w:val="18"/>
                <w:szCs w:val="18"/>
              </w:rPr>
              <w:t>digesteur fonctionnel</w:t>
            </w:r>
          </w:p>
          <w:p w14:paraId="77210BD3" w14:textId="0B89640C" w:rsidR="00FD1BF7" w:rsidRPr="00306FD1" w:rsidRDefault="00FD1BF7" w:rsidP="00FD1BF7">
            <w:pPr>
              <w:pStyle w:val="En-tte"/>
              <w:spacing w:after="0" w:line="256" w:lineRule="auto"/>
              <w:jc w:val="left"/>
              <w:rPr>
                <w:rFonts w:asciiTheme="minorHAnsi" w:hAnsiTheme="minorHAnsi" w:cstheme="minorHAnsi"/>
                <w:sz w:val="18"/>
                <w:szCs w:val="18"/>
              </w:rPr>
            </w:pPr>
          </w:p>
        </w:tc>
        <w:tc>
          <w:tcPr>
            <w:tcW w:w="1701" w:type="dxa"/>
            <w:tcBorders>
              <w:top w:val="single" w:sz="4" w:space="0" w:color="auto"/>
              <w:left w:val="single" w:sz="4" w:space="0" w:color="auto"/>
              <w:bottom w:val="single" w:sz="4" w:space="0" w:color="auto"/>
              <w:right w:val="single" w:sz="4" w:space="0" w:color="auto"/>
            </w:tcBorders>
          </w:tcPr>
          <w:p w14:paraId="0E81C8BF"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Situation référence</w:t>
            </w:r>
          </w:p>
          <w:p w14:paraId="2D4B7BC4" w14:textId="23FF074D"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terrain parties prenantes</w:t>
            </w:r>
          </w:p>
          <w:p w14:paraId="49CF95C3" w14:textId="6B01BCF3"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périodiques d’activités</w:t>
            </w:r>
          </w:p>
        </w:tc>
        <w:tc>
          <w:tcPr>
            <w:tcW w:w="709" w:type="dxa"/>
            <w:tcBorders>
              <w:top w:val="single" w:sz="4" w:space="0" w:color="auto"/>
              <w:left w:val="single" w:sz="4" w:space="0" w:color="auto"/>
              <w:bottom w:val="single" w:sz="4" w:space="0" w:color="auto"/>
              <w:right w:val="single" w:sz="4" w:space="0" w:color="auto"/>
            </w:tcBorders>
            <w:vAlign w:val="center"/>
          </w:tcPr>
          <w:p w14:paraId="3BB13A46" w14:textId="63DA9105" w:rsidR="00FD1BF7" w:rsidRPr="00306FD1" w:rsidRDefault="00FD1BF7" w:rsidP="00FD1BF7">
            <w:pPr>
              <w:pStyle w:val="En-tte"/>
              <w:spacing w:after="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19156081" w14:textId="5D4D02D0" w:rsidR="00FD1BF7" w:rsidRPr="00306FD1" w:rsidRDefault="00FD1BF7" w:rsidP="00FD1BF7">
            <w:pPr>
              <w:pStyle w:val="En-tte"/>
              <w:spacing w:after="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6423FCDE" w14:textId="52FA49E0" w:rsidR="00FD1BF7" w:rsidRPr="00AA712D" w:rsidRDefault="00FD1BF7" w:rsidP="00FD1BF7">
            <w:pPr>
              <w:pStyle w:val="En-tte"/>
              <w:spacing w:after="0" w:line="256" w:lineRule="auto"/>
              <w:jc w:val="left"/>
              <w:rPr>
                <w:i/>
                <w:sz w:val="18"/>
                <w:szCs w:val="18"/>
              </w:rPr>
            </w:pPr>
            <w:r w:rsidRPr="00AA712D">
              <w:rPr>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53A8BFD7" w14:textId="3BE7DCE2"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BD48A3A" w14:textId="4169ED26"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3C794DB" w14:textId="16826A47"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AA681D4" w14:textId="75A70C47"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0CF8DFC" w14:textId="6DE4751A"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6586F2EE" w14:textId="08EA689C"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6677F9E0" w14:textId="77777777" w:rsidTr="0052221F">
        <w:trPr>
          <w:trHeight w:val="530"/>
          <w:tblHeader/>
        </w:trPr>
        <w:tc>
          <w:tcPr>
            <w:tcW w:w="2836" w:type="dxa"/>
            <w:vMerge w:val="restart"/>
            <w:tcBorders>
              <w:top w:val="single" w:sz="4" w:space="0" w:color="auto"/>
              <w:left w:val="single" w:sz="4" w:space="0" w:color="auto"/>
              <w:right w:val="single" w:sz="4" w:space="0" w:color="auto"/>
            </w:tcBorders>
          </w:tcPr>
          <w:p w14:paraId="7CE6D0EB" w14:textId="1E5E3E06" w:rsidR="00FD1BF7" w:rsidRPr="00306FD1" w:rsidRDefault="00FD1BF7" w:rsidP="00FD1BF7">
            <w:pPr>
              <w:spacing w:before="60" w:line="256" w:lineRule="auto"/>
              <w:rPr>
                <w:rFonts w:asciiTheme="minorHAnsi" w:hAnsiTheme="minorHAnsi" w:cstheme="minorHAnsi"/>
                <w:bCs/>
                <w:sz w:val="18"/>
                <w:szCs w:val="18"/>
              </w:rPr>
            </w:pPr>
            <w:r w:rsidRPr="00306FD1">
              <w:rPr>
                <w:rFonts w:asciiTheme="minorHAnsi" w:hAnsiTheme="minorHAnsi" w:cstheme="minorHAnsi"/>
                <w:b/>
                <w:sz w:val="18"/>
                <w:szCs w:val="18"/>
              </w:rPr>
              <w:t>Produit 2.1 :</w:t>
            </w:r>
            <w:r w:rsidRPr="00306FD1">
              <w:rPr>
                <w:rFonts w:asciiTheme="minorHAnsi" w:hAnsiTheme="minorHAnsi" w:cstheme="minorHAnsi"/>
                <w:bCs/>
                <w:sz w:val="18"/>
                <w:szCs w:val="18"/>
              </w:rPr>
              <w:t xml:space="preserve"> Les acteurs</w:t>
            </w:r>
            <w:r>
              <w:rPr>
                <w:rFonts w:asciiTheme="minorHAnsi" w:hAnsiTheme="minorHAnsi" w:cstheme="minorHAnsi"/>
                <w:bCs/>
                <w:sz w:val="18"/>
                <w:szCs w:val="18"/>
              </w:rPr>
              <w:t xml:space="preserve"> économiques</w:t>
            </w:r>
            <w:r w:rsidRPr="00306FD1">
              <w:rPr>
                <w:rFonts w:asciiTheme="minorHAnsi" w:hAnsiTheme="minorHAnsi" w:cstheme="minorHAnsi"/>
                <w:bCs/>
                <w:sz w:val="18"/>
                <w:szCs w:val="18"/>
              </w:rPr>
              <w:t xml:space="preserve"> des communes d'intervention disposent de produits financiers innovants adaptés aux produits locaux et au contexte rural.</w:t>
            </w:r>
          </w:p>
        </w:tc>
        <w:tc>
          <w:tcPr>
            <w:tcW w:w="2835" w:type="dxa"/>
            <w:tcBorders>
              <w:top w:val="single" w:sz="4" w:space="0" w:color="auto"/>
              <w:left w:val="single" w:sz="4" w:space="0" w:color="auto"/>
              <w:bottom w:val="single" w:sz="4" w:space="0" w:color="auto"/>
              <w:right w:val="single" w:sz="4" w:space="0" w:color="auto"/>
            </w:tcBorders>
          </w:tcPr>
          <w:p w14:paraId="3DE9C015" w14:textId="3B689E45" w:rsidR="00FD1BF7" w:rsidRPr="00306FD1" w:rsidRDefault="00FD1BF7" w:rsidP="00FD1BF7">
            <w:pPr>
              <w:pStyle w:val="En-tte"/>
              <w:spacing w:before="60" w:line="256" w:lineRule="auto"/>
              <w:jc w:val="left"/>
              <w:rPr>
                <w:rFonts w:asciiTheme="minorHAnsi" w:hAnsiTheme="minorHAnsi" w:cstheme="minorHAnsi"/>
                <w:sz w:val="18"/>
                <w:szCs w:val="18"/>
              </w:rPr>
            </w:pPr>
            <w:r w:rsidRPr="00DA695B">
              <w:rPr>
                <w:rFonts w:asciiTheme="minorHAnsi" w:hAnsiTheme="minorHAnsi" w:cstheme="minorHAnsi"/>
                <w:sz w:val="18"/>
                <w:szCs w:val="18"/>
              </w:rPr>
              <w:t xml:space="preserve">Nombre de produits financiers </w:t>
            </w:r>
            <w:r w:rsidRPr="00306FD1">
              <w:rPr>
                <w:rFonts w:asciiTheme="minorHAnsi" w:hAnsiTheme="minorHAnsi" w:cstheme="minorHAnsi"/>
                <w:sz w:val="18"/>
                <w:szCs w:val="18"/>
              </w:rPr>
              <w:t xml:space="preserve">innovant </w:t>
            </w:r>
            <w:r w:rsidRPr="00DA695B">
              <w:rPr>
                <w:rFonts w:asciiTheme="minorHAnsi" w:hAnsiTheme="minorHAnsi" w:cstheme="minorHAnsi"/>
                <w:sz w:val="18"/>
                <w:szCs w:val="18"/>
              </w:rPr>
              <w:t>différents</w:t>
            </w:r>
            <w:r w:rsidRPr="00137D83">
              <w:t xml:space="preserve"> </w:t>
            </w:r>
            <w:r w:rsidRPr="00306FD1">
              <w:rPr>
                <w:rFonts w:asciiTheme="minorHAnsi" w:hAnsiTheme="minorHAnsi" w:cstheme="minorHAnsi"/>
                <w:sz w:val="18"/>
                <w:szCs w:val="18"/>
              </w:rPr>
              <w:t>adapté</w:t>
            </w:r>
            <w:r>
              <w:rPr>
                <w:rFonts w:asciiTheme="minorHAnsi" w:hAnsiTheme="minorHAnsi" w:cstheme="minorHAnsi"/>
                <w:sz w:val="18"/>
                <w:szCs w:val="18"/>
              </w:rPr>
              <w:t>s</w:t>
            </w:r>
            <w:r w:rsidRPr="00306FD1">
              <w:rPr>
                <w:rFonts w:asciiTheme="minorHAnsi" w:hAnsiTheme="minorHAnsi" w:cstheme="minorHAnsi"/>
                <w:sz w:val="18"/>
                <w:szCs w:val="18"/>
              </w:rPr>
              <w:t xml:space="preserve"> aux promoteurs et entreprises</w:t>
            </w:r>
          </w:p>
        </w:tc>
        <w:tc>
          <w:tcPr>
            <w:tcW w:w="1701" w:type="dxa"/>
            <w:vMerge w:val="restart"/>
            <w:tcBorders>
              <w:top w:val="single" w:sz="4" w:space="0" w:color="auto"/>
              <w:left w:val="single" w:sz="4" w:space="0" w:color="auto"/>
              <w:right w:val="single" w:sz="4" w:space="0" w:color="auto"/>
            </w:tcBorders>
            <w:vAlign w:val="center"/>
          </w:tcPr>
          <w:p w14:paraId="09C7EC7E"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4B7AB115" w14:textId="5350A761"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 (UNCDF)</w:t>
            </w:r>
          </w:p>
        </w:tc>
        <w:tc>
          <w:tcPr>
            <w:tcW w:w="709" w:type="dxa"/>
            <w:tcBorders>
              <w:top w:val="single" w:sz="4" w:space="0" w:color="auto"/>
              <w:left w:val="single" w:sz="4" w:space="0" w:color="auto"/>
              <w:bottom w:val="single" w:sz="4" w:space="0" w:color="auto"/>
              <w:right w:val="single" w:sz="4" w:space="0" w:color="auto"/>
            </w:tcBorders>
            <w:vAlign w:val="center"/>
          </w:tcPr>
          <w:p w14:paraId="3CE84919" w14:textId="54BE0E41" w:rsidR="00FD1BF7" w:rsidRPr="00306FD1" w:rsidRDefault="00FD1BF7" w:rsidP="00FD1BF7">
            <w:pPr>
              <w:pStyle w:val="En-tte"/>
              <w:spacing w:before="60" w:line="256" w:lineRule="auto"/>
              <w:jc w:val="left"/>
              <w:rPr>
                <w:i/>
                <w:sz w:val="18"/>
                <w:szCs w:val="18"/>
              </w:rPr>
            </w:pPr>
            <w:r w:rsidRPr="00306FD1">
              <w:rPr>
                <w:i/>
                <w:sz w:val="18"/>
                <w:szCs w:val="18"/>
              </w:rPr>
              <w:t>Nbre</w:t>
            </w:r>
          </w:p>
        </w:tc>
        <w:tc>
          <w:tcPr>
            <w:tcW w:w="709" w:type="dxa"/>
            <w:tcBorders>
              <w:top w:val="single" w:sz="4" w:space="0" w:color="auto"/>
              <w:left w:val="single" w:sz="4" w:space="0" w:color="auto"/>
              <w:bottom w:val="single" w:sz="4" w:space="0" w:color="auto"/>
              <w:right w:val="single" w:sz="4" w:space="0" w:color="auto"/>
            </w:tcBorders>
            <w:vAlign w:val="center"/>
          </w:tcPr>
          <w:p w14:paraId="36490F16" w14:textId="6E71DD25" w:rsidR="00FD1BF7" w:rsidRPr="00306FD1" w:rsidRDefault="00FD1BF7" w:rsidP="00FD1BF7">
            <w:pPr>
              <w:pStyle w:val="En-tte"/>
              <w:spacing w:before="6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BD49204" w14:textId="1A35A4D7" w:rsidR="00FD1BF7" w:rsidRPr="00AA712D" w:rsidRDefault="00FD1BF7" w:rsidP="00FD1BF7">
            <w:pPr>
              <w:pStyle w:val="En-tte"/>
              <w:spacing w:before="60" w:line="256" w:lineRule="auto"/>
              <w:jc w:val="left"/>
              <w:rPr>
                <w:i/>
                <w:sz w:val="18"/>
                <w:szCs w:val="18"/>
              </w:rPr>
            </w:pPr>
            <w:r w:rsidRPr="00AA712D">
              <w:rPr>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14F260D3"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1792910"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0291D50"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4563904" w14:textId="17017BB0"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AD615B6" w14:textId="706D575C"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120BB6FE" w14:textId="76AC29FC"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5099FD46" w14:textId="77777777" w:rsidTr="0052221F">
        <w:trPr>
          <w:trHeight w:val="530"/>
          <w:tblHeader/>
        </w:trPr>
        <w:tc>
          <w:tcPr>
            <w:tcW w:w="2836" w:type="dxa"/>
            <w:vMerge/>
            <w:tcBorders>
              <w:left w:val="single" w:sz="4" w:space="0" w:color="auto"/>
              <w:bottom w:val="single" w:sz="4" w:space="0" w:color="auto"/>
              <w:right w:val="single" w:sz="4" w:space="0" w:color="auto"/>
            </w:tcBorders>
          </w:tcPr>
          <w:p w14:paraId="38119482" w14:textId="77777777" w:rsidR="00FD1BF7" w:rsidRPr="00306FD1" w:rsidRDefault="00FD1BF7" w:rsidP="00FD1BF7">
            <w:pPr>
              <w:spacing w:before="60" w:line="256" w:lineRule="auto"/>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tcPr>
          <w:p w14:paraId="157B0F7A" w14:textId="60AE9F74" w:rsidR="00FD1BF7" w:rsidRPr="00306FD1" w:rsidRDefault="00FD1BF7" w:rsidP="00FD1BF7">
            <w:pPr>
              <w:pStyle w:val="En-tte"/>
              <w:spacing w:before="60" w:line="256" w:lineRule="auto"/>
              <w:jc w:val="left"/>
              <w:rPr>
                <w:rFonts w:asciiTheme="minorHAnsi" w:hAnsiTheme="minorHAnsi" w:cstheme="minorHAnsi"/>
                <w:sz w:val="18"/>
                <w:szCs w:val="18"/>
              </w:rPr>
            </w:pPr>
            <w:r w:rsidRPr="00306FD1">
              <w:rPr>
                <w:rFonts w:asciiTheme="minorHAnsi" w:hAnsiTheme="minorHAnsi" w:cstheme="minorHAnsi"/>
                <w:sz w:val="18"/>
                <w:szCs w:val="18"/>
              </w:rPr>
              <w:t>Adhérents par type de produits financier innovant</w:t>
            </w:r>
          </w:p>
        </w:tc>
        <w:tc>
          <w:tcPr>
            <w:tcW w:w="1701" w:type="dxa"/>
            <w:vMerge/>
            <w:tcBorders>
              <w:left w:val="single" w:sz="4" w:space="0" w:color="auto"/>
              <w:bottom w:val="single" w:sz="4" w:space="0" w:color="auto"/>
              <w:right w:val="single" w:sz="4" w:space="0" w:color="auto"/>
            </w:tcBorders>
          </w:tcPr>
          <w:p w14:paraId="2D0D8367" w14:textId="77777777" w:rsidR="00FD1BF7" w:rsidRPr="00306FD1" w:rsidRDefault="00FD1BF7" w:rsidP="00FD1BF7">
            <w:pPr>
              <w:spacing w:before="60" w:line="256" w:lineRule="auto"/>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76D637" w14:textId="0A05E985" w:rsidR="00FD1BF7" w:rsidRPr="00306FD1" w:rsidRDefault="00FD1BF7" w:rsidP="00FD1BF7">
            <w:pPr>
              <w:pStyle w:val="En-tte"/>
              <w:spacing w:before="60" w:line="256" w:lineRule="auto"/>
              <w:jc w:val="left"/>
              <w:rPr>
                <w:i/>
                <w:sz w:val="18"/>
                <w:szCs w:val="18"/>
              </w:rPr>
            </w:pPr>
            <w:r w:rsidRPr="00306FD1">
              <w:rPr>
                <w:i/>
                <w:sz w:val="18"/>
                <w:szCs w:val="18"/>
              </w:rPr>
              <w:t>Nbre</w:t>
            </w:r>
          </w:p>
        </w:tc>
        <w:tc>
          <w:tcPr>
            <w:tcW w:w="709" w:type="dxa"/>
            <w:tcBorders>
              <w:top w:val="single" w:sz="4" w:space="0" w:color="auto"/>
              <w:left w:val="single" w:sz="4" w:space="0" w:color="auto"/>
              <w:bottom w:val="single" w:sz="4" w:space="0" w:color="auto"/>
              <w:right w:val="single" w:sz="4" w:space="0" w:color="auto"/>
            </w:tcBorders>
            <w:vAlign w:val="center"/>
          </w:tcPr>
          <w:p w14:paraId="3C04E6FB" w14:textId="213DD0C0" w:rsidR="00FD1BF7" w:rsidRPr="00306FD1" w:rsidRDefault="00FD1BF7" w:rsidP="00FD1BF7">
            <w:pPr>
              <w:pStyle w:val="En-tte"/>
              <w:spacing w:before="6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231DED59" w14:textId="1FDC5BD9" w:rsidR="00FD1BF7" w:rsidRPr="00AA712D" w:rsidRDefault="00FD1BF7" w:rsidP="00FD1BF7">
            <w:pPr>
              <w:pStyle w:val="En-tte"/>
              <w:spacing w:before="60" w:line="256" w:lineRule="auto"/>
              <w:jc w:val="left"/>
              <w:rPr>
                <w:i/>
                <w:sz w:val="18"/>
                <w:szCs w:val="18"/>
              </w:rPr>
            </w:pPr>
            <w:r w:rsidRPr="00AA712D">
              <w:rPr>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4E2731B8"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0AB3722"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36F04A4"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511F9FE" w14:textId="2EF2CF87"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DB06D1F" w14:textId="2DBD5A6F"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74573505" w14:textId="640BFEC6"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31900463" w14:textId="77777777" w:rsidTr="00015EF2">
        <w:trPr>
          <w:trHeight w:val="530"/>
          <w:tblHeader/>
        </w:trPr>
        <w:tc>
          <w:tcPr>
            <w:tcW w:w="2836" w:type="dxa"/>
            <w:vMerge w:val="restart"/>
            <w:tcBorders>
              <w:top w:val="single" w:sz="4" w:space="0" w:color="auto"/>
              <w:left w:val="single" w:sz="4" w:space="0" w:color="auto"/>
              <w:right w:val="single" w:sz="4" w:space="0" w:color="auto"/>
            </w:tcBorders>
            <w:vAlign w:val="center"/>
          </w:tcPr>
          <w:p w14:paraId="64B966F0" w14:textId="4E187B0D" w:rsidR="00FD1BF7" w:rsidRPr="00306FD1" w:rsidRDefault="00FD1BF7" w:rsidP="00FD1BF7">
            <w:pPr>
              <w:spacing w:before="60" w:line="256" w:lineRule="auto"/>
              <w:rPr>
                <w:rFonts w:asciiTheme="minorHAnsi" w:hAnsiTheme="minorHAnsi" w:cstheme="minorHAnsi"/>
                <w:bCs/>
                <w:sz w:val="18"/>
                <w:szCs w:val="18"/>
              </w:rPr>
            </w:pPr>
            <w:r w:rsidRPr="00306FD1">
              <w:rPr>
                <w:rFonts w:asciiTheme="minorHAnsi" w:hAnsiTheme="minorHAnsi" w:cstheme="minorHAnsi"/>
                <w:b/>
                <w:sz w:val="18"/>
                <w:szCs w:val="18"/>
              </w:rPr>
              <w:t>Produit 2.2 :</w:t>
            </w:r>
            <w:r w:rsidRPr="00306FD1">
              <w:rPr>
                <w:rFonts w:asciiTheme="minorHAnsi" w:hAnsiTheme="minorHAnsi" w:cstheme="minorHAnsi"/>
                <w:bCs/>
                <w:sz w:val="18"/>
                <w:szCs w:val="18"/>
              </w:rPr>
              <w:t xml:space="preserve"> Les exploitants (es) des zones cibles disposent de technologies plus performantes de production, de transformation et de conservation des produits agro sylvo- pastoraux</w:t>
            </w:r>
          </w:p>
        </w:tc>
        <w:tc>
          <w:tcPr>
            <w:tcW w:w="2835" w:type="dxa"/>
            <w:tcBorders>
              <w:top w:val="single" w:sz="4" w:space="0" w:color="auto"/>
              <w:left w:val="single" w:sz="4" w:space="0" w:color="auto"/>
              <w:bottom w:val="single" w:sz="4" w:space="0" w:color="auto"/>
              <w:right w:val="single" w:sz="4" w:space="0" w:color="auto"/>
            </w:tcBorders>
          </w:tcPr>
          <w:p w14:paraId="4B13761B" w14:textId="2BE08B64" w:rsidR="00FD1BF7" w:rsidRPr="00306FD1" w:rsidRDefault="00FD1BF7" w:rsidP="00FD1BF7">
            <w:pPr>
              <w:pStyle w:val="En-tte"/>
              <w:spacing w:after="0" w:line="256" w:lineRule="auto"/>
              <w:jc w:val="left"/>
              <w:rPr>
                <w:rFonts w:asciiTheme="minorHAnsi" w:hAnsiTheme="minorHAnsi" w:cstheme="minorHAnsi"/>
                <w:sz w:val="16"/>
                <w:szCs w:val="16"/>
              </w:rPr>
            </w:pPr>
            <w:r w:rsidRPr="00306FD1">
              <w:rPr>
                <w:rFonts w:asciiTheme="minorHAnsi" w:hAnsiTheme="minorHAnsi" w:cstheme="minorHAnsi"/>
                <w:sz w:val="16"/>
                <w:szCs w:val="16"/>
              </w:rPr>
              <w:t xml:space="preserve">Pourcentage d’Exploitants </w:t>
            </w:r>
            <w:r>
              <w:rPr>
                <w:rFonts w:asciiTheme="minorHAnsi" w:hAnsiTheme="minorHAnsi" w:cstheme="minorHAnsi"/>
                <w:sz w:val="16"/>
                <w:szCs w:val="16"/>
              </w:rPr>
              <w:t xml:space="preserve">(es) </w:t>
            </w:r>
            <w:r w:rsidRPr="00306FD1">
              <w:rPr>
                <w:rFonts w:asciiTheme="minorHAnsi" w:hAnsiTheme="minorHAnsi" w:cstheme="minorHAnsi"/>
                <w:sz w:val="16"/>
                <w:szCs w:val="16"/>
              </w:rPr>
              <w:t xml:space="preserve">ayant une connaissance améliorée dans l’utilisation de technologie plus performante </w:t>
            </w:r>
            <w:r w:rsidRPr="00306FD1">
              <w:rPr>
                <w:rFonts w:asciiTheme="minorHAnsi" w:hAnsiTheme="minorHAnsi" w:cstheme="minorHAnsi"/>
                <w:bCs/>
                <w:sz w:val="16"/>
                <w:szCs w:val="16"/>
              </w:rPr>
              <w:t>de production, de transformation et de conservation des produits agro sylvo- pastoraux</w:t>
            </w:r>
            <w:r w:rsidRPr="00306FD1">
              <w:rPr>
                <w:rFonts w:asciiTheme="minorHAnsi" w:hAnsiTheme="minorHAnsi" w:cstheme="minorHAnsi"/>
                <w:sz w:val="16"/>
                <w:szCs w:val="16"/>
              </w:rPr>
              <w:t> :</w:t>
            </w:r>
          </w:p>
          <w:p w14:paraId="210A351F" w14:textId="77777777" w:rsidR="00FD1BF7" w:rsidRPr="00306FD1" w:rsidRDefault="00FD1BF7" w:rsidP="00FD1BF7">
            <w:pPr>
              <w:pStyle w:val="En-tte"/>
              <w:numPr>
                <w:ilvl w:val="0"/>
                <w:numId w:val="70"/>
              </w:numPr>
              <w:spacing w:after="0" w:line="256" w:lineRule="auto"/>
              <w:jc w:val="left"/>
              <w:rPr>
                <w:rFonts w:asciiTheme="minorHAnsi" w:hAnsiTheme="minorHAnsi" w:cstheme="minorHAnsi"/>
                <w:sz w:val="16"/>
                <w:szCs w:val="16"/>
              </w:rPr>
            </w:pPr>
            <w:r w:rsidRPr="00306FD1">
              <w:rPr>
                <w:rFonts w:asciiTheme="minorHAnsi" w:hAnsiTheme="minorHAnsi" w:cstheme="minorHAnsi"/>
                <w:sz w:val="16"/>
                <w:szCs w:val="16"/>
              </w:rPr>
              <w:t>Femmes :</w:t>
            </w:r>
          </w:p>
          <w:p w14:paraId="37AEE9BE" w14:textId="53B0DA99" w:rsidR="00FD1BF7" w:rsidRPr="00306FD1" w:rsidRDefault="00FD1BF7" w:rsidP="00FD1BF7">
            <w:pPr>
              <w:pStyle w:val="En-tte"/>
              <w:numPr>
                <w:ilvl w:val="0"/>
                <w:numId w:val="70"/>
              </w:numPr>
              <w:spacing w:after="0" w:line="256" w:lineRule="auto"/>
              <w:jc w:val="left"/>
              <w:rPr>
                <w:rFonts w:asciiTheme="minorHAnsi" w:hAnsiTheme="minorHAnsi" w:cstheme="minorHAnsi"/>
                <w:sz w:val="16"/>
                <w:szCs w:val="16"/>
              </w:rPr>
            </w:pPr>
            <w:r w:rsidRPr="00306FD1">
              <w:rPr>
                <w:rFonts w:asciiTheme="minorHAnsi" w:hAnsiTheme="minorHAnsi" w:cstheme="minorHAnsi"/>
                <w:sz w:val="16"/>
                <w:szCs w:val="16"/>
              </w:rPr>
              <w:t>Jeunes :</w:t>
            </w:r>
          </w:p>
        </w:tc>
        <w:tc>
          <w:tcPr>
            <w:tcW w:w="1701" w:type="dxa"/>
            <w:vMerge w:val="restart"/>
            <w:tcBorders>
              <w:top w:val="single" w:sz="4" w:space="0" w:color="auto"/>
              <w:left w:val="single" w:sz="4" w:space="0" w:color="auto"/>
              <w:right w:val="single" w:sz="4" w:space="0" w:color="auto"/>
            </w:tcBorders>
            <w:vAlign w:val="center"/>
          </w:tcPr>
          <w:p w14:paraId="55C8573E" w14:textId="77777777"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4C49EEB9" w14:textId="68B57330" w:rsidR="00FD1BF7" w:rsidRPr="00306FD1" w:rsidRDefault="00FD1BF7" w:rsidP="00FD1BF7">
            <w:pPr>
              <w:spacing w:before="6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4B57FABC" w14:textId="63BC6713" w:rsidR="00FD1BF7" w:rsidRPr="00306FD1" w:rsidRDefault="00FD1BF7" w:rsidP="00FD1BF7">
            <w:pPr>
              <w:pStyle w:val="En-tte"/>
              <w:spacing w:before="6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93ADBBC" w14:textId="5B7E1669" w:rsidR="00FD1BF7" w:rsidRPr="00306FD1" w:rsidRDefault="00FD1BF7" w:rsidP="00FD1BF7">
            <w:pPr>
              <w:pStyle w:val="En-tte"/>
              <w:spacing w:before="6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20C822E" w14:textId="4DCB3C89" w:rsidR="00FD1BF7" w:rsidRPr="00AA712D" w:rsidRDefault="00FD1BF7" w:rsidP="00FD1BF7">
            <w:pPr>
              <w:pStyle w:val="En-tte"/>
              <w:spacing w:before="60" w:line="256" w:lineRule="auto"/>
              <w:jc w:val="left"/>
              <w:rPr>
                <w:i/>
                <w:sz w:val="18"/>
                <w:szCs w:val="18"/>
              </w:rPr>
            </w:pPr>
            <w:r w:rsidRPr="00AA712D">
              <w:rPr>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24EAF21C" w14:textId="51122E1E"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456D604" w14:textId="6718CD78"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30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25D39FB" w14:textId="42D9CF48"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40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D864CEA" w14:textId="3213B7D3"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4419B3B" w14:textId="54433176"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50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03ECE168" w14:textId="7CAEA5C5"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2A3A285A" w14:textId="77777777" w:rsidTr="0052221F">
        <w:trPr>
          <w:trHeight w:val="530"/>
          <w:tblHeader/>
        </w:trPr>
        <w:tc>
          <w:tcPr>
            <w:tcW w:w="2836" w:type="dxa"/>
            <w:vMerge/>
            <w:tcBorders>
              <w:left w:val="single" w:sz="4" w:space="0" w:color="auto"/>
              <w:bottom w:val="single" w:sz="4" w:space="0" w:color="auto"/>
              <w:right w:val="single" w:sz="4" w:space="0" w:color="auto"/>
            </w:tcBorders>
          </w:tcPr>
          <w:p w14:paraId="67903C2C" w14:textId="77777777" w:rsidR="00FD1BF7" w:rsidRPr="00306FD1" w:rsidRDefault="00FD1BF7" w:rsidP="00FD1BF7">
            <w:pPr>
              <w:spacing w:before="60" w:line="256" w:lineRule="auto"/>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tcPr>
          <w:p w14:paraId="2361453E" w14:textId="58D620D6" w:rsidR="00FD1BF7" w:rsidRPr="00306FD1" w:rsidRDefault="00FD1BF7" w:rsidP="00FD1BF7">
            <w:pPr>
              <w:pStyle w:val="En-tte"/>
              <w:spacing w:before="60" w:line="256" w:lineRule="auto"/>
              <w:jc w:val="left"/>
              <w:rPr>
                <w:rFonts w:asciiTheme="minorHAnsi" w:hAnsiTheme="minorHAnsi" w:cstheme="minorHAnsi"/>
                <w:sz w:val="16"/>
                <w:szCs w:val="16"/>
              </w:rPr>
            </w:pPr>
            <w:r w:rsidRPr="00306FD1">
              <w:rPr>
                <w:rFonts w:asciiTheme="minorHAnsi" w:hAnsiTheme="minorHAnsi" w:cstheme="minorHAnsi"/>
                <w:sz w:val="16"/>
                <w:szCs w:val="16"/>
              </w:rPr>
              <w:t>Nombre d’unités par type de technologie fonctionnelles</w:t>
            </w:r>
          </w:p>
        </w:tc>
        <w:tc>
          <w:tcPr>
            <w:tcW w:w="1701" w:type="dxa"/>
            <w:vMerge/>
            <w:tcBorders>
              <w:left w:val="single" w:sz="4" w:space="0" w:color="auto"/>
              <w:bottom w:val="single" w:sz="4" w:space="0" w:color="auto"/>
              <w:right w:val="single" w:sz="4" w:space="0" w:color="auto"/>
            </w:tcBorders>
          </w:tcPr>
          <w:p w14:paraId="65AA2C85" w14:textId="77777777" w:rsidR="00FD1BF7" w:rsidRPr="00306FD1" w:rsidRDefault="00FD1BF7" w:rsidP="00FD1BF7">
            <w:pPr>
              <w:spacing w:before="60" w:line="256" w:lineRule="auto"/>
              <w:jc w:val="center"/>
              <w:rPr>
                <w:rFonts w:asciiTheme="minorHAnsi" w:hAnsiTheme="minorHAnsi" w:cstheme="minorHAns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C7AD1B8" w14:textId="42C1929A" w:rsidR="00FD1BF7" w:rsidRPr="00306FD1" w:rsidRDefault="00FD1BF7" w:rsidP="00FD1BF7">
            <w:pPr>
              <w:pStyle w:val="En-tte"/>
              <w:spacing w:before="60" w:line="256" w:lineRule="auto"/>
              <w:jc w:val="left"/>
              <w:rPr>
                <w:i/>
                <w:sz w:val="18"/>
                <w:szCs w:val="18"/>
              </w:rPr>
            </w:pPr>
            <w:r w:rsidRPr="00306FD1">
              <w:rPr>
                <w:i/>
                <w:sz w:val="18"/>
                <w:szCs w:val="18"/>
              </w:rPr>
              <w:t>Nbre</w:t>
            </w:r>
          </w:p>
        </w:tc>
        <w:tc>
          <w:tcPr>
            <w:tcW w:w="709" w:type="dxa"/>
            <w:tcBorders>
              <w:top w:val="single" w:sz="4" w:space="0" w:color="auto"/>
              <w:left w:val="single" w:sz="4" w:space="0" w:color="auto"/>
              <w:bottom w:val="single" w:sz="4" w:space="0" w:color="auto"/>
              <w:right w:val="single" w:sz="4" w:space="0" w:color="auto"/>
            </w:tcBorders>
            <w:vAlign w:val="center"/>
          </w:tcPr>
          <w:p w14:paraId="1ECC4CCC" w14:textId="0F2EB0FC" w:rsidR="00FD1BF7" w:rsidRPr="00306FD1" w:rsidRDefault="00FD1BF7" w:rsidP="00FD1BF7">
            <w:pPr>
              <w:pStyle w:val="En-tte"/>
              <w:spacing w:before="6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1EAAF67E" w14:textId="29B69F97" w:rsidR="00FD1BF7" w:rsidRPr="00AA712D" w:rsidRDefault="00FD1BF7" w:rsidP="00FD1BF7">
            <w:pPr>
              <w:pStyle w:val="En-tte"/>
              <w:spacing w:before="60" w:line="256" w:lineRule="auto"/>
              <w:jc w:val="left"/>
              <w:rPr>
                <w:i/>
                <w:sz w:val="18"/>
                <w:szCs w:val="18"/>
              </w:rPr>
            </w:pPr>
            <w:r w:rsidRPr="00AA712D">
              <w:rPr>
                <w:i/>
                <w:sz w:val="18"/>
                <w:szCs w:val="18"/>
              </w:rPr>
              <w:t>?</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1FBF0516"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E32D124"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E8E3C19" w14:textId="77777777" w:rsidR="00FD1BF7" w:rsidRPr="00AA712D" w:rsidRDefault="00FD1BF7" w:rsidP="00FD1BF7">
            <w:pPr>
              <w:pStyle w:val="En-tte"/>
              <w:spacing w:before="6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1A48C2F" w14:textId="5E152245"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0A2BFB8" w14:textId="30CD4D3E"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4EA1A4C0" w14:textId="3634B8CE"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34ADACEC" w14:textId="77777777" w:rsidTr="001B0551">
        <w:trPr>
          <w:trHeight w:val="133"/>
          <w:tblHeader/>
        </w:trPr>
        <w:tc>
          <w:tcPr>
            <w:tcW w:w="2836" w:type="dxa"/>
            <w:tcBorders>
              <w:left w:val="single" w:sz="4" w:space="0" w:color="auto"/>
              <w:right w:val="single" w:sz="4" w:space="0" w:color="auto"/>
            </w:tcBorders>
            <w:vAlign w:val="center"/>
          </w:tcPr>
          <w:p w14:paraId="42B12828" w14:textId="4717CAC4" w:rsidR="00FD1BF7" w:rsidRPr="00306FD1" w:rsidRDefault="00FD1BF7" w:rsidP="00FD1BF7">
            <w:pPr>
              <w:spacing w:before="60" w:line="256" w:lineRule="auto"/>
              <w:rPr>
                <w:rFonts w:asciiTheme="minorHAnsi" w:hAnsiTheme="minorHAnsi" w:cstheme="minorHAnsi"/>
                <w:bCs/>
                <w:sz w:val="16"/>
                <w:szCs w:val="16"/>
              </w:rPr>
            </w:pPr>
            <w:r w:rsidRPr="00306FD1">
              <w:rPr>
                <w:rFonts w:asciiTheme="minorHAnsi" w:hAnsiTheme="minorHAnsi" w:cstheme="minorHAnsi"/>
                <w:b/>
                <w:sz w:val="16"/>
                <w:szCs w:val="16"/>
              </w:rPr>
              <w:t>Produit 2.3 :</w:t>
            </w:r>
            <w:r w:rsidRPr="00306FD1">
              <w:rPr>
                <w:rFonts w:asciiTheme="minorHAnsi" w:hAnsiTheme="minorHAnsi" w:cstheme="minorHAnsi"/>
                <w:bCs/>
                <w:sz w:val="16"/>
                <w:szCs w:val="16"/>
              </w:rPr>
              <w:t xml:space="preserve"> Les exploitants (es) des zones cibles disposent de marchés (foire….) pour l’écoulement des produits agro sylvo- pastoraux</w:t>
            </w:r>
          </w:p>
        </w:tc>
        <w:tc>
          <w:tcPr>
            <w:tcW w:w="2835" w:type="dxa"/>
            <w:tcBorders>
              <w:top w:val="single" w:sz="4" w:space="0" w:color="auto"/>
              <w:left w:val="single" w:sz="4" w:space="0" w:color="auto"/>
              <w:bottom w:val="single" w:sz="4" w:space="0" w:color="auto"/>
              <w:right w:val="single" w:sz="4" w:space="0" w:color="auto"/>
            </w:tcBorders>
          </w:tcPr>
          <w:p w14:paraId="215E55BC" w14:textId="0C647B67" w:rsidR="00FD1BF7" w:rsidRPr="00306FD1" w:rsidRDefault="00FD1BF7" w:rsidP="00FD1BF7">
            <w:pPr>
              <w:pStyle w:val="En-tte"/>
              <w:spacing w:after="0" w:line="256" w:lineRule="auto"/>
              <w:rPr>
                <w:rFonts w:asciiTheme="minorHAnsi" w:hAnsiTheme="minorHAnsi" w:cstheme="minorHAnsi"/>
                <w:sz w:val="18"/>
                <w:szCs w:val="18"/>
              </w:rPr>
            </w:pPr>
            <w:r>
              <w:rPr>
                <w:rFonts w:asciiTheme="minorHAnsi" w:hAnsiTheme="minorHAnsi" w:cstheme="minorHAnsi"/>
                <w:sz w:val="18"/>
                <w:szCs w:val="18"/>
                <w:lang w:val="fr-CA"/>
              </w:rPr>
              <w:t xml:space="preserve">Pourcentage des </w:t>
            </w:r>
            <w:r w:rsidRPr="0059514D">
              <w:rPr>
                <w:rFonts w:asciiTheme="minorHAnsi" w:hAnsiTheme="minorHAnsi" w:cstheme="minorHAnsi"/>
                <w:bCs/>
                <w:sz w:val="16"/>
                <w:szCs w:val="16"/>
                <w:lang w:val="fr-CA"/>
              </w:rPr>
              <w:t>exploitants (</w:t>
            </w:r>
            <w:r>
              <w:rPr>
                <w:rFonts w:asciiTheme="minorHAnsi" w:hAnsiTheme="minorHAnsi" w:cstheme="minorHAnsi"/>
                <w:bCs/>
                <w:sz w:val="16"/>
                <w:szCs w:val="16"/>
                <w:lang w:val="fr-CA"/>
              </w:rPr>
              <w:t>e</w:t>
            </w:r>
            <w:r w:rsidRPr="0059514D">
              <w:rPr>
                <w:rFonts w:asciiTheme="minorHAnsi" w:hAnsiTheme="minorHAnsi" w:cstheme="minorHAnsi"/>
                <w:bCs/>
                <w:sz w:val="16"/>
                <w:szCs w:val="16"/>
                <w:lang w:val="fr-CA"/>
              </w:rPr>
              <w:t>s) des zones cibles dispos</w:t>
            </w:r>
            <w:r>
              <w:rPr>
                <w:rFonts w:asciiTheme="minorHAnsi" w:hAnsiTheme="minorHAnsi" w:cstheme="minorHAnsi"/>
                <w:bCs/>
                <w:sz w:val="16"/>
                <w:szCs w:val="16"/>
                <w:lang w:val="fr-CA"/>
              </w:rPr>
              <w:t>a</w:t>
            </w:r>
            <w:r w:rsidRPr="0059514D">
              <w:rPr>
                <w:rFonts w:asciiTheme="minorHAnsi" w:hAnsiTheme="minorHAnsi" w:cstheme="minorHAnsi"/>
                <w:bCs/>
                <w:sz w:val="16"/>
                <w:szCs w:val="16"/>
                <w:lang w:val="fr-CA"/>
              </w:rPr>
              <w:t>nt de marchés (foire….) pour l’écoulement des produits agro sylvo- pastoraux</w:t>
            </w:r>
          </w:p>
        </w:tc>
        <w:tc>
          <w:tcPr>
            <w:tcW w:w="1701" w:type="dxa"/>
            <w:tcBorders>
              <w:left w:val="single" w:sz="4" w:space="0" w:color="auto"/>
              <w:bottom w:val="single" w:sz="4" w:space="0" w:color="auto"/>
              <w:right w:val="single" w:sz="4" w:space="0" w:color="auto"/>
            </w:tcBorders>
          </w:tcPr>
          <w:p w14:paraId="7824C368"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Situation référence</w:t>
            </w:r>
          </w:p>
          <w:p w14:paraId="3B0BC08C" w14:textId="356961BF"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d’enquêtes</w:t>
            </w:r>
          </w:p>
        </w:tc>
        <w:tc>
          <w:tcPr>
            <w:tcW w:w="709" w:type="dxa"/>
            <w:tcBorders>
              <w:top w:val="single" w:sz="4" w:space="0" w:color="auto"/>
              <w:left w:val="single" w:sz="4" w:space="0" w:color="auto"/>
              <w:bottom w:val="single" w:sz="4" w:space="0" w:color="auto"/>
              <w:right w:val="single" w:sz="4" w:space="0" w:color="auto"/>
            </w:tcBorders>
            <w:vAlign w:val="center"/>
          </w:tcPr>
          <w:p w14:paraId="4CE69DFD" w14:textId="26D7A4B2" w:rsidR="00FD1BF7" w:rsidRPr="00306FD1" w:rsidRDefault="00FD1BF7" w:rsidP="00FD1BF7">
            <w:pPr>
              <w:pStyle w:val="En-tte"/>
              <w:spacing w:after="0" w:line="256" w:lineRule="auto"/>
              <w:jc w:val="left"/>
              <w:rPr>
                <w:i/>
                <w:sz w:val="18"/>
                <w:szCs w:val="18"/>
              </w:rPr>
            </w:pPr>
            <w:r w:rsidRPr="00306FD1">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4647D8AA" w14:textId="39D5FF01" w:rsidR="00FD1BF7" w:rsidRPr="0094705F" w:rsidRDefault="00FD1BF7" w:rsidP="00FD1BF7">
            <w:pPr>
              <w:pStyle w:val="En-tte"/>
              <w:spacing w:after="0" w:line="256" w:lineRule="auto"/>
              <w:jc w:val="left"/>
              <w:rPr>
                <w:rFonts w:cs="Arial"/>
                <w:sz w:val="16"/>
                <w:szCs w:val="16"/>
                <w:lang w:eastAsia="fr-FR"/>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D4FBEDC" w14:textId="61A4A7FF" w:rsidR="00FD1BF7" w:rsidRPr="00AA712D" w:rsidRDefault="00FD1BF7" w:rsidP="00FD1BF7">
            <w:pPr>
              <w:pStyle w:val="En-tte"/>
              <w:spacing w:before="60" w:line="256" w:lineRule="auto"/>
              <w:jc w:val="left"/>
              <w:rPr>
                <w:i/>
                <w:sz w:val="18"/>
                <w:szCs w:val="18"/>
              </w:rPr>
            </w:pPr>
            <w:r w:rsidRPr="00AA712D">
              <w:rPr>
                <w:i/>
                <w:sz w:val="18"/>
                <w:szCs w:val="18"/>
              </w:rPr>
              <w:t>0</w:t>
            </w: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0759D43E" w14:textId="04CDCB4A"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C300B98" w14:textId="65FC8DB4"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A397B1D" w14:textId="24D51898"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15</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A3510E2" w14:textId="1E1D4FC5"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0D55FA1" w14:textId="6589F628"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20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04C27FCE" w14:textId="37E04DB0" w:rsidR="00FD1BF7" w:rsidRPr="0094705F" w:rsidRDefault="00FD1BF7" w:rsidP="00FD1BF7">
            <w:pPr>
              <w:spacing w:after="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55553F06" w14:textId="77777777" w:rsidTr="004A2B32">
        <w:trPr>
          <w:trHeight w:val="530"/>
          <w:tblHeader/>
        </w:trPr>
        <w:tc>
          <w:tcPr>
            <w:tcW w:w="2836" w:type="dxa"/>
            <w:vMerge w:val="restart"/>
            <w:tcBorders>
              <w:top w:val="single" w:sz="4" w:space="0" w:color="auto"/>
              <w:left w:val="single" w:sz="4" w:space="0" w:color="auto"/>
              <w:right w:val="single" w:sz="4" w:space="0" w:color="auto"/>
            </w:tcBorders>
            <w:vAlign w:val="center"/>
          </w:tcPr>
          <w:p w14:paraId="41338051" w14:textId="5558AF0F" w:rsidR="00FD1BF7" w:rsidRPr="00306FD1" w:rsidRDefault="00FD1BF7" w:rsidP="00FD1BF7">
            <w:pPr>
              <w:spacing w:after="0" w:line="256" w:lineRule="auto"/>
              <w:rPr>
                <w:rFonts w:asciiTheme="minorHAnsi" w:hAnsiTheme="minorHAnsi" w:cstheme="minorHAnsi"/>
                <w:bCs/>
                <w:sz w:val="16"/>
                <w:szCs w:val="16"/>
              </w:rPr>
            </w:pPr>
            <w:r w:rsidRPr="00306FD1">
              <w:rPr>
                <w:rFonts w:asciiTheme="minorHAnsi" w:hAnsiTheme="minorHAnsi" w:cstheme="minorHAnsi"/>
                <w:b/>
                <w:sz w:val="16"/>
                <w:szCs w:val="16"/>
              </w:rPr>
              <w:t>Produit 3.1 :</w:t>
            </w:r>
            <w:r w:rsidRPr="00306FD1">
              <w:rPr>
                <w:rFonts w:asciiTheme="minorHAnsi" w:hAnsiTheme="minorHAnsi" w:cstheme="minorHAnsi"/>
                <w:bCs/>
                <w:sz w:val="16"/>
                <w:szCs w:val="16"/>
              </w:rPr>
              <w:t xml:space="preserve"> Les conseils municipaux/régionaux, les services techniques et les OSC disposent de compétences, de mécanisme de partenariat et de moyens d’appui conseil et de contrôle de l’application des textes de gestion durable des ressources naturelles </w:t>
            </w:r>
          </w:p>
        </w:tc>
        <w:tc>
          <w:tcPr>
            <w:tcW w:w="2835" w:type="dxa"/>
            <w:tcBorders>
              <w:top w:val="single" w:sz="4" w:space="0" w:color="auto"/>
              <w:left w:val="single" w:sz="4" w:space="0" w:color="auto"/>
              <w:bottom w:val="single" w:sz="4" w:space="0" w:color="auto"/>
              <w:right w:val="single" w:sz="4" w:space="0" w:color="auto"/>
            </w:tcBorders>
          </w:tcPr>
          <w:p w14:paraId="6FCE788B" w14:textId="39DDEC73" w:rsidR="00FD1BF7" w:rsidRPr="00306FD1" w:rsidRDefault="00FD1BF7" w:rsidP="00FD1BF7">
            <w:pPr>
              <w:pStyle w:val="En-tte"/>
              <w:spacing w:after="0" w:line="256" w:lineRule="auto"/>
              <w:rPr>
                <w:rFonts w:asciiTheme="minorHAnsi" w:hAnsiTheme="minorHAnsi" w:cstheme="minorHAnsi"/>
                <w:sz w:val="16"/>
                <w:szCs w:val="16"/>
              </w:rPr>
            </w:pPr>
            <w:r>
              <w:rPr>
                <w:rFonts w:asciiTheme="minorHAnsi" w:hAnsiTheme="minorHAnsi" w:cstheme="minorHAnsi"/>
                <w:sz w:val="16"/>
                <w:szCs w:val="16"/>
              </w:rPr>
              <w:t xml:space="preserve">Pourcentage de </w:t>
            </w:r>
            <w:r w:rsidRPr="00306FD1">
              <w:rPr>
                <w:rFonts w:asciiTheme="minorHAnsi" w:hAnsiTheme="minorHAnsi" w:cstheme="minorHAnsi"/>
                <w:sz w:val="16"/>
                <w:szCs w:val="16"/>
              </w:rPr>
              <w:t xml:space="preserve">Collectivités </w:t>
            </w:r>
            <w:r>
              <w:rPr>
                <w:rFonts w:asciiTheme="minorHAnsi" w:hAnsiTheme="minorHAnsi" w:cstheme="minorHAnsi"/>
                <w:sz w:val="16"/>
                <w:szCs w:val="16"/>
              </w:rPr>
              <w:t xml:space="preserve">d’intervention </w:t>
            </w:r>
            <w:r w:rsidRPr="00306FD1">
              <w:rPr>
                <w:rFonts w:asciiTheme="minorHAnsi" w:hAnsiTheme="minorHAnsi" w:cstheme="minorHAnsi"/>
                <w:sz w:val="16"/>
                <w:szCs w:val="16"/>
              </w:rPr>
              <w:t>disposant de plateformes de concertation et de partenariat fonctionnelles</w:t>
            </w:r>
          </w:p>
        </w:tc>
        <w:tc>
          <w:tcPr>
            <w:tcW w:w="1701" w:type="dxa"/>
            <w:tcBorders>
              <w:top w:val="single" w:sz="4" w:space="0" w:color="auto"/>
              <w:left w:val="single" w:sz="4" w:space="0" w:color="auto"/>
              <w:bottom w:val="single" w:sz="4" w:space="0" w:color="auto"/>
              <w:right w:val="single" w:sz="4" w:space="0" w:color="auto"/>
            </w:tcBorders>
          </w:tcPr>
          <w:p w14:paraId="143273A1"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Situation référence</w:t>
            </w:r>
          </w:p>
          <w:p w14:paraId="6E8AA287"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PV AG Constitutive</w:t>
            </w:r>
          </w:p>
          <w:p w14:paraId="5EF35385" w14:textId="578A1A5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Programme activités</w:t>
            </w:r>
          </w:p>
        </w:tc>
        <w:tc>
          <w:tcPr>
            <w:tcW w:w="709" w:type="dxa"/>
            <w:tcBorders>
              <w:top w:val="single" w:sz="4" w:space="0" w:color="auto"/>
              <w:left w:val="single" w:sz="4" w:space="0" w:color="auto"/>
              <w:bottom w:val="single" w:sz="4" w:space="0" w:color="auto"/>
              <w:right w:val="single" w:sz="4" w:space="0" w:color="auto"/>
            </w:tcBorders>
            <w:vAlign w:val="center"/>
          </w:tcPr>
          <w:p w14:paraId="37D80C3A" w14:textId="523AD7F0" w:rsidR="00FD1BF7" w:rsidRPr="00306FD1" w:rsidRDefault="00FD1BF7" w:rsidP="00FD1BF7">
            <w:pPr>
              <w:pStyle w:val="En-tte"/>
              <w:spacing w:after="0" w:line="256" w:lineRule="auto"/>
              <w:jc w:val="left"/>
              <w:rPr>
                <w:i/>
                <w:sz w:val="18"/>
                <w:szCs w:val="18"/>
              </w:rPr>
            </w:pPr>
            <w:r>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7659F106" w14:textId="62A6BEC6" w:rsidR="00FD1BF7" w:rsidRPr="00306FD1" w:rsidRDefault="00FD1BF7" w:rsidP="00FD1BF7">
            <w:pPr>
              <w:pStyle w:val="En-tte"/>
              <w:spacing w:after="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38058DB" w14:textId="0BAE4D8E" w:rsidR="00FD1BF7" w:rsidRPr="00AA712D" w:rsidRDefault="00FD1BF7" w:rsidP="00FD1BF7">
            <w:pPr>
              <w:pStyle w:val="En-tte"/>
              <w:spacing w:after="0" w:line="256" w:lineRule="auto"/>
              <w:jc w:val="left"/>
              <w:rPr>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1DDDB622"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DA0F178"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25C6E80"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F07D92D" w14:textId="1C01856E"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B23616D" w14:textId="01688157"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775D676A" w14:textId="3520B61D"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3D97AAAF" w14:textId="77777777" w:rsidTr="004A2B32">
        <w:trPr>
          <w:trHeight w:val="530"/>
          <w:tblHeader/>
        </w:trPr>
        <w:tc>
          <w:tcPr>
            <w:tcW w:w="2836" w:type="dxa"/>
            <w:vMerge/>
            <w:tcBorders>
              <w:top w:val="single" w:sz="4" w:space="0" w:color="auto"/>
              <w:left w:val="single" w:sz="4" w:space="0" w:color="auto"/>
              <w:right w:val="single" w:sz="4" w:space="0" w:color="auto"/>
            </w:tcBorders>
            <w:vAlign w:val="center"/>
          </w:tcPr>
          <w:p w14:paraId="7687C7EF" w14:textId="77777777" w:rsidR="00FD1BF7" w:rsidRPr="00306FD1" w:rsidRDefault="00FD1BF7" w:rsidP="00FD1BF7">
            <w:pPr>
              <w:spacing w:after="0" w:line="256" w:lineRule="auto"/>
              <w:rPr>
                <w:rFonts w:asciiTheme="minorHAnsi" w:hAnsiTheme="minorHAnsi" w:cstheme="minorHAnsi"/>
                <w:b/>
                <w:sz w:val="16"/>
                <w:szCs w:val="16"/>
              </w:rPr>
            </w:pPr>
          </w:p>
        </w:tc>
        <w:tc>
          <w:tcPr>
            <w:tcW w:w="2835" w:type="dxa"/>
            <w:tcBorders>
              <w:top w:val="single" w:sz="4" w:space="0" w:color="auto"/>
              <w:left w:val="single" w:sz="4" w:space="0" w:color="auto"/>
              <w:bottom w:val="single" w:sz="4" w:space="0" w:color="auto"/>
              <w:right w:val="single" w:sz="4" w:space="0" w:color="auto"/>
            </w:tcBorders>
          </w:tcPr>
          <w:p w14:paraId="520E0685" w14:textId="59737DB7" w:rsidR="00FD1BF7" w:rsidRPr="00306FD1" w:rsidRDefault="00FD1BF7" w:rsidP="00FD1BF7">
            <w:pPr>
              <w:pStyle w:val="En-tte"/>
              <w:spacing w:after="0" w:line="256" w:lineRule="auto"/>
              <w:rPr>
                <w:rFonts w:asciiTheme="minorHAnsi" w:hAnsiTheme="minorHAnsi" w:cstheme="minorHAnsi"/>
                <w:sz w:val="16"/>
                <w:szCs w:val="16"/>
              </w:rPr>
            </w:pPr>
            <w:r>
              <w:rPr>
                <w:rFonts w:asciiTheme="minorHAnsi" w:hAnsiTheme="minorHAnsi" w:cstheme="minorHAnsi"/>
                <w:sz w:val="16"/>
                <w:szCs w:val="16"/>
              </w:rPr>
              <w:t>Pourcentage d’acteurs des services techniques ayant amélioré leurs connaissances</w:t>
            </w:r>
            <w:r w:rsidRPr="00306FD1">
              <w:rPr>
                <w:rFonts w:asciiTheme="minorHAnsi" w:hAnsiTheme="minorHAnsi" w:cstheme="minorHAnsi"/>
                <w:sz w:val="16"/>
                <w:szCs w:val="16"/>
              </w:rPr>
              <w:t xml:space="preserve"> dans leurs fonctions.</w:t>
            </w:r>
          </w:p>
        </w:tc>
        <w:tc>
          <w:tcPr>
            <w:tcW w:w="1701" w:type="dxa"/>
            <w:tcBorders>
              <w:top w:val="single" w:sz="4" w:space="0" w:color="auto"/>
              <w:left w:val="single" w:sz="4" w:space="0" w:color="auto"/>
              <w:bottom w:val="single" w:sz="4" w:space="0" w:color="auto"/>
              <w:right w:val="single" w:sz="4" w:space="0" w:color="auto"/>
            </w:tcBorders>
          </w:tcPr>
          <w:p w14:paraId="7326AEE2"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Situation référence</w:t>
            </w:r>
          </w:p>
          <w:p w14:paraId="7F1D0F54" w14:textId="7424325A"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18E202C1" w14:textId="77777777" w:rsidR="00FD1BF7" w:rsidRPr="00306FD1" w:rsidRDefault="00FD1BF7" w:rsidP="00FD1BF7">
            <w:pPr>
              <w:pStyle w:val="En-tte"/>
              <w:spacing w:after="0" w:line="256" w:lineRule="auto"/>
              <w:jc w:val="left"/>
              <w:rPr>
                <w:i/>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19055B2" w14:textId="77777777" w:rsidR="00FD1BF7" w:rsidRPr="0094705F" w:rsidRDefault="00FD1BF7" w:rsidP="00FD1BF7">
            <w:pPr>
              <w:pStyle w:val="En-tte"/>
              <w:spacing w:after="0" w:line="256" w:lineRule="auto"/>
              <w:jc w:val="left"/>
              <w:rPr>
                <w:rFonts w:cs="Arial"/>
                <w:sz w:val="16"/>
                <w:szCs w:val="16"/>
                <w:lang w:eastAsia="fr-FR"/>
              </w:rPr>
            </w:pP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09344E42" w14:textId="77777777" w:rsidR="00FD1BF7" w:rsidRPr="00AA712D" w:rsidRDefault="00FD1BF7" w:rsidP="00FD1BF7">
            <w:pPr>
              <w:pStyle w:val="En-tte"/>
              <w:spacing w:after="0" w:line="256" w:lineRule="auto"/>
              <w:jc w:val="left"/>
              <w:rPr>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6AADD1E"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3F1A901"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8ED74C9" w14:textId="77777777" w:rsidR="00FD1BF7" w:rsidRPr="00AA712D" w:rsidRDefault="00FD1BF7" w:rsidP="00FD1BF7">
            <w:pPr>
              <w:pStyle w:val="En-tte"/>
              <w:spacing w:after="0" w:line="256" w:lineRule="auto"/>
              <w:jc w:val="left"/>
              <w:rPr>
                <w:rFonts w:asciiTheme="minorHAnsi" w:hAnsiTheme="minorHAnsi" w:cstheme="minorHAnsi"/>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8A632AA" w14:textId="7106EA33" w:rsidR="00FD1BF7" w:rsidRPr="00AA712D" w:rsidRDefault="00FD1BF7" w:rsidP="00FD1BF7">
            <w:pPr>
              <w:pStyle w:val="En-tte"/>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AF2701D" w14:textId="315393C6" w:rsidR="00FD1BF7" w:rsidRPr="00AA712D" w:rsidRDefault="00FD1BF7" w:rsidP="00FD1BF7">
            <w:pPr>
              <w:spacing w:before="60" w:line="256" w:lineRule="auto"/>
              <w:jc w:val="left"/>
              <w:rPr>
                <w:rFonts w:asciiTheme="minorHAnsi" w:hAnsiTheme="minorHAnsi" w:cstheme="minorHAnsi"/>
                <w:i/>
                <w:sz w:val="18"/>
                <w:szCs w:val="18"/>
              </w:rPr>
            </w:pPr>
            <w:r w:rsidRPr="00AA712D">
              <w:rPr>
                <w:rFonts w:asciiTheme="minorHAnsi" w:hAnsiTheme="minorHAnsi" w:cstheme="minorHAnsi"/>
                <w:i/>
                <w:sz w:val="18"/>
                <w:szCs w:val="18"/>
              </w:rPr>
              <w:t>100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31C3BF89" w14:textId="42F74702"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6EE23638" w14:textId="77777777" w:rsidTr="00015EF2">
        <w:trPr>
          <w:trHeight w:val="530"/>
          <w:tblHeader/>
        </w:trPr>
        <w:tc>
          <w:tcPr>
            <w:tcW w:w="2836" w:type="dxa"/>
            <w:vMerge w:val="restart"/>
            <w:tcBorders>
              <w:top w:val="single" w:sz="4" w:space="0" w:color="auto"/>
              <w:left w:val="single" w:sz="4" w:space="0" w:color="auto"/>
              <w:right w:val="single" w:sz="4" w:space="0" w:color="auto"/>
            </w:tcBorders>
            <w:vAlign w:val="center"/>
          </w:tcPr>
          <w:p w14:paraId="425FAA36" w14:textId="20F6E7E3" w:rsidR="00FD1BF7" w:rsidRPr="00306FD1" w:rsidRDefault="00FD1BF7" w:rsidP="00FD1BF7">
            <w:pPr>
              <w:spacing w:before="60" w:line="256" w:lineRule="auto"/>
              <w:rPr>
                <w:rFonts w:asciiTheme="minorHAnsi" w:hAnsiTheme="minorHAnsi" w:cstheme="minorHAnsi"/>
                <w:bCs/>
                <w:sz w:val="18"/>
                <w:szCs w:val="18"/>
              </w:rPr>
            </w:pPr>
            <w:r w:rsidRPr="00306FD1">
              <w:rPr>
                <w:rFonts w:asciiTheme="minorHAnsi" w:hAnsiTheme="minorHAnsi" w:cstheme="minorHAnsi"/>
                <w:b/>
                <w:sz w:val="18"/>
                <w:szCs w:val="18"/>
              </w:rPr>
              <w:t>Produit 3.2 :</w:t>
            </w:r>
            <w:r w:rsidRPr="00306FD1">
              <w:rPr>
                <w:rFonts w:asciiTheme="minorHAnsi" w:hAnsiTheme="minorHAnsi" w:cstheme="minorHAnsi"/>
                <w:bCs/>
                <w:sz w:val="18"/>
                <w:szCs w:val="18"/>
              </w:rPr>
              <w:t xml:space="preserve"> Les responsables des collectivités et les petits</w:t>
            </w:r>
            <w:r>
              <w:rPr>
                <w:rFonts w:asciiTheme="minorHAnsi" w:hAnsiTheme="minorHAnsi" w:cstheme="minorHAnsi"/>
                <w:bCs/>
                <w:sz w:val="18"/>
                <w:szCs w:val="18"/>
              </w:rPr>
              <w:t xml:space="preserve"> (es)</w:t>
            </w:r>
            <w:r w:rsidRPr="00306FD1">
              <w:rPr>
                <w:rFonts w:asciiTheme="minorHAnsi" w:hAnsiTheme="minorHAnsi" w:cstheme="minorHAnsi"/>
                <w:bCs/>
                <w:sz w:val="18"/>
                <w:szCs w:val="18"/>
              </w:rPr>
              <w:t xml:space="preserve"> exploitants (es) agricoles disposent de connaissances sur les textes législatifs et règlementaires en lien avec la GRN</w:t>
            </w:r>
          </w:p>
        </w:tc>
        <w:tc>
          <w:tcPr>
            <w:tcW w:w="2835" w:type="dxa"/>
            <w:tcBorders>
              <w:top w:val="single" w:sz="4" w:space="0" w:color="auto"/>
              <w:left w:val="single" w:sz="4" w:space="0" w:color="auto"/>
              <w:bottom w:val="single" w:sz="4" w:space="0" w:color="auto"/>
              <w:right w:val="single" w:sz="4" w:space="0" w:color="auto"/>
            </w:tcBorders>
          </w:tcPr>
          <w:p w14:paraId="6B11BC12" w14:textId="03639647" w:rsidR="00FD1BF7" w:rsidRPr="00BD4171" w:rsidRDefault="00FD1BF7" w:rsidP="00FD1BF7">
            <w:pPr>
              <w:pStyle w:val="En-tte"/>
              <w:spacing w:after="0" w:line="256" w:lineRule="auto"/>
              <w:rPr>
                <w:rFonts w:asciiTheme="minorHAnsi" w:hAnsiTheme="minorHAnsi" w:cstheme="minorHAnsi"/>
                <w:bCs/>
                <w:sz w:val="18"/>
                <w:szCs w:val="18"/>
                <w:lang w:val="fr-CA"/>
              </w:rPr>
            </w:pPr>
            <w:r w:rsidRPr="005703EB">
              <w:rPr>
                <w:rFonts w:asciiTheme="minorHAnsi" w:hAnsiTheme="minorHAnsi" w:cstheme="minorHAnsi"/>
                <w:bCs/>
                <w:sz w:val="18"/>
                <w:szCs w:val="18"/>
                <w:lang w:val="fr-CA"/>
              </w:rPr>
              <w:t>Pourcentage des</w:t>
            </w:r>
            <w:r w:rsidRPr="00137D83">
              <w:rPr>
                <w:rFonts w:asciiTheme="minorHAnsi" w:hAnsiTheme="minorHAnsi" w:cstheme="minorHAnsi"/>
                <w:bCs/>
                <w:sz w:val="18"/>
                <w:szCs w:val="18"/>
                <w:lang w:val="fr-CA"/>
              </w:rPr>
              <w:t xml:space="preserve"> responsables des collectivités </w:t>
            </w:r>
            <w:r w:rsidRPr="00D73908">
              <w:rPr>
                <w:rFonts w:asciiTheme="minorHAnsi" w:hAnsiTheme="minorHAnsi" w:cstheme="minorHAnsi"/>
                <w:bCs/>
                <w:sz w:val="18"/>
                <w:szCs w:val="18"/>
                <w:lang w:val="fr-CA"/>
              </w:rPr>
              <w:t>connaissant les textes législatifs et règlementaires en lien avec la GRN</w:t>
            </w:r>
          </w:p>
        </w:tc>
        <w:tc>
          <w:tcPr>
            <w:tcW w:w="1701" w:type="dxa"/>
            <w:tcBorders>
              <w:top w:val="single" w:sz="4" w:space="0" w:color="auto"/>
              <w:left w:val="single" w:sz="4" w:space="0" w:color="auto"/>
              <w:bottom w:val="single" w:sz="4" w:space="0" w:color="auto"/>
              <w:right w:val="single" w:sz="4" w:space="0" w:color="auto"/>
            </w:tcBorders>
          </w:tcPr>
          <w:p w14:paraId="22DE797C" w14:textId="77777777"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2268F24E" w14:textId="4BE75559"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2F24663D" w14:textId="020E8DE1" w:rsidR="00FD1BF7" w:rsidRPr="00306FD1" w:rsidRDefault="00FD1BF7" w:rsidP="00FD1BF7">
            <w:pPr>
              <w:pStyle w:val="En-tte"/>
              <w:spacing w:after="0" w:line="256" w:lineRule="auto"/>
              <w:jc w:val="left"/>
              <w:rPr>
                <w:i/>
                <w:sz w:val="16"/>
                <w:szCs w:val="16"/>
              </w:rPr>
            </w:pPr>
            <w:r>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22730C14" w14:textId="27415251" w:rsidR="00FD1BF7" w:rsidRPr="00306FD1" w:rsidRDefault="00FD1BF7" w:rsidP="00FD1BF7">
            <w:pPr>
              <w:pStyle w:val="En-tte"/>
              <w:spacing w:after="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32A30D8B" w14:textId="38E1F0EA" w:rsidR="00FD1BF7" w:rsidRPr="00AA712D" w:rsidRDefault="00FD1BF7" w:rsidP="00FD1BF7">
            <w:pPr>
              <w:pStyle w:val="En-tte"/>
              <w:spacing w:after="0" w:line="256" w:lineRule="auto"/>
              <w:jc w:val="left"/>
              <w:rPr>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344B62C4" w14:textId="77777777"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B18C7CD" w14:textId="77777777"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0B5F212" w14:textId="77777777"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F1453EA" w14:textId="6E58E679" w:rsidR="00FD1BF7" w:rsidRPr="00AA712D" w:rsidRDefault="00FD1BF7" w:rsidP="00FD1BF7">
            <w:pPr>
              <w:pStyle w:val="En-tte"/>
              <w:spacing w:before="60" w:line="256" w:lineRule="auto"/>
              <w:jc w:val="left"/>
              <w:rPr>
                <w:i/>
                <w:sz w:val="18"/>
                <w:szCs w:val="18"/>
              </w:rPr>
            </w:pPr>
            <w:r w:rsidRPr="00AA712D">
              <w:rPr>
                <w:rFonts w:asciiTheme="minorHAnsi" w:hAnsiTheme="minorHAnsi" w:cstheme="minorHAnsi"/>
                <w:i/>
                <w:sz w:val="18"/>
                <w:szCs w:val="18"/>
              </w:rPr>
              <w:t>100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9E3F467" w14:textId="638E9E1A" w:rsidR="00FD1BF7" w:rsidRPr="00AA712D" w:rsidRDefault="00FD1BF7" w:rsidP="00FD1BF7">
            <w:pPr>
              <w:spacing w:before="60" w:line="256" w:lineRule="auto"/>
              <w:jc w:val="left"/>
              <w:rPr>
                <w:i/>
                <w:sz w:val="18"/>
                <w:szCs w:val="18"/>
              </w:rPr>
            </w:pPr>
            <w:r w:rsidRPr="00AA712D">
              <w:rPr>
                <w:rFonts w:asciiTheme="minorHAnsi" w:hAnsiTheme="minorHAnsi" w:cstheme="minorHAnsi"/>
                <w:i/>
                <w:sz w:val="18"/>
                <w:szCs w:val="18"/>
              </w:rPr>
              <w:t>100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7923D653" w14:textId="4D0A6406"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tr w:rsidR="00FD1BF7" w:rsidRPr="0094705F" w14:paraId="7608EE42" w14:textId="77777777" w:rsidTr="009F3261">
        <w:trPr>
          <w:trHeight w:val="530"/>
          <w:tblHeader/>
        </w:trPr>
        <w:tc>
          <w:tcPr>
            <w:tcW w:w="2836" w:type="dxa"/>
            <w:vMerge/>
            <w:tcBorders>
              <w:top w:val="single" w:sz="4" w:space="0" w:color="auto"/>
              <w:left w:val="single" w:sz="4" w:space="0" w:color="auto"/>
              <w:right w:val="single" w:sz="4" w:space="0" w:color="auto"/>
            </w:tcBorders>
          </w:tcPr>
          <w:p w14:paraId="5637D0FC" w14:textId="77777777" w:rsidR="00FD1BF7" w:rsidRPr="00306FD1" w:rsidRDefault="00FD1BF7" w:rsidP="00FD1BF7">
            <w:pPr>
              <w:spacing w:before="60" w:line="256" w:lineRule="auto"/>
              <w:rPr>
                <w:rFonts w:asciiTheme="minorHAnsi" w:hAnsiTheme="minorHAnsi" w:cstheme="minorHAnsi"/>
                <w:bCs/>
                <w:sz w:val="18"/>
                <w:szCs w:val="18"/>
              </w:rPr>
            </w:pPr>
          </w:p>
        </w:tc>
        <w:tc>
          <w:tcPr>
            <w:tcW w:w="2835" w:type="dxa"/>
            <w:tcBorders>
              <w:top w:val="single" w:sz="4" w:space="0" w:color="auto"/>
              <w:left w:val="single" w:sz="4" w:space="0" w:color="auto"/>
              <w:bottom w:val="single" w:sz="4" w:space="0" w:color="auto"/>
              <w:right w:val="single" w:sz="4" w:space="0" w:color="auto"/>
            </w:tcBorders>
          </w:tcPr>
          <w:p w14:paraId="365933E8" w14:textId="6F5618A6" w:rsidR="00FD1BF7" w:rsidRPr="00306FD1" w:rsidRDefault="00FD1BF7" w:rsidP="00FD1BF7">
            <w:pPr>
              <w:pStyle w:val="En-tte"/>
              <w:spacing w:after="0" w:line="256" w:lineRule="auto"/>
              <w:rPr>
                <w:rFonts w:asciiTheme="minorHAnsi" w:hAnsiTheme="minorHAnsi" w:cstheme="minorHAnsi"/>
                <w:color w:val="FF0000"/>
                <w:sz w:val="18"/>
                <w:szCs w:val="18"/>
              </w:rPr>
            </w:pPr>
            <w:r w:rsidRPr="005703EB">
              <w:rPr>
                <w:rFonts w:asciiTheme="minorHAnsi" w:hAnsiTheme="minorHAnsi" w:cstheme="minorHAnsi"/>
                <w:bCs/>
                <w:sz w:val="18"/>
                <w:szCs w:val="18"/>
                <w:lang w:val="fr-CA"/>
              </w:rPr>
              <w:t>Pourcentage des</w:t>
            </w:r>
            <w:r w:rsidRPr="00137D83">
              <w:rPr>
                <w:rFonts w:asciiTheme="minorHAnsi" w:hAnsiTheme="minorHAnsi" w:cstheme="minorHAnsi"/>
                <w:bCs/>
                <w:sz w:val="18"/>
                <w:szCs w:val="18"/>
                <w:lang w:val="fr-CA"/>
              </w:rPr>
              <w:t xml:space="preserve"> </w:t>
            </w:r>
            <w:r>
              <w:rPr>
                <w:rFonts w:asciiTheme="minorHAnsi" w:hAnsiTheme="minorHAnsi" w:cstheme="minorHAnsi"/>
                <w:bCs/>
                <w:sz w:val="18"/>
                <w:szCs w:val="18"/>
                <w:lang w:val="fr-CA"/>
              </w:rPr>
              <w:t>organisations d’exploitants</w:t>
            </w:r>
            <w:r w:rsidRPr="00137D83">
              <w:rPr>
                <w:rFonts w:asciiTheme="minorHAnsi" w:hAnsiTheme="minorHAnsi" w:cstheme="minorHAnsi"/>
                <w:bCs/>
                <w:sz w:val="18"/>
                <w:szCs w:val="18"/>
                <w:lang w:val="fr-CA"/>
              </w:rPr>
              <w:t xml:space="preserve"> </w:t>
            </w:r>
            <w:r>
              <w:rPr>
                <w:rFonts w:asciiTheme="minorHAnsi" w:hAnsiTheme="minorHAnsi" w:cstheme="minorHAnsi"/>
                <w:bCs/>
                <w:sz w:val="18"/>
                <w:szCs w:val="18"/>
                <w:lang w:val="fr-CA"/>
              </w:rPr>
              <w:t xml:space="preserve">dont les </w:t>
            </w:r>
            <w:r w:rsidRPr="00137D83">
              <w:rPr>
                <w:rFonts w:asciiTheme="minorHAnsi" w:hAnsiTheme="minorHAnsi" w:cstheme="minorHAnsi"/>
                <w:bCs/>
                <w:sz w:val="18"/>
                <w:szCs w:val="18"/>
                <w:lang w:val="fr-CA"/>
              </w:rPr>
              <w:t xml:space="preserve">responsables </w:t>
            </w:r>
            <w:r w:rsidRPr="00D73908">
              <w:rPr>
                <w:rFonts w:asciiTheme="minorHAnsi" w:hAnsiTheme="minorHAnsi" w:cstheme="minorHAnsi"/>
                <w:bCs/>
                <w:sz w:val="18"/>
                <w:szCs w:val="18"/>
                <w:lang w:val="fr-CA"/>
              </w:rPr>
              <w:t>connaiss</w:t>
            </w:r>
            <w:r>
              <w:rPr>
                <w:rFonts w:asciiTheme="minorHAnsi" w:hAnsiTheme="minorHAnsi" w:cstheme="minorHAnsi"/>
                <w:bCs/>
                <w:sz w:val="18"/>
                <w:szCs w:val="18"/>
                <w:lang w:val="fr-CA"/>
              </w:rPr>
              <w:t>e</w:t>
            </w:r>
            <w:r w:rsidRPr="00D73908">
              <w:rPr>
                <w:rFonts w:asciiTheme="minorHAnsi" w:hAnsiTheme="minorHAnsi" w:cstheme="minorHAnsi"/>
                <w:bCs/>
                <w:sz w:val="18"/>
                <w:szCs w:val="18"/>
                <w:lang w:val="fr-CA"/>
              </w:rPr>
              <w:t>nt les textes législatifs et règlementaires en lien avec la GRN</w:t>
            </w:r>
          </w:p>
        </w:tc>
        <w:tc>
          <w:tcPr>
            <w:tcW w:w="1701" w:type="dxa"/>
            <w:tcBorders>
              <w:top w:val="single" w:sz="4" w:space="0" w:color="auto"/>
              <w:left w:val="single" w:sz="4" w:space="0" w:color="auto"/>
              <w:bottom w:val="single" w:sz="4" w:space="0" w:color="auto"/>
              <w:right w:val="single" w:sz="4" w:space="0" w:color="auto"/>
            </w:tcBorders>
          </w:tcPr>
          <w:p w14:paraId="19C99B74"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Situation référence</w:t>
            </w:r>
          </w:p>
          <w:p w14:paraId="665D60F1" w14:textId="77777777"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Diffus°</w:t>
            </w:r>
          </w:p>
          <w:p w14:paraId="17291563" w14:textId="275CF969" w:rsidR="00FD1BF7" w:rsidRPr="00306FD1" w:rsidRDefault="00FD1BF7" w:rsidP="00FD1BF7">
            <w:pPr>
              <w:spacing w:after="0" w:line="256" w:lineRule="auto"/>
              <w:jc w:val="center"/>
              <w:rPr>
                <w:rFonts w:asciiTheme="minorHAnsi" w:hAnsiTheme="minorHAnsi" w:cstheme="minorHAnsi"/>
                <w:sz w:val="16"/>
                <w:szCs w:val="16"/>
              </w:rPr>
            </w:pPr>
            <w:r w:rsidRPr="00306FD1">
              <w:rPr>
                <w:rFonts w:asciiTheme="minorHAnsi" w:hAnsiTheme="minorHAnsi" w:cstheme="minorHAnsi"/>
                <w:sz w:val="16"/>
                <w:szCs w:val="16"/>
              </w:rPr>
              <w:t>Rapports périodiques</w:t>
            </w:r>
          </w:p>
        </w:tc>
        <w:tc>
          <w:tcPr>
            <w:tcW w:w="709" w:type="dxa"/>
            <w:tcBorders>
              <w:top w:val="single" w:sz="4" w:space="0" w:color="auto"/>
              <w:left w:val="single" w:sz="4" w:space="0" w:color="auto"/>
              <w:bottom w:val="single" w:sz="4" w:space="0" w:color="auto"/>
              <w:right w:val="single" w:sz="4" w:space="0" w:color="auto"/>
            </w:tcBorders>
            <w:vAlign w:val="center"/>
          </w:tcPr>
          <w:p w14:paraId="1E264318" w14:textId="6C136416" w:rsidR="00FD1BF7" w:rsidRPr="00306FD1" w:rsidRDefault="00FD1BF7" w:rsidP="00FD1BF7">
            <w:pPr>
              <w:pStyle w:val="En-tte"/>
              <w:spacing w:after="0" w:line="256" w:lineRule="auto"/>
              <w:jc w:val="left"/>
              <w:rPr>
                <w:b/>
                <w:bCs/>
                <w:i/>
                <w:color w:val="FF0000"/>
                <w:sz w:val="16"/>
                <w:szCs w:val="16"/>
              </w:rPr>
            </w:pPr>
            <w:r>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3CE8B82D" w14:textId="013A48C1" w:rsidR="00FD1BF7" w:rsidRPr="0094705F" w:rsidRDefault="00FD1BF7" w:rsidP="00FD1BF7">
            <w:pPr>
              <w:pStyle w:val="En-tte"/>
              <w:spacing w:after="0" w:line="256" w:lineRule="auto"/>
              <w:jc w:val="left"/>
              <w:rPr>
                <w:rFonts w:cs="Arial"/>
                <w:sz w:val="16"/>
                <w:szCs w:val="16"/>
                <w:lang w:eastAsia="fr-FR"/>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46EE62A0" w14:textId="4EE420EA" w:rsidR="00FD1BF7" w:rsidRPr="00AA712D" w:rsidRDefault="00FD1BF7" w:rsidP="00FD1BF7">
            <w:pPr>
              <w:pStyle w:val="En-tte"/>
              <w:spacing w:after="0" w:line="256" w:lineRule="auto"/>
              <w:jc w:val="left"/>
              <w:rPr>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424A6A84" w14:textId="77777777"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BE5345A" w14:textId="77777777"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31637D6" w14:textId="77777777"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668F018" w14:textId="715425E2" w:rsidR="00FD1BF7" w:rsidRPr="00AA712D" w:rsidRDefault="00FD1BF7" w:rsidP="00FD1BF7">
            <w:pPr>
              <w:pStyle w:val="En-tte"/>
              <w:spacing w:before="60" w:line="256" w:lineRule="auto"/>
              <w:jc w:val="left"/>
              <w:rPr>
                <w:i/>
                <w:sz w:val="18"/>
                <w:szCs w:val="18"/>
              </w:rPr>
            </w:pPr>
            <w:r w:rsidRPr="00AA712D">
              <w:rPr>
                <w:rFonts w:asciiTheme="minorHAnsi" w:hAnsiTheme="minorHAnsi" w:cstheme="minorHAnsi"/>
                <w:i/>
                <w:sz w:val="18"/>
                <w:szCs w:val="18"/>
              </w:rPr>
              <w:t>100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62CFC360" w14:textId="443E3228" w:rsidR="00FD1BF7" w:rsidRPr="00AA712D" w:rsidRDefault="00FD1BF7" w:rsidP="00FD1BF7">
            <w:pPr>
              <w:spacing w:before="60" w:line="256" w:lineRule="auto"/>
              <w:jc w:val="left"/>
              <w:rPr>
                <w:i/>
                <w:sz w:val="18"/>
                <w:szCs w:val="18"/>
              </w:rPr>
            </w:pPr>
            <w:r w:rsidRPr="00AA712D">
              <w:rPr>
                <w:rFonts w:asciiTheme="minorHAnsi" w:hAnsiTheme="minorHAnsi" w:cstheme="minorHAnsi"/>
                <w:i/>
                <w:sz w:val="18"/>
                <w:szCs w:val="18"/>
              </w:rPr>
              <w:t>100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578720FA" w14:textId="0DC6EF95" w:rsidR="00FD1BF7" w:rsidRPr="0094705F" w:rsidRDefault="00FD1BF7" w:rsidP="00FD1BF7">
            <w:pPr>
              <w:spacing w:before="60" w:line="256" w:lineRule="auto"/>
              <w:jc w:val="left"/>
              <w:rPr>
                <w:rFonts w:cs="Arial"/>
                <w:sz w:val="18"/>
                <w:szCs w:val="18"/>
                <w:lang w:eastAsia="fr-FR"/>
              </w:rPr>
            </w:pPr>
            <w:r>
              <w:rPr>
                <w:rFonts w:cs="Arial"/>
                <w:sz w:val="18"/>
                <w:szCs w:val="18"/>
                <w:lang w:eastAsia="fr-FR"/>
              </w:rPr>
              <w:t>Collecte de données auprès des bénéficiaires</w:t>
            </w:r>
          </w:p>
        </w:tc>
      </w:tr>
      <w:tr w:rsidR="00FD1BF7" w:rsidRPr="0094705F" w14:paraId="7681ADE1" w14:textId="77777777" w:rsidTr="00015EF2">
        <w:trPr>
          <w:trHeight w:val="530"/>
          <w:tblHeader/>
        </w:trPr>
        <w:tc>
          <w:tcPr>
            <w:tcW w:w="2836" w:type="dxa"/>
            <w:tcBorders>
              <w:top w:val="single" w:sz="4" w:space="0" w:color="auto"/>
              <w:left w:val="single" w:sz="4" w:space="0" w:color="auto"/>
              <w:right w:val="single" w:sz="4" w:space="0" w:color="auto"/>
            </w:tcBorders>
            <w:vAlign w:val="center"/>
          </w:tcPr>
          <w:p w14:paraId="467E553E" w14:textId="5CD4CB23" w:rsidR="00FD1BF7" w:rsidRPr="00306FD1" w:rsidRDefault="00FD1BF7" w:rsidP="00FD1BF7">
            <w:pPr>
              <w:spacing w:before="60" w:line="256" w:lineRule="auto"/>
              <w:rPr>
                <w:rFonts w:asciiTheme="minorHAnsi" w:hAnsiTheme="minorHAnsi" w:cstheme="minorHAnsi"/>
                <w:bCs/>
                <w:sz w:val="18"/>
                <w:szCs w:val="18"/>
              </w:rPr>
            </w:pPr>
            <w:r w:rsidRPr="00306FD1">
              <w:rPr>
                <w:rFonts w:asciiTheme="minorHAnsi" w:hAnsiTheme="minorHAnsi" w:cstheme="minorHAnsi"/>
                <w:b/>
                <w:sz w:val="18"/>
                <w:szCs w:val="18"/>
              </w:rPr>
              <w:t>Produit 3.3 :</w:t>
            </w:r>
            <w:r w:rsidRPr="00306FD1">
              <w:rPr>
                <w:rFonts w:asciiTheme="minorHAnsi" w:hAnsiTheme="minorHAnsi" w:cstheme="minorHAnsi"/>
                <w:bCs/>
                <w:sz w:val="18"/>
                <w:szCs w:val="18"/>
              </w:rPr>
              <w:t xml:space="preserve"> Les détenteurs de droits fonciers et les notabilités concernés ont une meilleure connaissance sur la sécurisation foncière des exploitations agricoles, particulièrement celle des femmes et les jeunes</w:t>
            </w:r>
          </w:p>
        </w:tc>
        <w:tc>
          <w:tcPr>
            <w:tcW w:w="2835" w:type="dxa"/>
            <w:tcBorders>
              <w:top w:val="single" w:sz="4" w:space="0" w:color="auto"/>
              <w:left w:val="single" w:sz="4" w:space="0" w:color="auto"/>
              <w:bottom w:val="single" w:sz="4" w:space="0" w:color="auto"/>
              <w:right w:val="single" w:sz="4" w:space="0" w:color="auto"/>
            </w:tcBorders>
          </w:tcPr>
          <w:p w14:paraId="7798F71F" w14:textId="37B9D4F4" w:rsidR="00FD1BF7" w:rsidRPr="00306FD1" w:rsidRDefault="00FD1BF7" w:rsidP="00FD1BF7">
            <w:pPr>
              <w:pStyle w:val="En-tte"/>
              <w:spacing w:after="0" w:line="256" w:lineRule="auto"/>
              <w:rPr>
                <w:rFonts w:asciiTheme="minorHAnsi" w:hAnsiTheme="minorHAnsi" w:cstheme="minorHAnsi"/>
                <w:sz w:val="18"/>
                <w:szCs w:val="18"/>
              </w:rPr>
            </w:pPr>
            <w:r>
              <w:rPr>
                <w:rFonts w:asciiTheme="minorHAnsi" w:hAnsiTheme="minorHAnsi" w:cstheme="minorHAnsi"/>
                <w:sz w:val="18"/>
                <w:szCs w:val="18"/>
                <w:lang w:val="fr-CA"/>
              </w:rPr>
              <w:t xml:space="preserve">Pourcentage </w:t>
            </w:r>
            <w:r>
              <w:rPr>
                <w:rFonts w:asciiTheme="minorHAnsi" w:hAnsiTheme="minorHAnsi" w:cstheme="minorHAnsi"/>
                <w:bCs/>
                <w:sz w:val="18"/>
                <w:szCs w:val="18"/>
                <w:lang w:val="fr-CA"/>
              </w:rPr>
              <w:t>d</w:t>
            </w:r>
            <w:r w:rsidRPr="00405CAC">
              <w:rPr>
                <w:rFonts w:asciiTheme="minorHAnsi" w:hAnsiTheme="minorHAnsi" w:cstheme="minorHAnsi"/>
                <w:bCs/>
                <w:sz w:val="18"/>
                <w:szCs w:val="18"/>
                <w:lang w:val="fr-CA"/>
              </w:rPr>
              <w:t xml:space="preserve">es détenteurs de droits fonciers et </w:t>
            </w:r>
            <w:r>
              <w:rPr>
                <w:rFonts w:asciiTheme="minorHAnsi" w:hAnsiTheme="minorHAnsi" w:cstheme="minorHAnsi"/>
                <w:bCs/>
                <w:sz w:val="18"/>
                <w:szCs w:val="18"/>
                <w:lang w:val="fr-CA"/>
              </w:rPr>
              <w:t>d</w:t>
            </w:r>
            <w:r w:rsidRPr="00405CAC">
              <w:rPr>
                <w:rFonts w:asciiTheme="minorHAnsi" w:hAnsiTheme="minorHAnsi" w:cstheme="minorHAnsi"/>
                <w:bCs/>
                <w:sz w:val="18"/>
                <w:szCs w:val="18"/>
                <w:lang w:val="fr-CA"/>
              </w:rPr>
              <w:t>es notabilités concernés</w:t>
            </w:r>
            <w:r w:rsidRPr="00405CAC">
              <w:rPr>
                <w:rFonts w:asciiTheme="minorHAnsi" w:hAnsiTheme="minorHAnsi" w:cstheme="minorHAnsi"/>
                <w:sz w:val="18"/>
                <w:szCs w:val="18"/>
                <w:lang w:val="fr-CA"/>
              </w:rPr>
              <w:t xml:space="preserve"> </w:t>
            </w:r>
            <w:r>
              <w:rPr>
                <w:rFonts w:asciiTheme="minorHAnsi" w:hAnsiTheme="minorHAnsi" w:cstheme="minorHAnsi"/>
                <w:sz w:val="18"/>
                <w:szCs w:val="18"/>
                <w:lang w:val="fr-CA"/>
              </w:rPr>
              <w:t xml:space="preserve">connaissant la </w:t>
            </w:r>
            <w:r w:rsidRPr="00405CAC">
              <w:rPr>
                <w:rFonts w:asciiTheme="minorHAnsi" w:hAnsiTheme="minorHAnsi" w:cstheme="minorHAnsi"/>
                <w:sz w:val="18"/>
                <w:szCs w:val="18"/>
                <w:lang w:val="fr-CA"/>
              </w:rPr>
              <w:t xml:space="preserve">sécurité foncière des exploitations agricoles </w:t>
            </w:r>
            <w:r>
              <w:rPr>
                <w:rFonts w:asciiTheme="minorHAnsi" w:hAnsiTheme="minorHAnsi" w:cstheme="minorHAnsi"/>
                <w:sz w:val="18"/>
                <w:szCs w:val="18"/>
                <w:lang w:val="fr-CA"/>
              </w:rPr>
              <w:t>particulièrement celle des femmes</w:t>
            </w:r>
          </w:p>
        </w:tc>
        <w:tc>
          <w:tcPr>
            <w:tcW w:w="1701" w:type="dxa"/>
            <w:tcBorders>
              <w:top w:val="single" w:sz="4" w:space="0" w:color="auto"/>
              <w:left w:val="single" w:sz="4" w:space="0" w:color="auto"/>
              <w:bottom w:val="single" w:sz="4" w:space="0" w:color="auto"/>
              <w:right w:val="single" w:sz="4" w:space="0" w:color="auto"/>
            </w:tcBorders>
          </w:tcPr>
          <w:p w14:paraId="4FC99BF2" w14:textId="77777777"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Situation référence</w:t>
            </w:r>
          </w:p>
          <w:p w14:paraId="424D6B07" w14:textId="047072C0" w:rsidR="00FD1BF7" w:rsidRPr="00306FD1" w:rsidRDefault="00FD1BF7" w:rsidP="00FD1BF7">
            <w:pPr>
              <w:spacing w:after="0" w:line="256" w:lineRule="auto"/>
              <w:jc w:val="center"/>
              <w:rPr>
                <w:rFonts w:asciiTheme="minorHAnsi" w:hAnsiTheme="minorHAnsi" w:cstheme="minorHAnsi"/>
                <w:sz w:val="18"/>
                <w:szCs w:val="18"/>
              </w:rPr>
            </w:pPr>
            <w:r w:rsidRPr="00306FD1">
              <w:rPr>
                <w:rFonts w:asciiTheme="minorHAnsi" w:hAnsiTheme="minorHAnsi" w:cstheme="minorHAnsi"/>
                <w:sz w:val="18"/>
                <w:szCs w:val="18"/>
              </w:rPr>
              <w:t>Rapports terrain parties prenantes</w:t>
            </w:r>
          </w:p>
        </w:tc>
        <w:tc>
          <w:tcPr>
            <w:tcW w:w="709" w:type="dxa"/>
            <w:tcBorders>
              <w:top w:val="single" w:sz="4" w:space="0" w:color="auto"/>
              <w:left w:val="single" w:sz="4" w:space="0" w:color="auto"/>
              <w:bottom w:val="single" w:sz="4" w:space="0" w:color="auto"/>
              <w:right w:val="single" w:sz="4" w:space="0" w:color="auto"/>
            </w:tcBorders>
            <w:vAlign w:val="center"/>
          </w:tcPr>
          <w:p w14:paraId="2F0FD4AB" w14:textId="5CDFD9FB" w:rsidR="00FD1BF7" w:rsidRPr="00306FD1" w:rsidRDefault="00FD1BF7" w:rsidP="00FD1BF7">
            <w:pPr>
              <w:pStyle w:val="En-tte"/>
              <w:spacing w:after="0" w:line="256" w:lineRule="auto"/>
              <w:jc w:val="left"/>
              <w:rPr>
                <w:i/>
                <w:sz w:val="18"/>
                <w:szCs w:val="18"/>
              </w:rPr>
            </w:pPr>
            <w:r>
              <w:rPr>
                <w:i/>
                <w:sz w:val="18"/>
                <w:szCs w:val="18"/>
              </w:rPr>
              <w:t>%</w:t>
            </w:r>
          </w:p>
        </w:tc>
        <w:tc>
          <w:tcPr>
            <w:tcW w:w="709" w:type="dxa"/>
            <w:tcBorders>
              <w:top w:val="single" w:sz="4" w:space="0" w:color="auto"/>
              <w:left w:val="single" w:sz="4" w:space="0" w:color="auto"/>
              <w:bottom w:val="single" w:sz="4" w:space="0" w:color="auto"/>
              <w:right w:val="single" w:sz="4" w:space="0" w:color="auto"/>
            </w:tcBorders>
            <w:vAlign w:val="center"/>
          </w:tcPr>
          <w:p w14:paraId="0D5E77E5" w14:textId="316484AA" w:rsidR="00FD1BF7" w:rsidRPr="00306FD1" w:rsidRDefault="00FD1BF7" w:rsidP="00FD1BF7">
            <w:pPr>
              <w:pStyle w:val="En-tte"/>
              <w:spacing w:after="0" w:line="256" w:lineRule="auto"/>
              <w:jc w:val="left"/>
              <w:rPr>
                <w:i/>
                <w:sz w:val="16"/>
                <w:szCs w:val="16"/>
              </w:rPr>
            </w:pPr>
            <w:r w:rsidRPr="0094705F">
              <w:rPr>
                <w:rFonts w:cs="Arial"/>
                <w:sz w:val="16"/>
                <w:szCs w:val="16"/>
                <w:lang w:eastAsia="fr-FR"/>
              </w:rPr>
              <w:t>2019</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tcPr>
          <w:p w14:paraId="7C2A4283" w14:textId="20CF9E08" w:rsidR="00FD1BF7" w:rsidRPr="00AA712D" w:rsidRDefault="00FD1BF7" w:rsidP="00FD1BF7">
            <w:pPr>
              <w:pStyle w:val="En-tte"/>
              <w:spacing w:after="0" w:line="256" w:lineRule="auto"/>
              <w:jc w:val="left"/>
              <w:rPr>
                <w:i/>
                <w:sz w:val="18"/>
                <w:szCs w:val="18"/>
              </w:rPr>
            </w:pPr>
          </w:p>
        </w:tc>
        <w:tc>
          <w:tcPr>
            <w:tcW w:w="671" w:type="dxa"/>
            <w:tcBorders>
              <w:top w:val="single" w:sz="4" w:space="0" w:color="auto"/>
              <w:left w:val="single" w:sz="4" w:space="0" w:color="auto"/>
              <w:bottom w:val="single" w:sz="4" w:space="0" w:color="auto"/>
              <w:right w:val="single" w:sz="4" w:space="0" w:color="auto"/>
            </w:tcBorders>
            <w:shd w:val="clear" w:color="000000" w:fill="FFFFFF"/>
            <w:vAlign w:val="center"/>
          </w:tcPr>
          <w:p w14:paraId="7C468FE0" w14:textId="32D0E4E5"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A0A80FB" w14:textId="2B4C8D2E"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002F9B8" w14:textId="244FFA93" w:rsidR="00FD1BF7" w:rsidRPr="00AA712D" w:rsidRDefault="00FD1BF7" w:rsidP="00FD1BF7">
            <w:pPr>
              <w:pStyle w:val="En-tte"/>
              <w:spacing w:after="0" w:line="256" w:lineRule="auto"/>
              <w:jc w:val="left"/>
              <w:rPr>
                <w:i/>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D32EE32" w14:textId="0C2AAC5A" w:rsidR="00FD1BF7" w:rsidRPr="00AA712D" w:rsidRDefault="00FD1BF7" w:rsidP="00FD1BF7">
            <w:pPr>
              <w:pStyle w:val="En-tte"/>
              <w:spacing w:before="60" w:line="256" w:lineRule="auto"/>
              <w:jc w:val="left"/>
              <w:rPr>
                <w:i/>
                <w:sz w:val="18"/>
                <w:szCs w:val="18"/>
              </w:rPr>
            </w:pPr>
            <w:r w:rsidRPr="00AA712D">
              <w:rPr>
                <w:rFonts w:asciiTheme="minorHAnsi" w:hAnsiTheme="minorHAnsi" w:cstheme="minorHAnsi"/>
                <w:i/>
                <w:sz w:val="18"/>
                <w:szCs w:val="18"/>
              </w:rPr>
              <w:t>100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35E8D2A6" w14:textId="5C22B097" w:rsidR="00FD1BF7" w:rsidRPr="00AA712D" w:rsidRDefault="00FD1BF7" w:rsidP="00FD1BF7">
            <w:pPr>
              <w:spacing w:before="60" w:line="256" w:lineRule="auto"/>
              <w:jc w:val="left"/>
              <w:rPr>
                <w:i/>
                <w:sz w:val="18"/>
                <w:szCs w:val="18"/>
              </w:rPr>
            </w:pPr>
            <w:r w:rsidRPr="00AA712D">
              <w:rPr>
                <w:rFonts w:asciiTheme="minorHAnsi" w:hAnsiTheme="minorHAnsi" w:cstheme="minorHAnsi"/>
                <w:i/>
                <w:sz w:val="18"/>
                <w:szCs w:val="18"/>
              </w:rPr>
              <w:t>100</w:t>
            </w:r>
          </w:p>
        </w:tc>
        <w:tc>
          <w:tcPr>
            <w:tcW w:w="2250" w:type="dxa"/>
            <w:tcBorders>
              <w:top w:val="single" w:sz="4" w:space="0" w:color="auto"/>
              <w:left w:val="single" w:sz="4" w:space="0" w:color="auto"/>
              <w:bottom w:val="single" w:sz="4" w:space="0" w:color="auto"/>
              <w:right w:val="single" w:sz="4" w:space="0" w:color="auto"/>
            </w:tcBorders>
            <w:shd w:val="clear" w:color="000000" w:fill="FFFFFF"/>
            <w:vAlign w:val="center"/>
          </w:tcPr>
          <w:p w14:paraId="3FE60604" w14:textId="2CC8443F" w:rsidR="00FD1BF7" w:rsidRPr="00306FD1" w:rsidRDefault="00FD1BF7" w:rsidP="00FD1BF7">
            <w:pPr>
              <w:spacing w:before="60" w:line="256" w:lineRule="auto"/>
              <w:jc w:val="left"/>
              <w:rPr>
                <w:sz w:val="18"/>
                <w:szCs w:val="18"/>
              </w:rPr>
            </w:pPr>
            <w:r>
              <w:rPr>
                <w:rFonts w:cs="Arial"/>
                <w:sz w:val="18"/>
                <w:szCs w:val="18"/>
                <w:lang w:eastAsia="fr-FR"/>
              </w:rPr>
              <w:t>Collecte de données auprès des bénéficiaires</w:t>
            </w:r>
          </w:p>
        </w:tc>
      </w:tr>
      <w:bookmarkEnd w:id="114"/>
    </w:tbl>
    <w:p w14:paraId="02865250" w14:textId="5BBA6B97" w:rsidR="001B0551" w:rsidRDefault="001B0551" w:rsidP="001B0551">
      <w:pPr>
        <w:rPr>
          <w:rFonts w:asciiTheme="minorHAnsi" w:hAnsiTheme="minorHAnsi" w:cstheme="minorHAnsi"/>
          <w:szCs w:val="22"/>
        </w:rPr>
      </w:pPr>
    </w:p>
    <w:p w14:paraId="19BE75F2" w14:textId="3ABF8295" w:rsidR="002C6980" w:rsidRDefault="002C6980" w:rsidP="001B0551">
      <w:pPr>
        <w:rPr>
          <w:rFonts w:asciiTheme="minorHAnsi" w:hAnsiTheme="minorHAnsi" w:cstheme="minorHAnsi"/>
          <w:szCs w:val="22"/>
        </w:rPr>
      </w:pPr>
    </w:p>
    <w:p w14:paraId="60015469" w14:textId="2E102885" w:rsidR="002C6980" w:rsidRDefault="002C6980" w:rsidP="001B0551">
      <w:pPr>
        <w:rPr>
          <w:rFonts w:asciiTheme="minorHAnsi" w:hAnsiTheme="minorHAnsi" w:cstheme="minorHAnsi"/>
          <w:szCs w:val="22"/>
        </w:rPr>
      </w:pPr>
    </w:p>
    <w:p w14:paraId="3CEF5121" w14:textId="44083E86" w:rsidR="002C6980" w:rsidRDefault="002C6980" w:rsidP="001B0551">
      <w:pPr>
        <w:rPr>
          <w:rFonts w:asciiTheme="minorHAnsi" w:hAnsiTheme="minorHAnsi" w:cstheme="minorHAnsi"/>
          <w:szCs w:val="22"/>
        </w:rPr>
      </w:pPr>
    </w:p>
    <w:p w14:paraId="0B5364DD" w14:textId="19511F05" w:rsidR="002C6980" w:rsidRDefault="002C6980" w:rsidP="001B0551">
      <w:pPr>
        <w:rPr>
          <w:rFonts w:asciiTheme="minorHAnsi" w:hAnsiTheme="minorHAnsi" w:cstheme="minorHAnsi"/>
          <w:szCs w:val="22"/>
        </w:rPr>
      </w:pPr>
    </w:p>
    <w:p w14:paraId="581FC726" w14:textId="77777777" w:rsidR="002C6980" w:rsidRPr="00306FD1" w:rsidRDefault="002C6980" w:rsidP="001B0551">
      <w:pPr>
        <w:rPr>
          <w:rFonts w:asciiTheme="minorHAnsi" w:hAnsiTheme="minorHAnsi" w:cstheme="minorHAnsi"/>
          <w:szCs w:val="22"/>
        </w:rPr>
      </w:pPr>
    </w:p>
    <w:p w14:paraId="60A9EB71" w14:textId="71BA378C" w:rsidR="0059514D" w:rsidRPr="00306FD1" w:rsidRDefault="0059514D" w:rsidP="001B0551">
      <w:pPr>
        <w:rPr>
          <w:rFonts w:asciiTheme="minorHAnsi" w:hAnsiTheme="minorHAnsi" w:cstheme="minorHAnsi"/>
          <w:szCs w:val="22"/>
        </w:rPr>
      </w:pPr>
    </w:p>
    <w:p w14:paraId="59DA7B8B" w14:textId="6467F09B" w:rsidR="003D4708" w:rsidRPr="00306FD1" w:rsidRDefault="003A6105" w:rsidP="00DA00E8">
      <w:pPr>
        <w:pStyle w:val="Titre1"/>
        <w:numPr>
          <w:ilvl w:val="0"/>
          <w:numId w:val="0"/>
        </w:numPr>
        <w:ind w:left="862"/>
        <w:rPr>
          <w:rFonts w:ascii="Times New Roman" w:hAnsi="Times New Roman"/>
          <w:sz w:val="24"/>
          <w:szCs w:val="22"/>
        </w:rPr>
      </w:pPr>
      <w:bookmarkStart w:id="115" w:name="_Toc16078606"/>
      <w:bookmarkStart w:id="116" w:name="_Toc19557047"/>
      <w:r w:rsidRPr="00306FD1">
        <w:rPr>
          <w:rFonts w:ascii="Times New Roman" w:hAnsi="Times New Roman"/>
          <w:sz w:val="24"/>
          <w:szCs w:val="22"/>
        </w:rPr>
        <w:t>VI</w:t>
      </w:r>
      <w:r w:rsidRPr="00306FD1">
        <w:rPr>
          <w:rFonts w:ascii="Times New Roman" w:hAnsi="Times New Roman"/>
          <w:sz w:val="24"/>
          <w:szCs w:val="22"/>
        </w:rPr>
        <w:tab/>
      </w:r>
      <w:r w:rsidR="003D4708" w:rsidRPr="00306FD1">
        <w:rPr>
          <w:rFonts w:ascii="Times New Roman" w:hAnsi="Times New Roman"/>
          <w:sz w:val="24"/>
          <w:szCs w:val="22"/>
        </w:rPr>
        <w:t>Suivi et évaluation</w:t>
      </w:r>
      <w:bookmarkEnd w:id="115"/>
      <w:bookmarkEnd w:id="116"/>
    </w:p>
    <w:p w14:paraId="2DC27504" w14:textId="419CF63B" w:rsidR="003D4708" w:rsidRPr="00306FD1" w:rsidRDefault="003D4708" w:rsidP="006C5CDE">
      <w:pPr>
        <w:rPr>
          <w:rFonts w:asciiTheme="minorHAnsi" w:hAnsiTheme="minorHAnsi" w:cstheme="minorHAnsi"/>
          <w:i/>
          <w:szCs w:val="22"/>
        </w:rPr>
      </w:pPr>
      <w:r w:rsidRPr="00306FD1">
        <w:rPr>
          <w:rFonts w:asciiTheme="minorHAnsi" w:hAnsiTheme="minorHAnsi" w:cstheme="minorHAnsi"/>
          <w:szCs w:val="22"/>
        </w:rPr>
        <w:t xml:space="preserve">Conformément aux politiques et procédures de programmation du PNUD, le </w:t>
      </w:r>
      <w:r w:rsidR="00FD77F2" w:rsidRPr="00306FD1">
        <w:rPr>
          <w:rFonts w:asciiTheme="minorHAnsi" w:hAnsiTheme="minorHAnsi" w:cstheme="minorHAnsi"/>
          <w:szCs w:val="22"/>
        </w:rPr>
        <w:t>programme</w:t>
      </w:r>
      <w:r w:rsidRPr="00306FD1">
        <w:rPr>
          <w:rFonts w:asciiTheme="minorHAnsi" w:hAnsiTheme="minorHAnsi" w:cstheme="minorHAnsi"/>
          <w:szCs w:val="22"/>
        </w:rPr>
        <w:t xml:space="preserve"> fera l’objet d’un suivi selon les plans de suivi et d'évaluation ci-dessous : </w:t>
      </w:r>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4819"/>
        <w:gridCol w:w="1282"/>
        <w:gridCol w:w="4110"/>
        <w:gridCol w:w="3113"/>
        <w:gridCol w:w="1134"/>
      </w:tblGrid>
      <w:tr w:rsidR="00D965AD" w:rsidRPr="0094705F" w14:paraId="3E58E076" w14:textId="77777777" w:rsidTr="007E11C4">
        <w:trPr>
          <w:tblHeader/>
          <w:jc w:val="center"/>
        </w:trPr>
        <w:tc>
          <w:tcPr>
            <w:tcW w:w="1413" w:type="dxa"/>
            <w:shd w:val="clear" w:color="auto" w:fill="F2F2F2"/>
            <w:vAlign w:val="center"/>
          </w:tcPr>
          <w:p w14:paraId="6C27186E" w14:textId="77777777" w:rsidR="00D965AD" w:rsidRPr="0094705F" w:rsidRDefault="00D965AD" w:rsidP="001E1467">
            <w:pPr>
              <w:spacing w:after="0"/>
              <w:jc w:val="center"/>
              <w:rPr>
                <w:rFonts w:asciiTheme="minorHAnsi" w:hAnsiTheme="minorHAnsi" w:cstheme="minorHAnsi"/>
                <w:b/>
                <w:szCs w:val="22"/>
              </w:rPr>
            </w:pPr>
            <w:r w:rsidRPr="0094705F">
              <w:rPr>
                <w:rFonts w:asciiTheme="minorHAnsi" w:hAnsiTheme="minorHAnsi" w:cstheme="minorHAnsi"/>
                <w:b/>
                <w:sz w:val="20"/>
                <w:szCs w:val="20"/>
              </w:rPr>
              <w:t>Activités de suivi</w:t>
            </w:r>
          </w:p>
        </w:tc>
        <w:tc>
          <w:tcPr>
            <w:tcW w:w="4819" w:type="dxa"/>
            <w:shd w:val="clear" w:color="auto" w:fill="F2F2F2"/>
            <w:vAlign w:val="center"/>
          </w:tcPr>
          <w:p w14:paraId="32E1239B" w14:textId="77777777" w:rsidR="00D965AD" w:rsidRPr="0094705F" w:rsidRDefault="00D965AD" w:rsidP="001E1467">
            <w:pPr>
              <w:spacing w:after="0"/>
              <w:jc w:val="center"/>
              <w:rPr>
                <w:rFonts w:asciiTheme="minorHAnsi" w:hAnsiTheme="minorHAnsi" w:cstheme="minorHAnsi"/>
                <w:b/>
                <w:szCs w:val="22"/>
              </w:rPr>
            </w:pPr>
            <w:r w:rsidRPr="0094705F">
              <w:rPr>
                <w:rFonts w:asciiTheme="minorHAnsi" w:hAnsiTheme="minorHAnsi" w:cstheme="minorHAnsi"/>
                <w:b/>
                <w:szCs w:val="22"/>
              </w:rPr>
              <w:t>Buts</w:t>
            </w:r>
          </w:p>
        </w:tc>
        <w:tc>
          <w:tcPr>
            <w:tcW w:w="1282" w:type="dxa"/>
            <w:shd w:val="clear" w:color="auto" w:fill="F2F2F2"/>
            <w:vAlign w:val="center"/>
          </w:tcPr>
          <w:p w14:paraId="021FBDAA" w14:textId="77777777" w:rsidR="00D965AD" w:rsidRPr="0094705F" w:rsidRDefault="00D965AD" w:rsidP="001E1467">
            <w:pPr>
              <w:spacing w:after="0"/>
              <w:jc w:val="center"/>
              <w:rPr>
                <w:rFonts w:asciiTheme="minorHAnsi" w:hAnsiTheme="minorHAnsi" w:cstheme="minorHAnsi"/>
                <w:b/>
                <w:szCs w:val="22"/>
              </w:rPr>
            </w:pPr>
            <w:r w:rsidRPr="0094705F">
              <w:rPr>
                <w:rFonts w:asciiTheme="minorHAnsi" w:hAnsiTheme="minorHAnsi" w:cstheme="minorHAnsi"/>
                <w:b/>
                <w:szCs w:val="22"/>
              </w:rPr>
              <w:t>Fréquence</w:t>
            </w:r>
          </w:p>
        </w:tc>
        <w:tc>
          <w:tcPr>
            <w:tcW w:w="4110" w:type="dxa"/>
            <w:shd w:val="clear" w:color="auto" w:fill="F2F2F2"/>
            <w:vAlign w:val="center"/>
          </w:tcPr>
          <w:p w14:paraId="16BBD9C2" w14:textId="77777777" w:rsidR="00D965AD" w:rsidRPr="0094705F" w:rsidRDefault="00D965AD" w:rsidP="001E1467">
            <w:pPr>
              <w:spacing w:after="0"/>
              <w:jc w:val="center"/>
              <w:rPr>
                <w:rFonts w:asciiTheme="minorHAnsi" w:hAnsiTheme="minorHAnsi" w:cstheme="minorHAnsi"/>
                <w:b/>
                <w:szCs w:val="22"/>
              </w:rPr>
            </w:pPr>
            <w:r w:rsidRPr="0094705F">
              <w:rPr>
                <w:rFonts w:asciiTheme="minorHAnsi" w:hAnsiTheme="minorHAnsi" w:cstheme="minorHAnsi"/>
                <w:b/>
                <w:szCs w:val="22"/>
              </w:rPr>
              <w:t>Activités attendues</w:t>
            </w:r>
          </w:p>
        </w:tc>
        <w:tc>
          <w:tcPr>
            <w:tcW w:w="3113" w:type="dxa"/>
            <w:shd w:val="clear" w:color="auto" w:fill="F2F2F2"/>
            <w:vAlign w:val="center"/>
          </w:tcPr>
          <w:p w14:paraId="3F9DA765" w14:textId="77777777" w:rsidR="00D965AD" w:rsidRPr="0094705F" w:rsidRDefault="00D965AD" w:rsidP="001E1467">
            <w:pPr>
              <w:spacing w:after="0"/>
              <w:jc w:val="center"/>
              <w:rPr>
                <w:rFonts w:asciiTheme="minorHAnsi" w:hAnsiTheme="minorHAnsi" w:cstheme="minorHAnsi"/>
                <w:b/>
                <w:szCs w:val="22"/>
              </w:rPr>
            </w:pPr>
            <w:r w:rsidRPr="0094705F">
              <w:rPr>
                <w:rFonts w:asciiTheme="minorHAnsi" w:hAnsiTheme="minorHAnsi" w:cstheme="minorHAnsi"/>
                <w:b/>
                <w:szCs w:val="22"/>
              </w:rPr>
              <w:t>Partenaires</w:t>
            </w:r>
          </w:p>
          <w:p w14:paraId="1E2B95DA" w14:textId="77777777" w:rsidR="00D965AD" w:rsidRPr="0094705F" w:rsidRDefault="00D965AD" w:rsidP="001E1467">
            <w:pPr>
              <w:spacing w:after="0"/>
              <w:jc w:val="center"/>
              <w:rPr>
                <w:rFonts w:asciiTheme="minorHAnsi" w:hAnsiTheme="minorHAnsi" w:cstheme="minorHAnsi"/>
                <w:b/>
                <w:szCs w:val="22"/>
              </w:rPr>
            </w:pPr>
          </w:p>
        </w:tc>
        <w:tc>
          <w:tcPr>
            <w:tcW w:w="1134" w:type="dxa"/>
            <w:shd w:val="clear" w:color="auto" w:fill="F2F2F2"/>
            <w:vAlign w:val="center"/>
          </w:tcPr>
          <w:p w14:paraId="09207C9A" w14:textId="77777777" w:rsidR="00D965AD" w:rsidRPr="0094705F" w:rsidRDefault="00D965AD" w:rsidP="001E1467">
            <w:pPr>
              <w:spacing w:after="0"/>
              <w:jc w:val="center"/>
              <w:rPr>
                <w:rFonts w:asciiTheme="minorHAnsi" w:hAnsiTheme="minorHAnsi" w:cstheme="minorHAnsi"/>
                <w:b/>
                <w:szCs w:val="22"/>
              </w:rPr>
            </w:pPr>
            <w:r w:rsidRPr="0094705F">
              <w:rPr>
                <w:rFonts w:asciiTheme="minorHAnsi" w:hAnsiTheme="minorHAnsi" w:cstheme="minorHAnsi"/>
                <w:b/>
                <w:szCs w:val="22"/>
              </w:rPr>
              <w:t>Budget</w:t>
            </w:r>
          </w:p>
        </w:tc>
      </w:tr>
      <w:tr w:rsidR="00D965AD" w:rsidRPr="0094705F" w14:paraId="71325593" w14:textId="77777777" w:rsidTr="007E11C4">
        <w:trPr>
          <w:jc w:val="center"/>
        </w:trPr>
        <w:tc>
          <w:tcPr>
            <w:tcW w:w="1413" w:type="dxa"/>
            <w:shd w:val="clear" w:color="auto" w:fill="auto"/>
            <w:vAlign w:val="center"/>
          </w:tcPr>
          <w:p w14:paraId="72A7D167"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Suivre les progrès vers les résultats</w:t>
            </w:r>
          </w:p>
        </w:tc>
        <w:tc>
          <w:tcPr>
            <w:tcW w:w="4819" w:type="dxa"/>
            <w:shd w:val="clear" w:color="auto" w:fill="auto"/>
            <w:vAlign w:val="center"/>
          </w:tcPr>
          <w:p w14:paraId="2B1941A6"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Les données de progrès par rapport aux indicateurs de résultats seront collectées et analysées afin d’évaluer l’avancement du programme dans la réalisation des résultats prévus.</w:t>
            </w:r>
          </w:p>
        </w:tc>
        <w:tc>
          <w:tcPr>
            <w:tcW w:w="1282" w:type="dxa"/>
            <w:shd w:val="clear" w:color="auto" w:fill="auto"/>
            <w:vAlign w:val="center"/>
          </w:tcPr>
          <w:p w14:paraId="02F84012"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Annuelle</w:t>
            </w:r>
          </w:p>
        </w:tc>
        <w:tc>
          <w:tcPr>
            <w:tcW w:w="4110" w:type="dxa"/>
            <w:shd w:val="clear" w:color="auto" w:fill="auto"/>
            <w:vAlign w:val="center"/>
          </w:tcPr>
          <w:p w14:paraId="08BE9FF3"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Les effets à long terme seront évalués à la fin du programme</w:t>
            </w:r>
          </w:p>
        </w:tc>
        <w:tc>
          <w:tcPr>
            <w:tcW w:w="3113" w:type="dxa"/>
            <w:shd w:val="clear" w:color="auto" w:fill="auto"/>
            <w:vAlign w:val="center"/>
          </w:tcPr>
          <w:p w14:paraId="140AE39B" w14:textId="408F75FC" w:rsidR="00D965AD" w:rsidRPr="0094705F" w:rsidRDefault="00D965AD" w:rsidP="001E1467">
            <w:pPr>
              <w:rPr>
                <w:rFonts w:asciiTheme="minorHAnsi" w:hAnsiTheme="minorHAnsi" w:cstheme="minorHAnsi"/>
                <w:szCs w:val="22"/>
              </w:rPr>
            </w:pPr>
            <w:r w:rsidRPr="0094705F">
              <w:rPr>
                <w:rFonts w:asciiTheme="minorHAnsi" w:hAnsiTheme="minorHAnsi" w:cstheme="minorHAnsi"/>
                <w:sz w:val="20"/>
                <w:szCs w:val="20"/>
              </w:rPr>
              <w:t>SP/CNDD, SP/PNDES, collectivités territoriales ; DGESS et DGEVCC du Ministère de l’environnement de l’économie Verte et des CC</w:t>
            </w:r>
            <w:r w:rsidR="003155A2" w:rsidRPr="0094705F">
              <w:rPr>
                <w:rFonts w:asciiTheme="minorHAnsi" w:hAnsiTheme="minorHAnsi" w:cstheme="minorHAnsi"/>
                <w:sz w:val="20"/>
                <w:szCs w:val="20"/>
              </w:rPr>
              <w:t>.</w:t>
            </w:r>
          </w:p>
        </w:tc>
        <w:tc>
          <w:tcPr>
            <w:tcW w:w="1134" w:type="dxa"/>
            <w:shd w:val="clear" w:color="auto" w:fill="auto"/>
            <w:vAlign w:val="center"/>
          </w:tcPr>
          <w:p w14:paraId="00CA6FDE" w14:textId="77777777" w:rsidR="00D965AD" w:rsidRPr="0094705F" w:rsidRDefault="00D965AD" w:rsidP="001E1467">
            <w:pPr>
              <w:jc w:val="right"/>
              <w:rPr>
                <w:rFonts w:asciiTheme="minorHAnsi" w:hAnsiTheme="minorHAnsi" w:cstheme="minorHAnsi"/>
                <w:szCs w:val="22"/>
              </w:rPr>
            </w:pPr>
            <w:r w:rsidRPr="0094705F">
              <w:rPr>
                <w:rFonts w:asciiTheme="minorHAnsi" w:hAnsiTheme="minorHAnsi" w:cstheme="minorHAnsi"/>
                <w:szCs w:val="22"/>
              </w:rPr>
              <w:t>PM</w:t>
            </w:r>
          </w:p>
        </w:tc>
      </w:tr>
      <w:tr w:rsidR="00D965AD" w:rsidRPr="0094705F" w14:paraId="310152ED" w14:textId="77777777" w:rsidTr="007E11C4">
        <w:trPr>
          <w:jc w:val="center"/>
        </w:trPr>
        <w:tc>
          <w:tcPr>
            <w:tcW w:w="1413" w:type="dxa"/>
            <w:shd w:val="clear" w:color="auto" w:fill="auto"/>
            <w:vAlign w:val="center"/>
          </w:tcPr>
          <w:p w14:paraId="3309DA42"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Surveiller et gérer les risques</w:t>
            </w:r>
          </w:p>
        </w:tc>
        <w:tc>
          <w:tcPr>
            <w:tcW w:w="4819" w:type="dxa"/>
            <w:shd w:val="clear" w:color="auto" w:fill="auto"/>
            <w:vAlign w:val="center"/>
          </w:tcPr>
          <w:p w14:paraId="1C06E853"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Identifier les risques spécifiques susceptibles de compromettre la réalisation des résultats escomptés ; élaborer et suivre un journal des risques, suivant les normes et la politique d’audit du PNUD.</w:t>
            </w:r>
          </w:p>
        </w:tc>
        <w:tc>
          <w:tcPr>
            <w:tcW w:w="1282" w:type="dxa"/>
            <w:shd w:val="clear" w:color="auto" w:fill="auto"/>
            <w:vAlign w:val="center"/>
          </w:tcPr>
          <w:p w14:paraId="500B8388"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Trimestrielle</w:t>
            </w:r>
          </w:p>
        </w:tc>
        <w:tc>
          <w:tcPr>
            <w:tcW w:w="4110" w:type="dxa"/>
            <w:shd w:val="clear" w:color="auto" w:fill="auto"/>
            <w:vAlign w:val="center"/>
          </w:tcPr>
          <w:p w14:paraId="64C1C7E7"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 w:val="20"/>
                <w:szCs w:val="20"/>
              </w:rPr>
              <w:t>Les risques sont identifiés par l’équipe de gestion et des mesures appropriées sont prises. Le journal des risques est trimestriellement mis à jour pour suivre leur évolution ainsi que l’efficacité des mesures prises.</w:t>
            </w:r>
          </w:p>
        </w:tc>
        <w:tc>
          <w:tcPr>
            <w:tcW w:w="3113" w:type="dxa"/>
            <w:shd w:val="clear" w:color="auto" w:fill="auto"/>
            <w:vAlign w:val="center"/>
          </w:tcPr>
          <w:p w14:paraId="791EDE67"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SP/CNDD, collectivités territoriales ; Ministère de l’environnement de l’économie Verte et des Changements Climatiques</w:t>
            </w:r>
          </w:p>
        </w:tc>
        <w:tc>
          <w:tcPr>
            <w:tcW w:w="1134" w:type="dxa"/>
            <w:shd w:val="clear" w:color="auto" w:fill="auto"/>
          </w:tcPr>
          <w:p w14:paraId="30470E6E" w14:textId="77777777" w:rsidR="00D965AD" w:rsidRPr="0094705F" w:rsidRDefault="00D965AD" w:rsidP="001E1467">
            <w:pPr>
              <w:jc w:val="right"/>
              <w:rPr>
                <w:rFonts w:asciiTheme="minorHAnsi" w:hAnsiTheme="minorHAnsi" w:cstheme="minorHAnsi"/>
                <w:szCs w:val="22"/>
              </w:rPr>
            </w:pPr>
            <w:r w:rsidRPr="0094705F">
              <w:rPr>
                <w:rFonts w:asciiTheme="minorHAnsi" w:hAnsiTheme="minorHAnsi" w:cstheme="minorHAnsi"/>
                <w:szCs w:val="22"/>
              </w:rPr>
              <w:t>PM</w:t>
            </w:r>
          </w:p>
        </w:tc>
      </w:tr>
      <w:tr w:rsidR="00D965AD" w:rsidRPr="0094705F" w14:paraId="327E05C1" w14:textId="77777777" w:rsidTr="007E11C4">
        <w:trPr>
          <w:jc w:val="center"/>
        </w:trPr>
        <w:tc>
          <w:tcPr>
            <w:tcW w:w="1413" w:type="dxa"/>
            <w:shd w:val="clear" w:color="auto" w:fill="auto"/>
            <w:vAlign w:val="center"/>
          </w:tcPr>
          <w:p w14:paraId="1AD71415"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 xml:space="preserve">Apprendre de la mise en œuvre du programme </w:t>
            </w:r>
          </w:p>
        </w:tc>
        <w:tc>
          <w:tcPr>
            <w:tcW w:w="4819" w:type="dxa"/>
            <w:shd w:val="clear" w:color="auto" w:fill="auto"/>
            <w:vAlign w:val="center"/>
          </w:tcPr>
          <w:p w14:paraId="482A3621"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 xml:space="preserve">Les connaissances, les bonnes pratiques et les leçons apprises de la mise en œuvre du programme seront régulièrement capitalisées, ainsi que celles d’autres programmes similaires </w:t>
            </w:r>
          </w:p>
        </w:tc>
        <w:tc>
          <w:tcPr>
            <w:tcW w:w="1282" w:type="dxa"/>
            <w:shd w:val="clear" w:color="auto" w:fill="auto"/>
            <w:vAlign w:val="center"/>
          </w:tcPr>
          <w:p w14:paraId="166B7B4A"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 xml:space="preserve">Annuelle </w:t>
            </w:r>
          </w:p>
        </w:tc>
        <w:tc>
          <w:tcPr>
            <w:tcW w:w="4110" w:type="dxa"/>
            <w:shd w:val="clear" w:color="auto" w:fill="auto"/>
            <w:vAlign w:val="center"/>
          </w:tcPr>
          <w:p w14:paraId="34657D8E"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Les leçons apprises pertinentes sont prises en compte par l’équipe de programme et utilisées pour améliorer les performances</w:t>
            </w:r>
          </w:p>
        </w:tc>
        <w:tc>
          <w:tcPr>
            <w:tcW w:w="3113" w:type="dxa"/>
            <w:shd w:val="clear" w:color="auto" w:fill="auto"/>
            <w:vAlign w:val="center"/>
          </w:tcPr>
          <w:p w14:paraId="348E88DA"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MEEVCC ; collectivités territoriales ; OSC et autorités coutumières locales</w:t>
            </w:r>
          </w:p>
        </w:tc>
        <w:tc>
          <w:tcPr>
            <w:tcW w:w="1134" w:type="dxa"/>
            <w:shd w:val="clear" w:color="auto" w:fill="auto"/>
          </w:tcPr>
          <w:p w14:paraId="5B24EBFC" w14:textId="77777777" w:rsidR="00D965AD" w:rsidRPr="0094705F" w:rsidRDefault="00D965AD" w:rsidP="001E1467">
            <w:pPr>
              <w:jc w:val="right"/>
              <w:rPr>
                <w:rFonts w:asciiTheme="minorHAnsi" w:hAnsiTheme="minorHAnsi" w:cstheme="minorHAnsi"/>
                <w:szCs w:val="22"/>
              </w:rPr>
            </w:pPr>
            <w:r w:rsidRPr="0094705F">
              <w:rPr>
                <w:rFonts w:asciiTheme="minorHAnsi" w:hAnsiTheme="minorHAnsi" w:cstheme="minorHAnsi"/>
                <w:szCs w:val="22"/>
              </w:rPr>
              <w:t>PM</w:t>
            </w:r>
          </w:p>
        </w:tc>
      </w:tr>
      <w:tr w:rsidR="00D965AD" w:rsidRPr="0094705F" w14:paraId="124FDDEB" w14:textId="77777777" w:rsidTr="007E11C4">
        <w:trPr>
          <w:jc w:val="center"/>
        </w:trPr>
        <w:tc>
          <w:tcPr>
            <w:tcW w:w="1413" w:type="dxa"/>
            <w:shd w:val="clear" w:color="auto" w:fill="auto"/>
            <w:vAlign w:val="center"/>
          </w:tcPr>
          <w:p w14:paraId="27AF8379" w14:textId="00EEDAFE"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 xml:space="preserve">Assurer </w:t>
            </w:r>
            <w:r w:rsidR="006870EC" w:rsidRPr="0094705F">
              <w:rPr>
                <w:rFonts w:asciiTheme="minorHAnsi" w:hAnsiTheme="minorHAnsi" w:cstheme="minorHAnsi"/>
                <w:szCs w:val="22"/>
              </w:rPr>
              <w:t xml:space="preserve">annuellement </w:t>
            </w:r>
            <w:r w:rsidRPr="0094705F">
              <w:rPr>
                <w:rFonts w:asciiTheme="minorHAnsi" w:hAnsiTheme="minorHAnsi" w:cstheme="minorHAnsi"/>
                <w:szCs w:val="22"/>
              </w:rPr>
              <w:t>la qualité du programme</w:t>
            </w:r>
          </w:p>
        </w:tc>
        <w:tc>
          <w:tcPr>
            <w:tcW w:w="4819" w:type="dxa"/>
            <w:shd w:val="clear" w:color="auto" w:fill="auto"/>
            <w:vAlign w:val="center"/>
          </w:tcPr>
          <w:p w14:paraId="135381F1"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La qualité du programme sera évaluée au regard des normes de qualité du PNUD afin d’identifier les points forts et les points faibles du programme et d’aider à en améliorer la gestion</w:t>
            </w:r>
          </w:p>
        </w:tc>
        <w:tc>
          <w:tcPr>
            <w:tcW w:w="1282" w:type="dxa"/>
            <w:shd w:val="clear" w:color="auto" w:fill="auto"/>
            <w:vAlign w:val="center"/>
          </w:tcPr>
          <w:p w14:paraId="05ACAAE2"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 xml:space="preserve">Continue </w:t>
            </w:r>
          </w:p>
        </w:tc>
        <w:tc>
          <w:tcPr>
            <w:tcW w:w="4110" w:type="dxa"/>
            <w:shd w:val="clear" w:color="auto" w:fill="auto"/>
            <w:vAlign w:val="center"/>
          </w:tcPr>
          <w:p w14:paraId="4C2459A5"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Les points de forces et de faiblesse seront analysés par l’équipe de gestion et utilisés pour aider à la prise de décision visant à améliorer les performances du programme</w:t>
            </w:r>
          </w:p>
        </w:tc>
        <w:tc>
          <w:tcPr>
            <w:tcW w:w="3113" w:type="dxa"/>
            <w:shd w:val="clear" w:color="auto" w:fill="auto"/>
            <w:vAlign w:val="center"/>
          </w:tcPr>
          <w:p w14:paraId="298FFBF7"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PNUD ; MEEVCC ; collectivités territoriales ; OSC et autorités coutumières locales</w:t>
            </w:r>
          </w:p>
        </w:tc>
        <w:tc>
          <w:tcPr>
            <w:tcW w:w="1134" w:type="dxa"/>
            <w:shd w:val="clear" w:color="auto" w:fill="auto"/>
          </w:tcPr>
          <w:p w14:paraId="13C1F139" w14:textId="77777777" w:rsidR="00D965AD" w:rsidRPr="0094705F" w:rsidRDefault="00D965AD" w:rsidP="001E1467">
            <w:pPr>
              <w:jc w:val="right"/>
              <w:rPr>
                <w:rFonts w:asciiTheme="minorHAnsi" w:hAnsiTheme="minorHAnsi" w:cstheme="minorHAnsi"/>
                <w:szCs w:val="22"/>
              </w:rPr>
            </w:pPr>
            <w:r w:rsidRPr="0094705F">
              <w:rPr>
                <w:rFonts w:asciiTheme="minorHAnsi" w:hAnsiTheme="minorHAnsi" w:cstheme="minorHAnsi"/>
                <w:szCs w:val="22"/>
              </w:rPr>
              <w:t>PM</w:t>
            </w:r>
          </w:p>
        </w:tc>
      </w:tr>
      <w:tr w:rsidR="00D965AD" w:rsidRPr="0094705F" w14:paraId="5444A1ED" w14:textId="77777777" w:rsidTr="007E11C4">
        <w:trPr>
          <w:jc w:val="center"/>
        </w:trPr>
        <w:tc>
          <w:tcPr>
            <w:tcW w:w="1413" w:type="dxa"/>
            <w:shd w:val="clear" w:color="auto" w:fill="auto"/>
            <w:vAlign w:val="center"/>
          </w:tcPr>
          <w:p w14:paraId="1D013B6B"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 w:val="20"/>
                <w:szCs w:val="20"/>
              </w:rPr>
              <w:t>Procéder à des revues et corrections à mi-parcours des données de suivi</w:t>
            </w:r>
          </w:p>
        </w:tc>
        <w:tc>
          <w:tcPr>
            <w:tcW w:w="4819" w:type="dxa"/>
            <w:shd w:val="clear" w:color="auto" w:fill="auto"/>
            <w:vAlign w:val="center"/>
          </w:tcPr>
          <w:p w14:paraId="53513071"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Faire un examen interne des données et des preuves de toutes les actions de suivi pour éclairer la prise de décision</w:t>
            </w:r>
          </w:p>
        </w:tc>
        <w:tc>
          <w:tcPr>
            <w:tcW w:w="1282" w:type="dxa"/>
            <w:shd w:val="clear" w:color="auto" w:fill="auto"/>
            <w:vAlign w:val="center"/>
          </w:tcPr>
          <w:p w14:paraId="6CBC3E35"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 xml:space="preserve">Annuelle </w:t>
            </w:r>
          </w:p>
        </w:tc>
        <w:tc>
          <w:tcPr>
            <w:tcW w:w="4110" w:type="dxa"/>
            <w:shd w:val="clear" w:color="auto" w:fill="auto"/>
            <w:vAlign w:val="center"/>
          </w:tcPr>
          <w:p w14:paraId="0CAB6B52"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 xml:space="preserve">Les données sur les performances, les risques, les leçons et la qualité </w:t>
            </w:r>
          </w:p>
        </w:tc>
        <w:tc>
          <w:tcPr>
            <w:tcW w:w="3113" w:type="dxa"/>
            <w:shd w:val="clear" w:color="auto" w:fill="auto"/>
            <w:vAlign w:val="center"/>
          </w:tcPr>
          <w:p w14:paraId="2740EA34"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MEEVCC ; collectivités territoriales ; OSC et autorités coutumières locales</w:t>
            </w:r>
          </w:p>
        </w:tc>
        <w:tc>
          <w:tcPr>
            <w:tcW w:w="1134" w:type="dxa"/>
            <w:shd w:val="clear" w:color="auto" w:fill="auto"/>
          </w:tcPr>
          <w:p w14:paraId="00659653" w14:textId="77777777" w:rsidR="00D965AD" w:rsidRPr="0094705F" w:rsidRDefault="00D965AD" w:rsidP="001E1467">
            <w:pPr>
              <w:jc w:val="right"/>
              <w:rPr>
                <w:rFonts w:asciiTheme="minorHAnsi" w:hAnsiTheme="minorHAnsi" w:cstheme="minorHAnsi"/>
                <w:szCs w:val="22"/>
              </w:rPr>
            </w:pPr>
            <w:r w:rsidRPr="0094705F">
              <w:rPr>
                <w:rFonts w:asciiTheme="minorHAnsi" w:hAnsiTheme="minorHAnsi" w:cstheme="minorHAnsi"/>
                <w:szCs w:val="22"/>
              </w:rPr>
              <w:t>PM</w:t>
            </w:r>
          </w:p>
        </w:tc>
      </w:tr>
      <w:tr w:rsidR="00D965AD" w:rsidRPr="0094705F" w14:paraId="722C4A1A" w14:textId="77777777" w:rsidTr="007E11C4">
        <w:trPr>
          <w:jc w:val="center"/>
        </w:trPr>
        <w:tc>
          <w:tcPr>
            <w:tcW w:w="1413" w:type="dxa"/>
            <w:shd w:val="clear" w:color="auto" w:fill="auto"/>
            <w:vAlign w:val="center"/>
          </w:tcPr>
          <w:p w14:paraId="6804EEA4"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Faire le reportage du programme</w:t>
            </w:r>
          </w:p>
        </w:tc>
        <w:tc>
          <w:tcPr>
            <w:tcW w:w="4819" w:type="dxa"/>
            <w:shd w:val="clear" w:color="auto" w:fill="auto"/>
            <w:vAlign w:val="center"/>
          </w:tcPr>
          <w:p w14:paraId="2044073C"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Un rapport d’étape sera présenté au comité de pilotage du programme et aux principales parties prenantes, comprenant des données de progrès montrant les résultats obtenus par rapport aux objectifs annuels prédéfinis au niveau des extrants, le résumé annuel de la note de qualité du programme, un journal de risques mis à jour avec des mesures d’atténuation et des rapports d’évaluation préparés au cours de la période</w:t>
            </w:r>
          </w:p>
        </w:tc>
        <w:tc>
          <w:tcPr>
            <w:tcW w:w="1282" w:type="dxa"/>
            <w:shd w:val="clear" w:color="auto" w:fill="auto"/>
            <w:vAlign w:val="center"/>
          </w:tcPr>
          <w:p w14:paraId="6CD653B9"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Chaque année et à la fin du programme</w:t>
            </w:r>
          </w:p>
        </w:tc>
        <w:tc>
          <w:tcPr>
            <w:tcW w:w="4110" w:type="dxa"/>
            <w:shd w:val="clear" w:color="auto" w:fill="auto"/>
            <w:vAlign w:val="center"/>
          </w:tcPr>
          <w:p w14:paraId="7556D29F"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Les rapports trimestriels, semestriels et annuels élaborés et transmis dans les délais</w:t>
            </w:r>
          </w:p>
        </w:tc>
        <w:tc>
          <w:tcPr>
            <w:tcW w:w="3113" w:type="dxa"/>
            <w:shd w:val="clear" w:color="auto" w:fill="auto"/>
            <w:vAlign w:val="center"/>
          </w:tcPr>
          <w:p w14:paraId="1EDB05B1"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Comité de revue, organes de presse et radios communautaires locales</w:t>
            </w:r>
          </w:p>
        </w:tc>
        <w:tc>
          <w:tcPr>
            <w:tcW w:w="1134" w:type="dxa"/>
            <w:shd w:val="clear" w:color="auto" w:fill="auto"/>
          </w:tcPr>
          <w:p w14:paraId="53760861" w14:textId="77777777" w:rsidR="00D965AD" w:rsidRPr="0094705F" w:rsidRDefault="00D965AD" w:rsidP="001E1467">
            <w:pPr>
              <w:jc w:val="right"/>
              <w:rPr>
                <w:rFonts w:asciiTheme="minorHAnsi" w:hAnsiTheme="minorHAnsi" w:cstheme="minorHAnsi"/>
                <w:szCs w:val="22"/>
              </w:rPr>
            </w:pPr>
            <w:r w:rsidRPr="0094705F">
              <w:rPr>
                <w:rFonts w:asciiTheme="minorHAnsi" w:hAnsiTheme="minorHAnsi" w:cstheme="minorHAnsi"/>
                <w:szCs w:val="22"/>
              </w:rPr>
              <w:t>PM</w:t>
            </w:r>
          </w:p>
        </w:tc>
      </w:tr>
      <w:tr w:rsidR="00D965AD" w:rsidRPr="0094705F" w14:paraId="1957FCF5" w14:textId="77777777" w:rsidTr="007E11C4">
        <w:trPr>
          <w:jc w:val="center"/>
        </w:trPr>
        <w:tc>
          <w:tcPr>
            <w:tcW w:w="1413" w:type="dxa"/>
            <w:shd w:val="clear" w:color="auto" w:fill="auto"/>
            <w:vAlign w:val="center"/>
          </w:tcPr>
          <w:p w14:paraId="2823B19F"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Examen (revue) du programme</w:t>
            </w:r>
          </w:p>
        </w:tc>
        <w:tc>
          <w:tcPr>
            <w:tcW w:w="4819" w:type="dxa"/>
            <w:shd w:val="clear" w:color="auto" w:fill="auto"/>
            <w:vAlign w:val="center"/>
          </w:tcPr>
          <w:p w14:paraId="7C61E312"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Le comité de pilotage du programme tiendra des examens réguliers du programme afin d’évaluer sa performance et d’en examiner les plans de travail pluriannuel afin d’assurer une budgétisation réaliste sur la durée du programme. L’équipe de programme procède à une évaluation de fin de programme pour saisir les leçons apprises et discuter des occasions d’élargir et de socialiser les résultats des programmes et les leçons apprises avec le public concerné</w:t>
            </w:r>
          </w:p>
        </w:tc>
        <w:tc>
          <w:tcPr>
            <w:tcW w:w="1282" w:type="dxa"/>
            <w:shd w:val="clear" w:color="auto" w:fill="auto"/>
            <w:vAlign w:val="center"/>
          </w:tcPr>
          <w:p w14:paraId="5251203A"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 xml:space="preserve">Annuelle </w:t>
            </w:r>
          </w:p>
        </w:tc>
        <w:tc>
          <w:tcPr>
            <w:tcW w:w="4110" w:type="dxa"/>
            <w:shd w:val="clear" w:color="auto" w:fill="auto"/>
            <w:vAlign w:val="center"/>
          </w:tcPr>
          <w:p w14:paraId="0D4E2020"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Toute préoccupation de qualité ou de progrès plus lents que prévus seront discutés par le comité de pilotage du programme et des mesures de gestion identifiées à cet effet</w:t>
            </w:r>
          </w:p>
        </w:tc>
        <w:tc>
          <w:tcPr>
            <w:tcW w:w="3113" w:type="dxa"/>
            <w:shd w:val="clear" w:color="auto" w:fill="auto"/>
            <w:vAlign w:val="center"/>
          </w:tcPr>
          <w:p w14:paraId="093310F1"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PNUD, Gouvernement du Burkina Faso</w:t>
            </w:r>
          </w:p>
        </w:tc>
        <w:tc>
          <w:tcPr>
            <w:tcW w:w="1134" w:type="dxa"/>
            <w:shd w:val="clear" w:color="auto" w:fill="auto"/>
            <w:vAlign w:val="center"/>
          </w:tcPr>
          <w:p w14:paraId="071DB290" w14:textId="70963587" w:rsidR="00D965AD" w:rsidRPr="0094705F" w:rsidRDefault="002E071F" w:rsidP="007E11C4">
            <w:pPr>
              <w:rPr>
                <w:rFonts w:asciiTheme="minorHAnsi" w:hAnsiTheme="minorHAnsi" w:cstheme="minorHAnsi"/>
                <w:szCs w:val="22"/>
              </w:rPr>
            </w:pPr>
            <w:r w:rsidRPr="0094705F">
              <w:rPr>
                <w:rFonts w:asciiTheme="minorHAnsi" w:hAnsiTheme="minorHAnsi" w:cstheme="minorHAnsi"/>
                <w:szCs w:val="22"/>
              </w:rPr>
              <w:t>8 000</w:t>
            </w:r>
            <w:r w:rsidR="007E11C4" w:rsidRPr="0094705F">
              <w:rPr>
                <w:rFonts w:asciiTheme="minorHAnsi" w:hAnsiTheme="minorHAnsi" w:cstheme="minorHAnsi"/>
                <w:szCs w:val="22"/>
              </w:rPr>
              <w:t> </w:t>
            </w:r>
            <w:r w:rsidRPr="0094705F">
              <w:rPr>
                <w:rFonts w:asciiTheme="minorHAnsi" w:hAnsiTheme="minorHAnsi" w:cstheme="minorHAnsi"/>
                <w:szCs w:val="22"/>
              </w:rPr>
              <w:t>000</w:t>
            </w:r>
            <w:r w:rsidR="007E11C4" w:rsidRPr="0094705F">
              <w:rPr>
                <w:rFonts w:asciiTheme="minorHAnsi" w:hAnsiTheme="minorHAnsi" w:cstheme="minorHAnsi"/>
                <w:szCs w:val="22"/>
              </w:rPr>
              <w:t xml:space="preserve"> FCFA</w:t>
            </w:r>
          </w:p>
        </w:tc>
      </w:tr>
    </w:tbl>
    <w:p w14:paraId="42C9476B" w14:textId="77777777" w:rsidR="00D965AD" w:rsidRPr="0094705F" w:rsidRDefault="00D965AD" w:rsidP="00D965AD">
      <w:pPr>
        <w:rPr>
          <w:rFonts w:asciiTheme="minorHAnsi" w:hAnsiTheme="minorHAnsi" w:cstheme="minorHAnsi"/>
          <w:b/>
          <w:szCs w:val="22"/>
        </w:rPr>
      </w:pPr>
    </w:p>
    <w:p w14:paraId="5F8FF0C9" w14:textId="312A674A" w:rsidR="00D965AD" w:rsidRPr="0094705F" w:rsidRDefault="00D965AD" w:rsidP="00D965AD">
      <w:pPr>
        <w:rPr>
          <w:rFonts w:asciiTheme="minorHAnsi" w:hAnsiTheme="minorHAnsi" w:cstheme="minorHAnsi"/>
          <w:b/>
          <w:szCs w:val="22"/>
        </w:rPr>
      </w:pPr>
      <w:r w:rsidRPr="0094705F">
        <w:rPr>
          <w:rFonts w:asciiTheme="minorHAnsi" w:hAnsiTheme="minorHAnsi" w:cstheme="minorHAnsi"/>
          <w:b/>
          <w:szCs w:val="22"/>
        </w:rPr>
        <w:t xml:space="preserve">Plan d’évaluation </w:t>
      </w:r>
    </w:p>
    <w:tbl>
      <w:tblPr>
        <w:tblW w:w="1584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3547"/>
        <w:gridCol w:w="3119"/>
        <w:gridCol w:w="2254"/>
        <w:gridCol w:w="1548"/>
        <w:gridCol w:w="2616"/>
        <w:gridCol w:w="1349"/>
      </w:tblGrid>
      <w:tr w:rsidR="00D965AD" w:rsidRPr="0094705F" w14:paraId="59BB5725" w14:textId="77777777" w:rsidTr="002E071F">
        <w:trPr>
          <w:trHeight w:val="333"/>
        </w:trPr>
        <w:tc>
          <w:tcPr>
            <w:tcW w:w="1415" w:type="dxa"/>
            <w:shd w:val="clear" w:color="auto" w:fill="auto"/>
            <w:vAlign w:val="center"/>
          </w:tcPr>
          <w:p w14:paraId="3015282F" w14:textId="77777777" w:rsidR="00D965AD" w:rsidRPr="0094705F" w:rsidRDefault="00D965AD" w:rsidP="001E1467">
            <w:pPr>
              <w:jc w:val="center"/>
              <w:rPr>
                <w:rFonts w:asciiTheme="minorHAnsi" w:hAnsiTheme="minorHAnsi" w:cstheme="minorHAnsi"/>
                <w:b/>
                <w:sz w:val="20"/>
                <w:szCs w:val="20"/>
              </w:rPr>
            </w:pPr>
            <w:r w:rsidRPr="0094705F">
              <w:rPr>
                <w:rFonts w:asciiTheme="minorHAnsi" w:hAnsiTheme="minorHAnsi" w:cstheme="minorHAnsi"/>
                <w:b/>
                <w:sz w:val="20"/>
                <w:szCs w:val="20"/>
              </w:rPr>
              <w:t xml:space="preserve">Titre d’évaluation </w:t>
            </w:r>
          </w:p>
        </w:tc>
        <w:tc>
          <w:tcPr>
            <w:tcW w:w="3547" w:type="dxa"/>
            <w:shd w:val="clear" w:color="auto" w:fill="auto"/>
            <w:vAlign w:val="center"/>
          </w:tcPr>
          <w:p w14:paraId="36B372C2" w14:textId="77777777" w:rsidR="00D965AD" w:rsidRPr="0094705F" w:rsidRDefault="00D965AD" w:rsidP="001E1467">
            <w:pPr>
              <w:jc w:val="center"/>
              <w:rPr>
                <w:rFonts w:asciiTheme="minorHAnsi" w:hAnsiTheme="minorHAnsi" w:cstheme="minorHAnsi"/>
                <w:b/>
                <w:sz w:val="20"/>
                <w:szCs w:val="20"/>
              </w:rPr>
            </w:pPr>
            <w:r w:rsidRPr="0094705F">
              <w:rPr>
                <w:rFonts w:asciiTheme="minorHAnsi" w:hAnsiTheme="minorHAnsi" w:cstheme="minorHAnsi"/>
                <w:b/>
                <w:sz w:val="20"/>
                <w:szCs w:val="20"/>
              </w:rPr>
              <w:t>Partenaires (si joint)</w:t>
            </w:r>
          </w:p>
        </w:tc>
        <w:tc>
          <w:tcPr>
            <w:tcW w:w="3119" w:type="dxa"/>
            <w:shd w:val="clear" w:color="auto" w:fill="auto"/>
            <w:vAlign w:val="center"/>
          </w:tcPr>
          <w:p w14:paraId="1D465498" w14:textId="77777777" w:rsidR="00D965AD" w:rsidRPr="0094705F" w:rsidRDefault="00D965AD" w:rsidP="001E1467">
            <w:pPr>
              <w:jc w:val="center"/>
              <w:rPr>
                <w:rFonts w:asciiTheme="minorHAnsi" w:hAnsiTheme="minorHAnsi" w:cstheme="minorHAnsi"/>
                <w:b/>
                <w:sz w:val="20"/>
                <w:szCs w:val="20"/>
              </w:rPr>
            </w:pPr>
            <w:r w:rsidRPr="0094705F">
              <w:rPr>
                <w:rFonts w:asciiTheme="minorHAnsi" w:hAnsiTheme="minorHAnsi" w:cstheme="minorHAnsi"/>
                <w:b/>
                <w:sz w:val="20"/>
                <w:szCs w:val="20"/>
              </w:rPr>
              <w:t>Production de plan stratégique lié au produit</w:t>
            </w:r>
          </w:p>
        </w:tc>
        <w:tc>
          <w:tcPr>
            <w:tcW w:w="2254" w:type="dxa"/>
            <w:shd w:val="clear" w:color="auto" w:fill="auto"/>
            <w:vAlign w:val="center"/>
          </w:tcPr>
          <w:p w14:paraId="2E281613" w14:textId="77777777" w:rsidR="00D965AD" w:rsidRPr="0094705F" w:rsidRDefault="00D965AD" w:rsidP="001E1467">
            <w:pPr>
              <w:jc w:val="center"/>
              <w:rPr>
                <w:rFonts w:asciiTheme="minorHAnsi" w:hAnsiTheme="minorHAnsi" w:cstheme="minorHAnsi"/>
                <w:b/>
                <w:sz w:val="20"/>
                <w:szCs w:val="20"/>
              </w:rPr>
            </w:pPr>
            <w:r w:rsidRPr="0094705F">
              <w:rPr>
                <w:rFonts w:asciiTheme="minorHAnsi" w:hAnsiTheme="minorHAnsi" w:cstheme="minorHAnsi"/>
                <w:b/>
                <w:sz w:val="20"/>
                <w:szCs w:val="20"/>
              </w:rPr>
              <w:t>Résultats visés par le PNUD</w:t>
            </w:r>
          </w:p>
        </w:tc>
        <w:tc>
          <w:tcPr>
            <w:tcW w:w="1548" w:type="dxa"/>
            <w:shd w:val="clear" w:color="auto" w:fill="auto"/>
            <w:vAlign w:val="center"/>
          </w:tcPr>
          <w:p w14:paraId="52E39BFC" w14:textId="5E51EC33" w:rsidR="00D965AD" w:rsidRPr="0094705F" w:rsidRDefault="00D965AD" w:rsidP="001E1467">
            <w:pPr>
              <w:jc w:val="center"/>
              <w:rPr>
                <w:rFonts w:asciiTheme="minorHAnsi" w:hAnsiTheme="minorHAnsi" w:cstheme="minorHAnsi"/>
                <w:b/>
                <w:sz w:val="20"/>
                <w:szCs w:val="20"/>
              </w:rPr>
            </w:pPr>
            <w:r w:rsidRPr="0094705F">
              <w:rPr>
                <w:rFonts w:asciiTheme="minorHAnsi" w:hAnsiTheme="minorHAnsi" w:cstheme="minorHAnsi"/>
                <w:b/>
                <w:sz w:val="20"/>
                <w:szCs w:val="20"/>
              </w:rPr>
              <w:t xml:space="preserve">Date d’achèvement </w:t>
            </w:r>
          </w:p>
        </w:tc>
        <w:tc>
          <w:tcPr>
            <w:tcW w:w="2616" w:type="dxa"/>
            <w:shd w:val="clear" w:color="auto" w:fill="auto"/>
            <w:vAlign w:val="center"/>
          </w:tcPr>
          <w:p w14:paraId="00E3FE86" w14:textId="77777777" w:rsidR="00D965AD" w:rsidRPr="0094705F" w:rsidRDefault="00D965AD" w:rsidP="001E1467">
            <w:pPr>
              <w:jc w:val="center"/>
              <w:rPr>
                <w:rFonts w:asciiTheme="minorHAnsi" w:hAnsiTheme="minorHAnsi" w:cstheme="minorHAnsi"/>
                <w:b/>
                <w:sz w:val="20"/>
                <w:szCs w:val="20"/>
              </w:rPr>
            </w:pPr>
            <w:r w:rsidRPr="0094705F">
              <w:rPr>
                <w:rFonts w:asciiTheme="minorHAnsi" w:hAnsiTheme="minorHAnsi" w:cstheme="minorHAnsi"/>
                <w:b/>
                <w:sz w:val="20"/>
                <w:szCs w:val="20"/>
              </w:rPr>
              <w:t xml:space="preserve">Parties prenantes à l’évaluation </w:t>
            </w:r>
          </w:p>
        </w:tc>
        <w:tc>
          <w:tcPr>
            <w:tcW w:w="1349" w:type="dxa"/>
            <w:shd w:val="clear" w:color="auto" w:fill="E7E6E6"/>
            <w:vAlign w:val="center"/>
          </w:tcPr>
          <w:p w14:paraId="45A80457" w14:textId="6BE22929" w:rsidR="00D965AD" w:rsidRPr="0094705F" w:rsidRDefault="00D965AD" w:rsidP="001E1467">
            <w:pPr>
              <w:jc w:val="center"/>
              <w:rPr>
                <w:rFonts w:asciiTheme="minorHAnsi" w:hAnsiTheme="minorHAnsi" w:cstheme="minorHAnsi"/>
                <w:sz w:val="20"/>
                <w:szCs w:val="20"/>
                <w:highlight w:val="yellow"/>
              </w:rPr>
            </w:pPr>
            <w:r w:rsidRPr="0094705F">
              <w:rPr>
                <w:rFonts w:asciiTheme="minorHAnsi" w:hAnsiTheme="minorHAnsi" w:cstheme="minorHAnsi"/>
                <w:sz w:val="20"/>
                <w:szCs w:val="20"/>
              </w:rPr>
              <w:t>Coût financement</w:t>
            </w:r>
          </w:p>
        </w:tc>
      </w:tr>
      <w:tr w:rsidR="00D965AD" w:rsidRPr="0094705F" w14:paraId="71AB9EB3" w14:textId="77777777" w:rsidTr="002E071F">
        <w:trPr>
          <w:trHeight w:val="347"/>
        </w:trPr>
        <w:tc>
          <w:tcPr>
            <w:tcW w:w="1415" w:type="dxa"/>
            <w:shd w:val="clear" w:color="auto" w:fill="auto"/>
            <w:vAlign w:val="center"/>
          </w:tcPr>
          <w:p w14:paraId="030B0E12"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 xml:space="preserve">Évaluation à mi-parcours </w:t>
            </w:r>
          </w:p>
        </w:tc>
        <w:tc>
          <w:tcPr>
            <w:tcW w:w="3547" w:type="dxa"/>
            <w:shd w:val="clear" w:color="auto" w:fill="auto"/>
            <w:vAlign w:val="center"/>
          </w:tcPr>
          <w:p w14:paraId="5A278408" w14:textId="2A521186"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PNUD ; gouvernement du Burkina Faso ;</w:t>
            </w:r>
            <w:r w:rsidR="002E071F" w:rsidRPr="0094705F">
              <w:rPr>
                <w:rFonts w:asciiTheme="minorHAnsi" w:hAnsiTheme="minorHAnsi" w:cstheme="minorHAnsi"/>
                <w:szCs w:val="22"/>
              </w:rPr>
              <w:t xml:space="preserve"> OSC ; Collectivités</w:t>
            </w:r>
            <w:r w:rsidRPr="0094705F">
              <w:rPr>
                <w:rFonts w:asciiTheme="minorHAnsi" w:hAnsiTheme="minorHAnsi" w:cstheme="minorHAnsi"/>
                <w:szCs w:val="22"/>
              </w:rPr>
              <w:t xml:space="preserve"> </w:t>
            </w:r>
            <w:r w:rsidR="006870EC" w:rsidRPr="0094705F">
              <w:rPr>
                <w:rFonts w:asciiTheme="minorHAnsi" w:hAnsiTheme="minorHAnsi" w:cstheme="minorHAnsi"/>
                <w:szCs w:val="22"/>
              </w:rPr>
              <w:t>T</w:t>
            </w:r>
            <w:r w:rsidRPr="0094705F">
              <w:rPr>
                <w:rFonts w:asciiTheme="minorHAnsi" w:hAnsiTheme="minorHAnsi" w:cstheme="minorHAnsi"/>
                <w:szCs w:val="22"/>
              </w:rPr>
              <w:t>erritoriales ; SP/CNDD</w:t>
            </w:r>
            <w:r w:rsidR="006870EC" w:rsidRPr="0094705F">
              <w:rPr>
                <w:rFonts w:asciiTheme="minorHAnsi" w:hAnsiTheme="minorHAnsi" w:cstheme="minorHAnsi"/>
                <w:szCs w:val="22"/>
              </w:rPr>
              <w:t xml:space="preserve"> Projets et programmes impliqués/cofinancement</w:t>
            </w:r>
          </w:p>
        </w:tc>
        <w:tc>
          <w:tcPr>
            <w:tcW w:w="3119" w:type="dxa"/>
            <w:shd w:val="clear" w:color="auto" w:fill="auto"/>
            <w:vAlign w:val="center"/>
          </w:tcPr>
          <w:p w14:paraId="3901094A"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 xml:space="preserve">Performances à mi-parcours dans l’atteinte des cibles des produits </w:t>
            </w:r>
          </w:p>
        </w:tc>
        <w:tc>
          <w:tcPr>
            <w:tcW w:w="2254" w:type="dxa"/>
            <w:shd w:val="clear" w:color="auto" w:fill="auto"/>
            <w:vAlign w:val="center"/>
          </w:tcPr>
          <w:p w14:paraId="77CE3951"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Cible des effets dans la zone de concentration</w:t>
            </w:r>
          </w:p>
          <w:p w14:paraId="3D79C5AC" w14:textId="77777777" w:rsidR="00D965AD" w:rsidRPr="0094705F" w:rsidRDefault="00D965AD" w:rsidP="001E1467">
            <w:pPr>
              <w:rPr>
                <w:rFonts w:asciiTheme="minorHAnsi" w:hAnsiTheme="minorHAnsi" w:cstheme="minorHAnsi"/>
                <w:szCs w:val="22"/>
              </w:rPr>
            </w:pPr>
          </w:p>
        </w:tc>
        <w:tc>
          <w:tcPr>
            <w:tcW w:w="1548" w:type="dxa"/>
            <w:shd w:val="clear" w:color="auto" w:fill="auto"/>
            <w:vAlign w:val="center"/>
          </w:tcPr>
          <w:p w14:paraId="03A12B09"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Juin 2021</w:t>
            </w:r>
          </w:p>
        </w:tc>
        <w:tc>
          <w:tcPr>
            <w:tcW w:w="2616" w:type="dxa"/>
            <w:shd w:val="clear" w:color="auto" w:fill="auto"/>
            <w:vAlign w:val="center"/>
          </w:tcPr>
          <w:p w14:paraId="58FC99B0"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PNUD</w:t>
            </w:r>
          </w:p>
          <w:p w14:paraId="6DA0CF39"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SP/CNDD, SP/PNDES, collectivités territoriales ; DGESS MEEVCC</w:t>
            </w:r>
          </w:p>
          <w:p w14:paraId="4D3AB930" w14:textId="77777777" w:rsidR="00D965AD" w:rsidRPr="0094705F" w:rsidRDefault="00D965AD" w:rsidP="001E1467">
            <w:pPr>
              <w:rPr>
                <w:rFonts w:asciiTheme="minorHAnsi" w:hAnsiTheme="minorHAnsi" w:cstheme="minorHAnsi"/>
                <w:szCs w:val="22"/>
              </w:rPr>
            </w:pPr>
          </w:p>
        </w:tc>
        <w:tc>
          <w:tcPr>
            <w:tcW w:w="1349" w:type="dxa"/>
            <w:shd w:val="clear" w:color="auto" w:fill="auto"/>
            <w:vAlign w:val="center"/>
          </w:tcPr>
          <w:p w14:paraId="60DF4D76" w14:textId="73F86B65" w:rsidR="00D965AD" w:rsidRPr="0094705F" w:rsidRDefault="002E071F" w:rsidP="001E1467">
            <w:pPr>
              <w:jc w:val="left"/>
              <w:rPr>
                <w:rFonts w:asciiTheme="minorHAnsi" w:hAnsiTheme="minorHAnsi" w:cstheme="minorHAnsi"/>
                <w:szCs w:val="22"/>
              </w:rPr>
            </w:pPr>
            <w:r w:rsidRPr="0094705F">
              <w:rPr>
                <w:rFonts w:asciiTheme="minorHAnsi" w:hAnsiTheme="minorHAnsi" w:cstheme="minorHAnsi"/>
                <w:szCs w:val="22"/>
              </w:rPr>
              <w:t>8 000 000 FCFA</w:t>
            </w:r>
          </w:p>
        </w:tc>
      </w:tr>
      <w:tr w:rsidR="00D965AD" w:rsidRPr="0094705F" w14:paraId="5895DA86" w14:textId="77777777" w:rsidTr="002E071F">
        <w:trPr>
          <w:trHeight w:val="347"/>
        </w:trPr>
        <w:tc>
          <w:tcPr>
            <w:tcW w:w="1415" w:type="dxa"/>
            <w:shd w:val="clear" w:color="auto" w:fill="auto"/>
            <w:vAlign w:val="center"/>
          </w:tcPr>
          <w:p w14:paraId="5FF43C60"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 xml:space="preserve">Évaluation finale </w:t>
            </w:r>
          </w:p>
        </w:tc>
        <w:tc>
          <w:tcPr>
            <w:tcW w:w="3547" w:type="dxa"/>
            <w:shd w:val="clear" w:color="auto" w:fill="auto"/>
          </w:tcPr>
          <w:p w14:paraId="37BD18C0" w14:textId="456997B5" w:rsidR="00D965AD" w:rsidRPr="0094705F" w:rsidRDefault="00D965AD" w:rsidP="003155A2">
            <w:pPr>
              <w:spacing w:after="0"/>
              <w:rPr>
                <w:rFonts w:asciiTheme="minorHAnsi" w:hAnsiTheme="minorHAnsi" w:cstheme="minorHAnsi"/>
                <w:szCs w:val="22"/>
              </w:rPr>
            </w:pPr>
            <w:r w:rsidRPr="0094705F">
              <w:rPr>
                <w:rFonts w:asciiTheme="minorHAnsi" w:hAnsiTheme="minorHAnsi" w:cstheme="minorHAnsi"/>
                <w:szCs w:val="22"/>
              </w:rPr>
              <w:t>PNUD ; gouvernement du Burkina Faso ;</w:t>
            </w:r>
            <w:r w:rsidR="002E071F" w:rsidRPr="0094705F">
              <w:rPr>
                <w:rFonts w:asciiTheme="minorHAnsi" w:hAnsiTheme="minorHAnsi" w:cstheme="minorHAnsi"/>
                <w:szCs w:val="22"/>
              </w:rPr>
              <w:t xml:space="preserve"> OSC ;</w:t>
            </w:r>
            <w:r w:rsidRPr="0094705F">
              <w:rPr>
                <w:rFonts w:asciiTheme="minorHAnsi" w:hAnsiTheme="minorHAnsi" w:cstheme="minorHAnsi"/>
                <w:szCs w:val="22"/>
              </w:rPr>
              <w:t xml:space="preserve"> collectivités territoriales ; SP/CNDD</w:t>
            </w:r>
            <w:r w:rsidR="006870EC" w:rsidRPr="0094705F">
              <w:rPr>
                <w:rFonts w:asciiTheme="minorHAnsi" w:hAnsiTheme="minorHAnsi" w:cstheme="minorHAnsi"/>
                <w:szCs w:val="22"/>
              </w:rPr>
              <w:t xml:space="preserve"> Projets et programmes impliqués/cofinancement</w:t>
            </w:r>
          </w:p>
        </w:tc>
        <w:tc>
          <w:tcPr>
            <w:tcW w:w="3119" w:type="dxa"/>
            <w:shd w:val="clear" w:color="auto" w:fill="auto"/>
            <w:vAlign w:val="center"/>
          </w:tcPr>
          <w:p w14:paraId="6C6B4A79" w14:textId="77777777" w:rsidR="00D965AD" w:rsidRPr="0094705F" w:rsidRDefault="00D965AD" w:rsidP="001E1467">
            <w:pPr>
              <w:spacing w:after="0"/>
              <w:rPr>
                <w:rFonts w:asciiTheme="minorHAnsi" w:hAnsiTheme="minorHAnsi" w:cstheme="minorHAnsi"/>
                <w:szCs w:val="22"/>
              </w:rPr>
            </w:pPr>
            <w:r w:rsidRPr="0094705F">
              <w:rPr>
                <w:rFonts w:asciiTheme="minorHAnsi" w:hAnsiTheme="minorHAnsi" w:cstheme="minorHAnsi"/>
                <w:szCs w:val="22"/>
              </w:rPr>
              <w:t xml:space="preserve">Performances dans l’atteinte des cibles des produits en fin de programme </w:t>
            </w:r>
          </w:p>
        </w:tc>
        <w:tc>
          <w:tcPr>
            <w:tcW w:w="2254" w:type="dxa"/>
            <w:shd w:val="clear" w:color="auto" w:fill="auto"/>
            <w:vAlign w:val="center"/>
          </w:tcPr>
          <w:p w14:paraId="6B150428" w14:textId="77777777" w:rsidR="00D965AD" w:rsidRPr="0094705F" w:rsidRDefault="00D965AD" w:rsidP="001E1467">
            <w:pPr>
              <w:spacing w:before="60" w:after="0"/>
              <w:rPr>
                <w:rFonts w:asciiTheme="minorHAnsi" w:hAnsiTheme="minorHAnsi" w:cstheme="minorHAnsi"/>
                <w:b/>
                <w:szCs w:val="22"/>
              </w:rPr>
            </w:pPr>
            <w:r w:rsidRPr="0094705F">
              <w:rPr>
                <w:rFonts w:asciiTheme="minorHAnsi" w:hAnsiTheme="minorHAnsi" w:cstheme="minorHAnsi"/>
                <w:szCs w:val="22"/>
              </w:rPr>
              <w:t>Cible des effets dans la zone de concentration</w:t>
            </w:r>
          </w:p>
        </w:tc>
        <w:tc>
          <w:tcPr>
            <w:tcW w:w="1548" w:type="dxa"/>
            <w:shd w:val="clear" w:color="auto" w:fill="auto"/>
            <w:vAlign w:val="center"/>
          </w:tcPr>
          <w:p w14:paraId="204D6AA5"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Novembre 2023</w:t>
            </w:r>
          </w:p>
        </w:tc>
        <w:tc>
          <w:tcPr>
            <w:tcW w:w="2616" w:type="dxa"/>
            <w:shd w:val="clear" w:color="auto" w:fill="auto"/>
            <w:vAlign w:val="center"/>
          </w:tcPr>
          <w:p w14:paraId="5500F603" w14:textId="77777777"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PNUD</w:t>
            </w:r>
          </w:p>
          <w:p w14:paraId="645BED43" w14:textId="241567D4" w:rsidR="00D965AD" w:rsidRPr="0094705F" w:rsidRDefault="00D965AD" w:rsidP="001E1467">
            <w:pPr>
              <w:rPr>
                <w:rFonts w:asciiTheme="minorHAnsi" w:hAnsiTheme="minorHAnsi" w:cstheme="minorHAnsi"/>
                <w:szCs w:val="22"/>
              </w:rPr>
            </w:pPr>
            <w:r w:rsidRPr="0094705F">
              <w:rPr>
                <w:rFonts w:asciiTheme="minorHAnsi" w:hAnsiTheme="minorHAnsi" w:cstheme="minorHAnsi"/>
                <w:szCs w:val="22"/>
              </w:rPr>
              <w:t>SP/CNDD, SP/PNDES, collectivités territoriales ; DGESS MEEVCC</w:t>
            </w:r>
          </w:p>
        </w:tc>
        <w:tc>
          <w:tcPr>
            <w:tcW w:w="1349" w:type="dxa"/>
            <w:shd w:val="clear" w:color="auto" w:fill="auto"/>
            <w:vAlign w:val="center"/>
          </w:tcPr>
          <w:p w14:paraId="35AA1289" w14:textId="4A619042" w:rsidR="00D965AD" w:rsidRPr="0094705F" w:rsidRDefault="002E071F" w:rsidP="001E1467">
            <w:pPr>
              <w:rPr>
                <w:rFonts w:asciiTheme="minorHAnsi" w:hAnsiTheme="minorHAnsi" w:cstheme="minorHAnsi"/>
                <w:szCs w:val="22"/>
              </w:rPr>
            </w:pPr>
            <w:r w:rsidRPr="0094705F">
              <w:rPr>
                <w:rFonts w:asciiTheme="minorHAnsi" w:hAnsiTheme="minorHAnsi" w:cstheme="minorHAnsi"/>
                <w:szCs w:val="22"/>
              </w:rPr>
              <w:t>8 000 000 FCFA</w:t>
            </w:r>
          </w:p>
        </w:tc>
      </w:tr>
    </w:tbl>
    <w:p w14:paraId="567C309D" w14:textId="643CF10D" w:rsidR="002E071F" w:rsidRPr="00306FD1" w:rsidRDefault="002E071F" w:rsidP="00D965AD">
      <w:pPr>
        <w:spacing w:after="240"/>
        <w:rPr>
          <w:rFonts w:asciiTheme="minorHAnsi" w:hAnsiTheme="minorHAnsi" w:cstheme="minorHAnsi"/>
          <w:b/>
          <w:bCs/>
          <w:szCs w:val="22"/>
        </w:rPr>
      </w:pPr>
      <w:bookmarkStart w:id="117" w:name="_Toc505953599"/>
      <w:bookmarkStart w:id="118" w:name="_Toc507978140"/>
    </w:p>
    <w:p w14:paraId="10F8730A" w14:textId="77777777" w:rsidR="006A5500" w:rsidRPr="00306FD1" w:rsidRDefault="006A5500" w:rsidP="00D965AD">
      <w:pPr>
        <w:spacing w:after="240"/>
        <w:rPr>
          <w:rFonts w:asciiTheme="minorHAnsi" w:hAnsiTheme="minorHAnsi" w:cstheme="minorHAnsi"/>
          <w:b/>
          <w:bCs/>
          <w:szCs w:val="22"/>
        </w:rPr>
      </w:pPr>
    </w:p>
    <w:p w14:paraId="424FDFC8" w14:textId="2977080A" w:rsidR="002A3ADA" w:rsidRPr="00306FD1" w:rsidRDefault="002A3ADA" w:rsidP="00D965AD">
      <w:pPr>
        <w:spacing w:after="240"/>
        <w:rPr>
          <w:rFonts w:asciiTheme="minorHAnsi" w:hAnsiTheme="minorHAnsi" w:cstheme="minorHAnsi"/>
          <w:b/>
          <w:bCs/>
          <w:szCs w:val="22"/>
        </w:rPr>
      </w:pPr>
      <w:r w:rsidRPr="00306FD1">
        <w:rPr>
          <w:rFonts w:asciiTheme="minorHAnsi" w:hAnsiTheme="minorHAnsi" w:cstheme="minorHAnsi"/>
          <w:b/>
          <w:bCs/>
          <w:szCs w:val="22"/>
        </w:rPr>
        <w:t>Journal des risques</w:t>
      </w:r>
      <w:bookmarkEnd w:id="117"/>
      <w:bookmarkEnd w:id="118"/>
    </w:p>
    <w:tbl>
      <w:tblPr>
        <w:tblStyle w:val="Grilledutableau"/>
        <w:tblW w:w="16189" w:type="dxa"/>
        <w:tblInd w:w="-459" w:type="dxa"/>
        <w:tblLayout w:type="fixed"/>
        <w:tblLook w:val="04A0" w:firstRow="1" w:lastRow="0" w:firstColumn="1" w:lastColumn="0" w:noHBand="0" w:noVBand="1"/>
      </w:tblPr>
      <w:tblGrid>
        <w:gridCol w:w="418"/>
        <w:gridCol w:w="1312"/>
        <w:gridCol w:w="1134"/>
        <w:gridCol w:w="1134"/>
        <w:gridCol w:w="2410"/>
        <w:gridCol w:w="2551"/>
        <w:gridCol w:w="3232"/>
        <w:gridCol w:w="1304"/>
        <w:gridCol w:w="1560"/>
        <w:gridCol w:w="1134"/>
      </w:tblGrid>
      <w:tr w:rsidR="002A3ADA" w:rsidRPr="0094705F" w14:paraId="29D24F75" w14:textId="77777777" w:rsidTr="005E4E50">
        <w:trPr>
          <w:trHeight w:val="126"/>
          <w:tblHeader/>
        </w:trPr>
        <w:tc>
          <w:tcPr>
            <w:tcW w:w="418" w:type="dxa"/>
            <w:tcBorders>
              <w:top w:val="single" w:sz="4" w:space="0" w:color="auto"/>
            </w:tcBorders>
            <w:vAlign w:val="center"/>
          </w:tcPr>
          <w:p w14:paraId="0D48DBF1" w14:textId="77777777" w:rsidR="002A3ADA" w:rsidRPr="0094705F" w:rsidRDefault="002A3ADA" w:rsidP="00AD53C2">
            <w:pPr>
              <w:spacing w:after="0"/>
              <w:jc w:val="center"/>
              <w:rPr>
                <w:rFonts w:asciiTheme="minorHAnsi" w:hAnsiTheme="minorHAnsi" w:cstheme="minorHAnsi"/>
                <w:b/>
                <w:sz w:val="22"/>
                <w:szCs w:val="22"/>
              </w:rPr>
            </w:pPr>
            <w:r w:rsidRPr="0094705F">
              <w:rPr>
                <w:rFonts w:asciiTheme="minorHAnsi" w:hAnsiTheme="minorHAnsi" w:cstheme="minorHAnsi"/>
                <w:b/>
                <w:sz w:val="22"/>
                <w:szCs w:val="22"/>
              </w:rPr>
              <w:t>N°</w:t>
            </w:r>
          </w:p>
        </w:tc>
        <w:tc>
          <w:tcPr>
            <w:tcW w:w="1312" w:type="dxa"/>
            <w:tcBorders>
              <w:top w:val="single" w:sz="4" w:space="0" w:color="auto"/>
            </w:tcBorders>
            <w:vAlign w:val="center"/>
          </w:tcPr>
          <w:p w14:paraId="3F2A6FB0" w14:textId="77777777" w:rsidR="002A3ADA" w:rsidRPr="0094705F" w:rsidRDefault="002A3ADA" w:rsidP="00AD53C2">
            <w:pPr>
              <w:spacing w:after="0"/>
              <w:ind w:left="94"/>
              <w:jc w:val="center"/>
              <w:rPr>
                <w:rFonts w:asciiTheme="minorHAnsi" w:hAnsiTheme="minorHAnsi" w:cstheme="minorHAnsi"/>
                <w:b/>
                <w:szCs w:val="20"/>
              </w:rPr>
            </w:pPr>
            <w:r w:rsidRPr="0094705F">
              <w:rPr>
                <w:rFonts w:asciiTheme="minorHAnsi" w:hAnsiTheme="minorHAnsi" w:cstheme="minorHAnsi"/>
                <w:b/>
                <w:szCs w:val="20"/>
              </w:rPr>
              <w:t>Description</w:t>
            </w:r>
          </w:p>
        </w:tc>
        <w:tc>
          <w:tcPr>
            <w:tcW w:w="1134" w:type="dxa"/>
            <w:tcBorders>
              <w:top w:val="single" w:sz="4" w:space="0" w:color="auto"/>
            </w:tcBorders>
            <w:vAlign w:val="center"/>
          </w:tcPr>
          <w:p w14:paraId="5A0B832F" w14:textId="77777777" w:rsidR="002A3ADA" w:rsidRPr="0094705F" w:rsidRDefault="002A3ADA" w:rsidP="00AD53C2">
            <w:pPr>
              <w:spacing w:after="0"/>
              <w:ind w:left="94"/>
              <w:jc w:val="center"/>
              <w:rPr>
                <w:rFonts w:asciiTheme="minorHAnsi" w:hAnsiTheme="minorHAnsi" w:cstheme="minorHAnsi"/>
                <w:b/>
                <w:szCs w:val="20"/>
              </w:rPr>
            </w:pPr>
            <w:r w:rsidRPr="0094705F">
              <w:rPr>
                <w:rFonts w:asciiTheme="minorHAnsi" w:hAnsiTheme="minorHAnsi" w:cstheme="minorHAnsi"/>
                <w:b/>
                <w:szCs w:val="20"/>
              </w:rPr>
              <w:t>Principaux acteurs</w:t>
            </w:r>
          </w:p>
        </w:tc>
        <w:tc>
          <w:tcPr>
            <w:tcW w:w="1134" w:type="dxa"/>
            <w:tcBorders>
              <w:top w:val="single" w:sz="4" w:space="0" w:color="auto"/>
            </w:tcBorders>
            <w:vAlign w:val="center"/>
          </w:tcPr>
          <w:p w14:paraId="06B49086" w14:textId="77777777" w:rsidR="002A3ADA" w:rsidRPr="0094705F" w:rsidRDefault="002A3ADA" w:rsidP="00AD53C2">
            <w:pPr>
              <w:spacing w:after="0"/>
              <w:ind w:left="132" w:right="165"/>
              <w:jc w:val="center"/>
              <w:rPr>
                <w:rFonts w:asciiTheme="minorHAnsi" w:hAnsiTheme="minorHAnsi" w:cstheme="minorHAnsi"/>
                <w:b/>
                <w:szCs w:val="20"/>
              </w:rPr>
            </w:pPr>
            <w:r w:rsidRPr="0094705F">
              <w:rPr>
                <w:rFonts w:asciiTheme="minorHAnsi" w:hAnsiTheme="minorHAnsi" w:cstheme="minorHAnsi"/>
                <w:b/>
                <w:szCs w:val="20"/>
              </w:rPr>
              <w:t>Catégorie</w:t>
            </w:r>
          </w:p>
        </w:tc>
        <w:tc>
          <w:tcPr>
            <w:tcW w:w="2410" w:type="dxa"/>
            <w:tcBorders>
              <w:top w:val="single" w:sz="4" w:space="0" w:color="auto"/>
            </w:tcBorders>
            <w:vAlign w:val="center"/>
          </w:tcPr>
          <w:p w14:paraId="58190E1D" w14:textId="77777777" w:rsidR="002A3ADA" w:rsidRPr="0094705F" w:rsidRDefault="002A3ADA" w:rsidP="00AD53C2">
            <w:pPr>
              <w:spacing w:after="0"/>
              <w:ind w:left="98" w:right="75"/>
              <w:jc w:val="center"/>
              <w:rPr>
                <w:rFonts w:asciiTheme="minorHAnsi" w:hAnsiTheme="minorHAnsi" w:cstheme="minorHAnsi"/>
                <w:b/>
                <w:szCs w:val="20"/>
              </w:rPr>
            </w:pPr>
            <w:r w:rsidRPr="0094705F">
              <w:rPr>
                <w:rFonts w:asciiTheme="minorHAnsi" w:hAnsiTheme="minorHAnsi" w:cstheme="minorHAnsi"/>
                <w:b/>
                <w:szCs w:val="20"/>
              </w:rPr>
              <w:t>Probabilité</w:t>
            </w:r>
          </w:p>
        </w:tc>
        <w:tc>
          <w:tcPr>
            <w:tcW w:w="2551" w:type="dxa"/>
            <w:tcBorders>
              <w:top w:val="single" w:sz="4" w:space="0" w:color="auto"/>
            </w:tcBorders>
            <w:vAlign w:val="center"/>
          </w:tcPr>
          <w:p w14:paraId="543F5988" w14:textId="77777777" w:rsidR="002A3ADA" w:rsidRPr="0094705F" w:rsidRDefault="002A3ADA" w:rsidP="00AD53C2">
            <w:pPr>
              <w:spacing w:after="0"/>
              <w:ind w:left="94"/>
              <w:jc w:val="center"/>
              <w:rPr>
                <w:rFonts w:asciiTheme="minorHAnsi" w:hAnsiTheme="minorHAnsi" w:cstheme="minorHAnsi"/>
                <w:b/>
                <w:szCs w:val="20"/>
              </w:rPr>
            </w:pPr>
            <w:r w:rsidRPr="0094705F">
              <w:rPr>
                <w:rFonts w:asciiTheme="minorHAnsi" w:hAnsiTheme="minorHAnsi" w:cstheme="minorHAnsi"/>
                <w:b/>
                <w:szCs w:val="20"/>
              </w:rPr>
              <w:t>Mesures de prévention du risque</w:t>
            </w:r>
          </w:p>
        </w:tc>
        <w:tc>
          <w:tcPr>
            <w:tcW w:w="3232" w:type="dxa"/>
            <w:tcBorders>
              <w:top w:val="single" w:sz="4" w:space="0" w:color="auto"/>
            </w:tcBorders>
            <w:vAlign w:val="center"/>
          </w:tcPr>
          <w:p w14:paraId="1D5A9EEF" w14:textId="77777777" w:rsidR="002A3ADA" w:rsidRPr="0094705F" w:rsidRDefault="002A3ADA" w:rsidP="00AD53C2">
            <w:pPr>
              <w:spacing w:after="0"/>
              <w:ind w:left="47" w:right="23"/>
              <w:jc w:val="center"/>
              <w:rPr>
                <w:rFonts w:asciiTheme="minorHAnsi" w:hAnsiTheme="minorHAnsi" w:cstheme="minorHAnsi"/>
                <w:b/>
                <w:szCs w:val="20"/>
              </w:rPr>
            </w:pPr>
            <w:r w:rsidRPr="0094705F">
              <w:rPr>
                <w:rFonts w:asciiTheme="minorHAnsi" w:hAnsiTheme="minorHAnsi" w:cstheme="minorHAnsi"/>
                <w:b/>
                <w:szCs w:val="20"/>
              </w:rPr>
              <w:t>Mesures de gestion du risque</w:t>
            </w:r>
          </w:p>
        </w:tc>
        <w:tc>
          <w:tcPr>
            <w:tcW w:w="1304" w:type="dxa"/>
            <w:tcBorders>
              <w:top w:val="single" w:sz="4" w:space="0" w:color="auto"/>
            </w:tcBorders>
            <w:vAlign w:val="center"/>
          </w:tcPr>
          <w:p w14:paraId="388FF936" w14:textId="77777777" w:rsidR="002A3ADA" w:rsidRPr="0094705F" w:rsidRDefault="002A3ADA" w:rsidP="00AD53C2">
            <w:pPr>
              <w:spacing w:after="0"/>
              <w:ind w:right="-111"/>
              <w:jc w:val="center"/>
              <w:rPr>
                <w:rFonts w:asciiTheme="minorHAnsi" w:hAnsiTheme="minorHAnsi" w:cstheme="minorHAnsi"/>
                <w:b/>
                <w:szCs w:val="20"/>
              </w:rPr>
            </w:pPr>
            <w:r w:rsidRPr="0094705F">
              <w:rPr>
                <w:rFonts w:asciiTheme="minorHAnsi" w:hAnsiTheme="minorHAnsi" w:cstheme="minorHAnsi"/>
                <w:b/>
                <w:szCs w:val="20"/>
              </w:rPr>
              <w:t>Responsable</w:t>
            </w:r>
          </w:p>
        </w:tc>
        <w:tc>
          <w:tcPr>
            <w:tcW w:w="1560" w:type="dxa"/>
            <w:tcBorders>
              <w:top w:val="single" w:sz="4" w:space="0" w:color="auto"/>
            </w:tcBorders>
            <w:vAlign w:val="center"/>
          </w:tcPr>
          <w:p w14:paraId="065863EA" w14:textId="77777777" w:rsidR="002A3ADA" w:rsidRPr="0094705F" w:rsidRDefault="002A3ADA" w:rsidP="00AD53C2">
            <w:pPr>
              <w:spacing w:after="0"/>
              <w:jc w:val="center"/>
              <w:rPr>
                <w:rFonts w:asciiTheme="minorHAnsi" w:hAnsiTheme="minorHAnsi" w:cstheme="minorHAnsi"/>
                <w:b/>
                <w:szCs w:val="20"/>
              </w:rPr>
            </w:pPr>
            <w:r w:rsidRPr="0094705F">
              <w:rPr>
                <w:rFonts w:asciiTheme="minorHAnsi" w:hAnsiTheme="minorHAnsi" w:cstheme="minorHAnsi"/>
                <w:b/>
                <w:szCs w:val="20"/>
              </w:rPr>
              <w:t>Identifié par</w:t>
            </w:r>
          </w:p>
        </w:tc>
        <w:tc>
          <w:tcPr>
            <w:tcW w:w="1134" w:type="dxa"/>
            <w:tcBorders>
              <w:top w:val="single" w:sz="4" w:space="0" w:color="auto"/>
            </w:tcBorders>
            <w:vAlign w:val="center"/>
          </w:tcPr>
          <w:p w14:paraId="07FDAC94" w14:textId="77777777" w:rsidR="002A3ADA" w:rsidRPr="0094705F" w:rsidRDefault="002A3ADA" w:rsidP="00AD53C2">
            <w:pPr>
              <w:spacing w:after="0"/>
              <w:ind w:left="-109"/>
              <w:jc w:val="center"/>
              <w:rPr>
                <w:rFonts w:asciiTheme="minorHAnsi" w:hAnsiTheme="minorHAnsi" w:cstheme="minorHAnsi"/>
                <w:b/>
                <w:szCs w:val="20"/>
              </w:rPr>
            </w:pPr>
            <w:r w:rsidRPr="0094705F">
              <w:rPr>
                <w:rFonts w:asciiTheme="minorHAnsi" w:hAnsiTheme="minorHAnsi" w:cstheme="minorHAnsi"/>
                <w:b/>
                <w:szCs w:val="20"/>
              </w:rPr>
              <w:t>Dernière mise à jour</w:t>
            </w:r>
          </w:p>
        </w:tc>
      </w:tr>
      <w:tr w:rsidR="002A3ADA" w:rsidRPr="0094705F" w14:paraId="4BD59502" w14:textId="77777777" w:rsidTr="005E4E50">
        <w:trPr>
          <w:trHeight w:val="528"/>
        </w:trPr>
        <w:tc>
          <w:tcPr>
            <w:tcW w:w="418" w:type="dxa"/>
            <w:vAlign w:val="center"/>
          </w:tcPr>
          <w:p w14:paraId="043EFCFF" w14:textId="77777777" w:rsidR="002A3ADA" w:rsidRPr="0094705F" w:rsidRDefault="002A3ADA" w:rsidP="00092331">
            <w:pPr>
              <w:pStyle w:val="Paragraphedeliste"/>
              <w:numPr>
                <w:ilvl w:val="0"/>
                <w:numId w:val="5"/>
              </w:numPr>
              <w:spacing w:after="0"/>
              <w:contextualSpacing/>
              <w:jc w:val="center"/>
              <w:rPr>
                <w:rFonts w:asciiTheme="minorHAnsi" w:hAnsiTheme="minorHAnsi" w:cstheme="minorHAnsi"/>
                <w:sz w:val="22"/>
                <w:szCs w:val="22"/>
              </w:rPr>
            </w:pPr>
          </w:p>
        </w:tc>
        <w:tc>
          <w:tcPr>
            <w:tcW w:w="1312" w:type="dxa"/>
            <w:vAlign w:val="center"/>
          </w:tcPr>
          <w:p w14:paraId="7F7C6CAB" w14:textId="77777777" w:rsidR="002A3ADA" w:rsidRPr="0094705F" w:rsidRDefault="002A3ADA" w:rsidP="006C5CDE">
            <w:pPr>
              <w:rPr>
                <w:rFonts w:asciiTheme="minorHAnsi" w:hAnsiTheme="minorHAnsi" w:cstheme="minorHAnsi"/>
                <w:b/>
                <w:szCs w:val="20"/>
              </w:rPr>
            </w:pPr>
            <w:r w:rsidRPr="0094705F">
              <w:rPr>
                <w:rFonts w:asciiTheme="minorHAnsi" w:hAnsiTheme="minorHAnsi" w:cstheme="minorHAnsi"/>
                <w:b/>
                <w:szCs w:val="20"/>
              </w:rPr>
              <w:t>Attentats terroristes</w:t>
            </w:r>
          </w:p>
        </w:tc>
        <w:tc>
          <w:tcPr>
            <w:tcW w:w="1134" w:type="dxa"/>
            <w:vAlign w:val="center"/>
          </w:tcPr>
          <w:p w14:paraId="6361D880" w14:textId="77777777" w:rsidR="002A3ADA" w:rsidRPr="0094705F" w:rsidRDefault="002A3ADA" w:rsidP="006C5CDE">
            <w:pPr>
              <w:spacing w:after="120"/>
              <w:rPr>
                <w:rFonts w:asciiTheme="minorHAnsi" w:hAnsiTheme="minorHAnsi" w:cstheme="minorHAnsi"/>
                <w:szCs w:val="20"/>
              </w:rPr>
            </w:pPr>
            <w:r w:rsidRPr="0094705F">
              <w:rPr>
                <w:rFonts w:asciiTheme="minorHAnsi" w:hAnsiTheme="minorHAnsi" w:cstheme="minorHAnsi"/>
                <w:szCs w:val="20"/>
              </w:rPr>
              <w:t>Terroristes</w:t>
            </w:r>
          </w:p>
        </w:tc>
        <w:tc>
          <w:tcPr>
            <w:tcW w:w="1134" w:type="dxa"/>
            <w:vAlign w:val="center"/>
          </w:tcPr>
          <w:p w14:paraId="3BBB946C" w14:textId="77777777" w:rsidR="002A3ADA" w:rsidRPr="0094705F" w:rsidRDefault="002A3ADA" w:rsidP="006C5CDE">
            <w:pPr>
              <w:spacing w:after="120"/>
              <w:rPr>
                <w:rFonts w:asciiTheme="minorHAnsi" w:hAnsiTheme="minorHAnsi" w:cstheme="minorHAnsi"/>
                <w:szCs w:val="20"/>
              </w:rPr>
            </w:pPr>
            <w:r w:rsidRPr="0094705F">
              <w:rPr>
                <w:rFonts w:asciiTheme="minorHAnsi" w:hAnsiTheme="minorHAnsi" w:cstheme="minorHAnsi"/>
                <w:szCs w:val="20"/>
              </w:rPr>
              <w:t>Sécuritaire</w:t>
            </w:r>
          </w:p>
        </w:tc>
        <w:tc>
          <w:tcPr>
            <w:tcW w:w="2410" w:type="dxa"/>
            <w:vAlign w:val="center"/>
          </w:tcPr>
          <w:p w14:paraId="2639B89F" w14:textId="77777777" w:rsidR="002A3ADA" w:rsidRPr="0094705F" w:rsidRDefault="002A3ADA" w:rsidP="00AD53C2">
            <w:pPr>
              <w:spacing w:after="0"/>
              <w:ind w:right="19"/>
              <w:jc w:val="left"/>
              <w:rPr>
                <w:rFonts w:asciiTheme="minorHAnsi" w:hAnsiTheme="minorHAnsi" w:cstheme="minorHAnsi"/>
                <w:szCs w:val="20"/>
              </w:rPr>
            </w:pPr>
            <w:r w:rsidRPr="0094705F">
              <w:rPr>
                <w:rFonts w:asciiTheme="minorHAnsi" w:hAnsiTheme="minorHAnsi" w:cstheme="minorHAnsi"/>
                <w:szCs w:val="20"/>
              </w:rPr>
              <w:t>Les conflits et l’insécurité grandissante transfrontalière et de la bande sahélo-saharienne deviennent de plus en plus évidents</w:t>
            </w:r>
          </w:p>
        </w:tc>
        <w:tc>
          <w:tcPr>
            <w:tcW w:w="2551" w:type="dxa"/>
            <w:vAlign w:val="center"/>
          </w:tcPr>
          <w:p w14:paraId="0F6C66E2" w14:textId="77777777" w:rsidR="002A3ADA" w:rsidRPr="0094705F" w:rsidRDefault="002A3ADA" w:rsidP="006C5CDE">
            <w:pPr>
              <w:spacing w:after="0"/>
              <w:jc w:val="left"/>
              <w:rPr>
                <w:rFonts w:asciiTheme="minorHAnsi" w:hAnsiTheme="minorHAnsi" w:cstheme="minorHAnsi"/>
                <w:szCs w:val="20"/>
              </w:rPr>
            </w:pPr>
            <w:r w:rsidRPr="0094705F">
              <w:rPr>
                <w:rFonts w:asciiTheme="minorHAnsi" w:hAnsiTheme="minorHAnsi" w:cstheme="minorHAnsi"/>
                <w:szCs w:val="20"/>
              </w:rPr>
              <w:t>Améliorer la coopération transfrontalière et la collaboration des communautés locales pour la sécurisation des zones</w:t>
            </w:r>
          </w:p>
        </w:tc>
        <w:tc>
          <w:tcPr>
            <w:tcW w:w="3232" w:type="dxa"/>
            <w:vAlign w:val="center"/>
          </w:tcPr>
          <w:p w14:paraId="4CB3ABA4" w14:textId="77777777" w:rsidR="002A3ADA" w:rsidRPr="0094705F" w:rsidRDefault="002A3ADA" w:rsidP="006C5CDE">
            <w:pPr>
              <w:spacing w:after="120"/>
              <w:ind w:right="23"/>
              <w:rPr>
                <w:rFonts w:asciiTheme="minorHAnsi" w:hAnsiTheme="minorHAnsi" w:cstheme="minorHAnsi"/>
                <w:szCs w:val="20"/>
              </w:rPr>
            </w:pPr>
            <w:r w:rsidRPr="0094705F">
              <w:rPr>
                <w:rFonts w:asciiTheme="minorHAnsi" w:hAnsiTheme="minorHAnsi" w:cstheme="minorHAnsi"/>
                <w:szCs w:val="20"/>
              </w:rPr>
              <w:t>Application de la politique sécuritaire du Gouvernement</w:t>
            </w:r>
          </w:p>
        </w:tc>
        <w:tc>
          <w:tcPr>
            <w:tcW w:w="1304" w:type="dxa"/>
            <w:vAlign w:val="center"/>
          </w:tcPr>
          <w:p w14:paraId="23CC8D9E" w14:textId="77777777" w:rsidR="002A3ADA" w:rsidRPr="0094705F" w:rsidRDefault="002A3ADA" w:rsidP="006C5CDE">
            <w:pPr>
              <w:jc w:val="center"/>
              <w:rPr>
                <w:rFonts w:asciiTheme="minorHAnsi" w:hAnsiTheme="minorHAnsi" w:cstheme="minorHAnsi"/>
                <w:szCs w:val="20"/>
              </w:rPr>
            </w:pPr>
            <w:r w:rsidRPr="0094705F">
              <w:rPr>
                <w:rFonts w:asciiTheme="minorHAnsi" w:hAnsiTheme="minorHAnsi" w:cstheme="minorHAnsi"/>
                <w:szCs w:val="20"/>
              </w:rPr>
              <w:t>Gouvernement</w:t>
            </w:r>
          </w:p>
        </w:tc>
        <w:tc>
          <w:tcPr>
            <w:tcW w:w="1560" w:type="dxa"/>
            <w:vAlign w:val="center"/>
          </w:tcPr>
          <w:p w14:paraId="7961B478" w14:textId="77777777" w:rsidR="002A3ADA" w:rsidRPr="0094705F" w:rsidRDefault="002A3ADA" w:rsidP="00AD53C2">
            <w:pPr>
              <w:ind w:left="-109"/>
              <w:jc w:val="center"/>
              <w:rPr>
                <w:rFonts w:asciiTheme="minorHAnsi" w:hAnsiTheme="minorHAnsi" w:cstheme="minorHAnsi"/>
                <w:szCs w:val="20"/>
              </w:rPr>
            </w:pPr>
            <w:r w:rsidRPr="0094705F">
              <w:rPr>
                <w:rFonts w:asciiTheme="minorHAnsi" w:hAnsiTheme="minorHAnsi" w:cstheme="minorHAnsi"/>
                <w:szCs w:val="20"/>
              </w:rPr>
              <w:t xml:space="preserve">Collectivités territoriales et Autorités politico-administratives régionales </w:t>
            </w:r>
          </w:p>
        </w:tc>
        <w:tc>
          <w:tcPr>
            <w:tcW w:w="1134" w:type="dxa"/>
            <w:vAlign w:val="center"/>
          </w:tcPr>
          <w:p w14:paraId="34556A23" w14:textId="5F6D6EF1" w:rsidR="002A3ADA" w:rsidRPr="0094705F" w:rsidRDefault="002A3ADA" w:rsidP="006C5CDE">
            <w:pPr>
              <w:jc w:val="center"/>
              <w:rPr>
                <w:rFonts w:asciiTheme="minorHAnsi" w:hAnsiTheme="minorHAnsi" w:cstheme="minorHAnsi"/>
                <w:sz w:val="22"/>
                <w:szCs w:val="22"/>
              </w:rPr>
            </w:pPr>
          </w:p>
        </w:tc>
      </w:tr>
      <w:tr w:rsidR="00845F88" w:rsidRPr="0094705F" w14:paraId="5404165B" w14:textId="77777777" w:rsidTr="005E4E50">
        <w:tc>
          <w:tcPr>
            <w:tcW w:w="418" w:type="dxa"/>
            <w:vAlign w:val="center"/>
          </w:tcPr>
          <w:p w14:paraId="5BC254D4" w14:textId="77777777" w:rsidR="00845F88" w:rsidRPr="0094705F" w:rsidRDefault="008930D7" w:rsidP="00FA7D37">
            <w:pPr>
              <w:rPr>
                <w:rFonts w:asciiTheme="minorHAnsi" w:hAnsiTheme="minorHAnsi" w:cstheme="minorHAnsi"/>
                <w:b/>
                <w:sz w:val="22"/>
                <w:szCs w:val="22"/>
              </w:rPr>
            </w:pPr>
            <w:r w:rsidRPr="0094705F">
              <w:rPr>
                <w:rFonts w:asciiTheme="minorHAnsi" w:hAnsiTheme="minorHAnsi" w:cstheme="minorHAnsi"/>
                <w:b/>
                <w:szCs w:val="22"/>
              </w:rPr>
              <w:t>2</w:t>
            </w:r>
          </w:p>
        </w:tc>
        <w:tc>
          <w:tcPr>
            <w:tcW w:w="1312" w:type="dxa"/>
            <w:vAlign w:val="center"/>
          </w:tcPr>
          <w:p w14:paraId="493D2075" w14:textId="77777777" w:rsidR="00845F88" w:rsidRPr="0094705F" w:rsidRDefault="00845F88" w:rsidP="00FA7D37">
            <w:pPr>
              <w:rPr>
                <w:rFonts w:asciiTheme="minorHAnsi" w:hAnsiTheme="minorHAnsi" w:cstheme="minorHAnsi"/>
                <w:b/>
                <w:szCs w:val="20"/>
              </w:rPr>
            </w:pPr>
            <w:r w:rsidRPr="0094705F">
              <w:rPr>
                <w:rFonts w:asciiTheme="minorHAnsi" w:hAnsiTheme="minorHAnsi" w:cstheme="minorHAnsi"/>
                <w:b/>
                <w:szCs w:val="20"/>
              </w:rPr>
              <w:t>Catastrophes naturelles : sécheresse, inondations, etc.</w:t>
            </w:r>
          </w:p>
        </w:tc>
        <w:tc>
          <w:tcPr>
            <w:tcW w:w="1134" w:type="dxa"/>
            <w:vAlign w:val="center"/>
          </w:tcPr>
          <w:p w14:paraId="4913015E"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Phénomènes naturels</w:t>
            </w:r>
          </w:p>
          <w:p w14:paraId="79285D52" w14:textId="77777777" w:rsidR="00845F88" w:rsidRPr="0094705F" w:rsidRDefault="00845F88" w:rsidP="00FA7D37">
            <w:pPr>
              <w:rPr>
                <w:rFonts w:asciiTheme="minorHAnsi" w:hAnsiTheme="minorHAnsi" w:cstheme="minorHAnsi"/>
                <w:szCs w:val="20"/>
              </w:rPr>
            </w:pPr>
          </w:p>
        </w:tc>
        <w:tc>
          <w:tcPr>
            <w:tcW w:w="1134" w:type="dxa"/>
            <w:vAlign w:val="center"/>
          </w:tcPr>
          <w:p w14:paraId="1C90FB64"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Environnemental</w:t>
            </w:r>
          </w:p>
        </w:tc>
        <w:tc>
          <w:tcPr>
            <w:tcW w:w="2410" w:type="dxa"/>
            <w:vAlign w:val="center"/>
          </w:tcPr>
          <w:p w14:paraId="0108F4B0" w14:textId="3B44B0CE"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 xml:space="preserve">Des événements naturels extrêmes (inondation, sécheresse, vagues de chaleur, etc.) pourraient intervenir dans les zones de mise en œuvre des </w:t>
            </w:r>
            <w:r w:rsidR="00FD77F2" w:rsidRPr="0094705F">
              <w:rPr>
                <w:rFonts w:asciiTheme="minorHAnsi" w:hAnsiTheme="minorHAnsi" w:cstheme="minorHAnsi"/>
                <w:szCs w:val="20"/>
              </w:rPr>
              <w:t>programme</w:t>
            </w:r>
            <w:r w:rsidRPr="0094705F">
              <w:rPr>
                <w:rFonts w:asciiTheme="minorHAnsi" w:hAnsiTheme="minorHAnsi" w:cstheme="minorHAnsi"/>
                <w:szCs w:val="20"/>
              </w:rPr>
              <w:t>s</w:t>
            </w:r>
          </w:p>
        </w:tc>
        <w:tc>
          <w:tcPr>
            <w:tcW w:w="2551" w:type="dxa"/>
            <w:vAlign w:val="center"/>
          </w:tcPr>
          <w:p w14:paraId="4F9FB0BE" w14:textId="77777777" w:rsidR="00845F88" w:rsidRPr="0094705F" w:rsidRDefault="00845F88" w:rsidP="00FA7D37">
            <w:pPr>
              <w:rPr>
                <w:rFonts w:asciiTheme="minorHAnsi" w:hAnsiTheme="minorHAnsi" w:cstheme="minorHAnsi"/>
                <w:szCs w:val="20"/>
              </w:rPr>
            </w:pPr>
            <w:bookmarkStart w:id="119" w:name="_Toc489279633"/>
            <w:bookmarkStart w:id="120" w:name="_Toc495668090"/>
            <w:bookmarkStart w:id="121" w:name="_Toc505959321"/>
            <w:bookmarkStart w:id="122" w:name="_Toc506221540"/>
            <w:bookmarkStart w:id="123" w:name="_Toc506225469"/>
            <w:bookmarkStart w:id="124" w:name="_Toc507978081"/>
            <w:bookmarkStart w:id="125" w:name="_Toc508120139"/>
            <w:bookmarkStart w:id="126" w:name="_Toc508206573"/>
            <w:bookmarkStart w:id="127" w:name="_Toc511118079"/>
            <w:r w:rsidRPr="0094705F">
              <w:rPr>
                <w:rFonts w:asciiTheme="minorHAnsi" w:hAnsiTheme="minorHAnsi" w:cstheme="minorHAnsi"/>
                <w:szCs w:val="20"/>
              </w:rPr>
              <w:t>Prévisions météo</w:t>
            </w:r>
            <w:bookmarkEnd w:id="119"/>
            <w:bookmarkEnd w:id="120"/>
            <w:bookmarkEnd w:id="121"/>
            <w:bookmarkEnd w:id="122"/>
            <w:bookmarkEnd w:id="123"/>
            <w:bookmarkEnd w:id="124"/>
            <w:bookmarkEnd w:id="125"/>
            <w:bookmarkEnd w:id="126"/>
            <w:bookmarkEnd w:id="127"/>
          </w:p>
          <w:p w14:paraId="3C4C5AB1"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Information/sensibilisation/formation</w:t>
            </w:r>
          </w:p>
          <w:p w14:paraId="58400C4B"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Utilisation de bonnes pratiques résilientes aux changements climatiques</w:t>
            </w:r>
          </w:p>
        </w:tc>
        <w:tc>
          <w:tcPr>
            <w:tcW w:w="3232" w:type="dxa"/>
            <w:vAlign w:val="center"/>
          </w:tcPr>
          <w:p w14:paraId="2C248AD7"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 xml:space="preserve">La réalisation de ces événements est pour la plupart hors de contrôle. </w:t>
            </w:r>
          </w:p>
          <w:p w14:paraId="10EF1BAC" w14:textId="06FA3DBB"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 xml:space="preserve">Toutefois le </w:t>
            </w:r>
            <w:r w:rsidR="00FD77F2" w:rsidRPr="0094705F">
              <w:rPr>
                <w:rFonts w:asciiTheme="minorHAnsi" w:hAnsiTheme="minorHAnsi" w:cstheme="minorHAnsi"/>
                <w:szCs w:val="20"/>
              </w:rPr>
              <w:t>Programme</w:t>
            </w:r>
            <w:r w:rsidRPr="0094705F">
              <w:rPr>
                <w:rFonts w:asciiTheme="minorHAnsi" w:hAnsiTheme="minorHAnsi" w:cstheme="minorHAnsi"/>
                <w:szCs w:val="20"/>
              </w:rPr>
              <w:t xml:space="preserve"> intègre dans toutes les composantes de nombreuses activités d’adaptation, l’adoption d’une planification glissante permettrait de combler d’éventuels retards de mise en œuvre et de réallocation des ressources</w:t>
            </w:r>
          </w:p>
        </w:tc>
        <w:tc>
          <w:tcPr>
            <w:tcW w:w="1304" w:type="dxa"/>
            <w:vAlign w:val="center"/>
          </w:tcPr>
          <w:p w14:paraId="4005467D" w14:textId="3F0EFCC4"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 xml:space="preserve">Chargé de </w:t>
            </w:r>
            <w:r w:rsidR="00FD77F2" w:rsidRPr="0094705F">
              <w:rPr>
                <w:rFonts w:asciiTheme="minorHAnsi" w:hAnsiTheme="minorHAnsi" w:cstheme="minorHAnsi"/>
                <w:szCs w:val="20"/>
              </w:rPr>
              <w:t>programme</w:t>
            </w:r>
          </w:p>
        </w:tc>
        <w:tc>
          <w:tcPr>
            <w:tcW w:w="1560" w:type="dxa"/>
            <w:vAlign w:val="center"/>
          </w:tcPr>
          <w:p w14:paraId="256DFB4F"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 xml:space="preserve">Equipe </w:t>
            </w:r>
          </w:p>
          <w:p w14:paraId="074ECDA2" w14:textId="56E9EECD"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 xml:space="preserve">de formulation du </w:t>
            </w:r>
            <w:r w:rsidR="00FD77F2" w:rsidRPr="0094705F">
              <w:rPr>
                <w:rFonts w:asciiTheme="minorHAnsi" w:hAnsiTheme="minorHAnsi" w:cstheme="minorHAnsi"/>
                <w:szCs w:val="20"/>
              </w:rPr>
              <w:t>Programme</w:t>
            </w:r>
          </w:p>
        </w:tc>
        <w:tc>
          <w:tcPr>
            <w:tcW w:w="1134" w:type="dxa"/>
            <w:vAlign w:val="center"/>
          </w:tcPr>
          <w:p w14:paraId="753381B6" w14:textId="044604FF" w:rsidR="00845F88" w:rsidRPr="0094705F" w:rsidRDefault="00845F88" w:rsidP="00FA7D37">
            <w:pPr>
              <w:rPr>
                <w:rFonts w:asciiTheme="minorHAnsi" w:hAnsiTheme="minorHAnsi" w:cstheme="minorHAnsi"/>
                <w:b/>
                <w:sz w:val="22"/>
                <w:szCs w:val="22"/>
              </w:rPr>
            </w:pPr>
          </w:p>
        </w:tc>
      </w:tr>
      <w:tr w:rsidR="00845F88" w:rsidRPr="0094705F" w14:paraId="727FB46B" w14:textId="77777777" w:rsidTr="005E4E50">
        <w:trPr>
          <w:trHeight w:val="1566"/>
        </w:trPr>
        <w:tc>
          <w:tcPr>
            <w:tcW w:w="418" w:type="dxa"/>
            <w:vAlign w:val="center"/>
          </w:tcPr>
          <w:p w14:paraId="3BDA88FC" w14:textId="77777777" w:rsidR="00845F88" w:rsidRPr="0094705F" w:rsidRDefault="008930D7" w:rsidP="00FA7D37">
            <w:pPr>
              <w:rPr>
                <w:rFonts w:asciiTheme="minorHAnsi" w:hAnsiTheme="minorHAnsi" w:cstheme="minorHAnsi"/>
                <w:b/>
                <w:sz w:val="22"/>
                <w:szCs w:val="22"/>
              </w:rPr>
            </w:pPr>
            <w:r w:rsidRPr="0094705F">
              <w:rPr>
                <w:rFonts w:asciiTheme="minorHAnsi" w:hAnsiTheme="minorHAnsi" w:cstheme="minorHAnsi"/>
                <w:b/>
                <w:szCs w:val="22"/>
              </w:rPr>
              <w:t>3</w:t>
            </w:r>
          </w:p>
        </w:tc>
        <w:tc>
          <w:tcPr>
            <w:tcW w:w="1312" w:type="dxa"/>
            <w:vAlign w:val="center"/>
          </w:tcPr>
          <w:p w14:paraId="49C602EA" w14:textId="77777777" w:rsidR="00845F88" w:rsidRPr="0094705F" w:rsidRDefault="00845F88" w:rsidP="00FA7D37">
            <w:pPr>
              <w:rPr>
                <w:rFonts w:asciiTheme="minorHAnsi" w:hAnsiTheme="minorHAnsi" w:cstheme="minorHAnsi"/>
                <w:b/>
                <w:szCs w:val="20"/>
              </w:rPr>
            </w:pPr>
            <w:r w:rsidRPr="0094705F">
              <w:rPr>
                <w:rFonts w:asciiTheme="minorHAnsi" w:hAnsiTheme="minorHAnsi" w:cstheme="minorHAnsi"/>
                <w:b/>
                <w:szCs w:val="20"/>
              </w:rPr>
              <w:t>Instabilité des structures de la décentralisation</w:t>
            </w:r>
          </w:p>
        </w:tc>
        <w:tc>
          <w:tcPr>
            <w:tcW w:w="1134" w:type="dxa"/>
            <w:vAlign w:val="center"/>
          </w:tcPr>
          <w:p w14:paraId="4C6A9CE7"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Gouvernement</w:t>
            </w:r>
          </w:p>
        </w:tc>
        <w:tc>
          <w:tcPr>
            <w:tcW w:w="1134" w:type="dxa"/>
            <w:vAlign w:val="center"/>
          </w:tcPr>
          <w:p w14:paraId="31123837"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Sociopolitique</w:t>
            </w:r>
          </w:p>
        </w:tc>
        <w:tc>
          <w:tcPr>
            <w:tcW w:w="2410" w:type="dxa"/>
            <w:vAlign w:val="center"/>
          </w:tcPr>
          <w:p w14:paraId="230357D8"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La fragilité de la démocratie et subséquemment, son ancrage dans le paysage politique national, régional et local est encore timide</w:t>
            </w:r>
          </w:p>
        </w:tc>
        <w:tc>
          <w:tcPr>
            <w:tcW w:w="2551" w:type="dxa"/>
            <w:vAlign w:val="center"/>
          </w:tcPr>
          <w:p w14:paraId="524DC658" w14:textId="77777777" w:rsidR="00845F88" w:rsidRPr="0094705F" w:rsidRDefault="00845F88" w:rsidP="00FA7D37">
            <w:pPr>
              <w:rPr>
                <w:rFonts w:asciiTheme="minorHAnsi" w:hAnsiTheme="minorHAnsi" w:cstheme="minorHAnsi"/>
                <w:szCs w:val="20"/>
              </w:rPr>
            </w:pPr>
            <w:bookmarkStart w:id="128" w:name="_Toc506221541"/>
            <w:bookmarkStart w:id="129" w:name="_Toc506225470"/>
            <w:bookmarkStart w:id="130" w:name="_Toc507978082"/>
            <w:bookmarkStart w:id="131" w:name="_Toc508120140"/>
            <w:bookmarkStart w:id="132" w:name="_Toc508206574"/>
            <w:bookmarkStart w:id="133" w:name="_Toc511118080"/>
            <w:r w:rsidRPr="0094705F">
              <w:rPr>
                <w:rFonts w:asciiTheme="minorHAnsi" w:hAnsiTheme="minorHAnsi" w:cstheme="minorHAnsi"/>
                <w:szCs w:val="20"/>
              </w:rPr>
              <w:t>Apaisement social</w:t>
            </w:r>
            <w:bookmarkEnd w:id="128"/>
            <w:bookmarkEnd w:id="129"/>
            <w:bookmarkEnd w:id="130"/>
            <w:bookmarkEnd w:id="131"/>
            <w:bookmarkEnd w:id="132"/>
            <w:bookmarkEnd w:id="133"/>
          </w:p>
          <w:p w14:paraId="0CBF05BF" w14:textId="77777777" w:rsidR="00845F88" w:rsidRPr="0094705F" w:rsidRDefault="00845F88" w:rsidP="00FA7D37">
            <w:pPr>
              <w:rPr>
                <w:rFonts w:asciiTheme="minorHAnsi" w:hAnsiTheme="minorHAnsi" w:cstheme="minorHAnsi"/>
                <w:szCs w:val="20"/>
              </w:rPr>
            </w:pPr>
            <w:bookmarkStart w:id="134" w:name="_Toc506221542"/>
            <w:bookmarkStart w:id="135" w:name="_Toc506225471"/>
            <w:bookmarkStart w:id="136" w:name="_Toc507978083"/>
            <w:bookmarkStart w:id="137" w:name="_Toc508120141"/>
            <w:bookmarkStart w:id="138" w:name="_Toc508206575"/>
            <w:bookmarkStart w:id="139" w:name="_Toc511118081"/>
            <w:r w:rsidRPr="0094705F">
              <w:rPr>
                <w:rFonts w:asciiTheme="minorHAnsi" w:hAnsiTheme="minorHAnsi" w:cstheme="minorHAnsi"/>
                <w:szCs w:val="20"/>
              </w:rPr>
              <w:t>Participation politique inclusive</w:t>
            </w:r>
            <w:bookmarkEnd w:id="134"/>
            <w:bookmarkEnd w:id="135"/>
            <w:bookmarkEnd w:id="136"/>
            <w:bookmarkEnd w:id="137"/>
            <w:bookmarkEnd w:id="138"/>
            <w:bookmarkEnd w:id="139"/>
            <w:r w:rsidRPr="0094705F">
              <w:rPr>
                <w:rFonts w:asciiTheme="minorHAnsi" w:hAnsiTheme="minorHAnsi" w:cstheme="minorHAnsi"/>
                <w:szCs w:val="20"/>
              </w:rPr>
              <w:t xml:space="preserve"> </w:t>
            </w:r>
          </w:p>
          <w:p w14:paraId="174C39D2" w14:textId="77777777" w:rsidR="00845F88" w:rsidRPr="0094705F" w:rsidRDefault="00845F88" w:rsidP="00FA7D37">
            <w:pPr>
              <w:rPr>
                <w:rFonts w:asciiTheme="minorHAnsi" w:hAnsiTheme="minorHAnsi" w:cstheme="minorHAnsi"/>
                <w:szCs w:val="20"/>
              </w:rPr>
            </w:pPr>
            <w:bookmarkStart w:id="140" w:name="_Toc506221543"/>
            <w:bookmarkStart w:id="141" w:name="_Toc506225472"/>
            <w:bookmarkStart w:id="142" w:name="_Toc507978084"/>
            <w:bookmarkStart w:id="143" w:name="_Toc508120142"/>
            <w:bookmarkStart w:id="144" w:name="_Toc508206576"/>
            <w:bookmarkStart w:id="145" w:name="_Toc511118082"/>
            <w:r w:rsidRPr="0094705F">
              <w:rPr>
                <w:rFonts w:asciiTheme="minorHAnsi" w:hAnsiTheme="minorHAnsi" w:cstheme="minorHAnsi"/>
                <w:szCs w:val="20"/>
              </w:rPr>
              <w:t>Formation politique des élus et des populations</w:t>
            </w:r>
            <w:bookmarkEnd w:id="140"/>
            <w:bookmarkEnd w:id="141"/>
            <w:bookmarkEnd w:id="142"/>
            <w:bookmarkEnd w:id="143"/>
            <w:bookmarkEnd w:id="144"/>
            <w:bookmarkEnd w:id="145"/>
            <w:r w:rsidRPr="0094705F">
              <w:rPr>
                <w:rFonts w:asciiTheme="minorHAnsi" w:hAnsiTheme="minorHAnsi" w:cstheme="minorHAnsi"/>
                <w:szCs w:val="20"/>
              </w:rPr>
              <w:t xml:space="preserve"> </w:t>
            </w:r>
          </w:p>
        </w:tc>
        <w:tc>
          <w:tcPr>
            <w:tcW w:w="3232" w:type="dxa"/>
            <w:vAlign w:val="center"/>
          </w:tcPr>
          <w:p w14:paraId="6252E110" w14:textId="77777777" w:rsidR="00845F88" w:rsidRPr="0094705F" w:rsidRDefault="00845F88" w:rsidP="00FA7D37">
            <w:pPr>
              <w:rPr>
                <w:rFonts w:asciiTheme="minorHAnsi" w:hAnsiTheme="minorHAnsi" w:cstheme="minorHAnsi"/>
                <w:szCs w:val="20"/>
              </w:rPr>
            </w:pPr>
          </w:p>
        </w:tc>
        <w:tc>
          <w:tcPr>
            <w:tcW w:w="1304" w:type="dxa"/>
            <w:vAlign w:val="center"/>
          </w:tcPr>
          <w:p w14:paraId="2091105C"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Gouvernement</w:t>
            </w:r>
          </w:p>
          <w:p w14:paraId="782D6253"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Formations politiques</w:t>
            </w:r>
          </w:p>
          <w:p w14:paraId="0022003E" w14:textId="77777777" w:rsidR="00845F88" w:rsidRPr="0094705F" w:rsidRDefault="00845F88" w:rsidP="00FA7D37">
            <w:pPr>
              <w:rPr>
                <w:rFonts w:asciiTheme="minorHAnsi" w:hAnsiTheme="minorHAnsi" w:cstheme="minorHAnsi"/>
                <w:szCs w:val="20"/>
              </w:rPr>
            </w:pPr>
            <w:r w:rsidRPr="0094705F">
              <w:rPr>
                <w:rFonts w:asciiTheme="minorHAnsi" w:hAnsiTheme="minorHAnsi" w:cstheme="minorHAnsi"/>
                <w:szCs w:val="20"/>
              </w:rPr>
              <w:t>OSC</w:t>
            </w:r>
          </w:p>
        </w:tc>
        <w:tc>
          <w:tcPr>
            <w:tcW w:w="1560" w:type="dxa"/>
            <w:vAlign w:val="center"/>
          </w:tcPr>
          <w:p w14:paraId="6BF70615" w14:textId="69E952D0" w:rsidR="00845F88" w:rsidRPr="0094705F" w:rsidRDefault="00845F88" w:rsidP="00DF44DE">
            <w:pPr>
              <w:rPr>
                <w:rFonts w:asciiTheme="minorHAnsi" w:hAnsiTheme="minorHAnsi" w:cstheme="minorHAnsi"/>
                <w:szCs w:val="20"/>
              </w:rPr>
            </w:pPr>
            <w:r w:rsidRPr="0094705F">
              <w:rPr>
                <w:rFonts w:asciiTheme="minorHAnsi" w:hAnsiTheme="minorHAnsi" w:cstheme="minorHAnsi"/>
                <w:szCs w:val="20"/>
              </w:rPr>
              <w:t xml:space="preserve">Equipe de formulation du </w:t>
            </w:r>
            <w:r w:rsidR="00FD77F2" w:rsidRPr="0094705F">
              <w:rPr>
                <w:rFonts w:asciiTheme="minorHAnsi" w:hAnsiTheme="minorHAnsi" w:cstheme="minorHAnsi"/>
                <w:szCs w:val="20"/>
              </w:rPr>
              <w:t>Programme</w:t>
            </w:r>
          </w:p>
        </w:tc>
        <w:tc>
          <w:tcPr>
            <w:tcW w:w="1134" w:type="dxa"/>
            <w:vAlign w:val="center"/>
          </w:tcPr>
          <w:p w14:paraId="7EB14A63" w14:textId="0D3A5E44" w:rsidR="00845F88" w:rsidRPr="0094705F" w:rsidRDefault="00845F88" w:rsidP="00FA7D37">
            <w:pPr>
              <w:rPr>
                <w:rFonts w:asciiTheme="minorHAnsi" w:hAnsiTheme="minorHAnsi" w:cstheme="minorHAnsi"/>
                <w:sz w:val="22"/>
                <w:szCs w:val="22"/>
              </w:rPr>
            </w:pPr>
          </w:p>
        </w:tc>
      </w:tr>
    </w:tbl>
    <w:p w14:paraId="283961D6" w14:textId="77777777" w:rsidR="002A3ADA" w:rsidRPr="0094705F" w:rsidRDefault="002A3ADA" w:rsidP="006C5CDE">
      <w:pPr>
        <w:rPr>
          <w:rFonts w:asciiTheme="minorHAnsi" w:hAnsiTheme="minorHAnsi" w:cstheme="minorHAnsi"/>
          <w:szCs w:val="22"/>
        </w:rPr>
        <w:sectPr w:rsidR="002A3ADA" w:rsidRPr="0094705F" w:rsidSect="00DF44DE">
          <w:headerReference w:type="first" r:id="rId27"/>
          <w:pgSz w:w="16838" w:h="11906" w:orient="landscape" w:code="9"/>
          <w:pgMar w:top="992" w:right="862" w:bottom="1151" w:left="862" w:header="720" w:footer="431" w:gutter="0"/>
          <w:cols w:space="708"/>
          <w:titlePg/>
          <w:docGrid w:linePitch="360"/>
        </w:sectPr>
      </w:pPr>
    </w:p>
    <w:p w14:paraId="1B8ABF42" w14:textId="39EF5928" w:rsidR="003D4708" w:rsidRPr="00306FD1" w:rsidRDefault="0073342F" w:rsidP="0045763E">
      <w:pPr>
        <w:pStyle w:val="Titre1"/>
        <w:numPr>
          <w:ilvl w:val="0"/>
          <w:numId w:val="0"/>
        </w:numPr>
        <w:ind w:left="862" w:hanging="720"/>
        <w:rPr>
          <w:rFonts w:asciiTheme="minorHAnsi" w:hAnsiTheme="minorHAnsi" w:cstheme="minorHAnsi"/>
          <w:sz w:val="22"/>
          <w:szCs w:val="22"/>
        </w:rPr>
      </w:pPr>
      <w:bookmarkStart w:id="146" w:name="_Toc16078607"/>
      <w:bookmarkStart w:id="147" w:name="_Toc19557048"/>
      <w:r w:rsidRPr="00306FD1">
        <w:rPr>
          <w:rFonts w:ascii="Times New Roman" w:hAnsi="Times New Roman"/>
          <w:sz w:val="24"/>
          <w:szCs w:val="22"/>
        </w:rPr>
        <w:t>VII</w:t>
      </w:r>
      <w:r w:rsidR="0045763E" w:rsidRPr="00306FD1">
        <w:rPr>
          <w:rFonts w:ascii="Times New Roman" w:hAnsi="Times New Roman"/>
          <w:sz w:val="24"/>
          <w:szCs w:val="22"/>
        </w:rPr>
        <w:tab/>
      </w:r>
      <w:r w:rsidR="003D4708" w:rsidRPr="00306FD1">
        <w:rPr>
          <w:rFonts w:ascii="Times New Roman" w:hAnsi="Times New Roman"/>
          <w:sz w:val="24"/>
          <w:szCs w:val="22"/>
        </w:rPr>
        <w:t>Plan de travail pluriannuel</w:t>
      </w:r>
      <w:r w:rsidR="003D4708" w:rsidRPr="00306FD1">
        <w:rPr>
          <w:rFonts w:asciiTheme="minorHAnsi" w:hAnsiTheme="minorHAnsi" w:cstheme="minorHAnsi"/>
          <w:b w:val="0"/>
          <w:sz w:val="22"/>
          <w:szCs w:val="22"/>
          <w:vertAlign w:val="superscript"/>
        </w:rPr>
        <w:footnoteReference w:id="33"/>
      </w:r>
      <w:r w:rsidR="003D4708" w:rsidRPr="00306FD1">
        <w:rPr>
          <w:rFonts w:asciiTheme="minorHAnsi" w:hAnsiTheme="minorHAnsi" w:cstheme="minorHAnsi"/>
          <w:sz w:val="22"/>
          <w:szCs w:val="22"/>
        </w:rPr>
        <w:t xml:space="preserve"> </w:t>
      </w:r>
      <w:r w:rsidR="003D4708" w:rsidRPr="00306FD1">
        <w:rPr>
          <w:rFonts w:asciiTheme="minorHAnsi" w:hAnsiTheme="minorHAnsi" w:cstheme="minorHAnsi"/>
          <w:b w:val="0"/>
          <w:sz w:val="22"/>
          <w:szCs w:val="22"/>
          <w:vertAlign w:val="superscript"/>
        </w:rPr>
        <w:footnoteReference w:id="34"/>
      </w:r>
      <w:bookmarkEnd w:id="146"/>
      <w:bookmarkEnd w:id="147"/>
    </w:p>
    <w:p w14:paraId="61505087" w14:textId="7B8605B3" w:rsidR="00B620E3" w:rsidRPr="00306FD1" w:rsidRDefault="00656932" w:rsidP="006C5CDE">
      <w:pPr>
        <w:rPr>
          <w:rFonts w:asciiTheme="minorHAnsi" w:hAnsiTheme="minorHAnsi" w:cstheme="minorHAnsi"/>
          <w:iCs/>
          <w:szCs w:val="22"/>
        </w:rPr>
      </w:pPr>
      <w:r w:rsidRPr="00306FD1">
        <w:rPr>
          <w:rFonts w:asciiTheme="minorHAnsi" w:hAnsiTheme="minorHAnsi" w:cstheme="minorHAnsi"/>
          <w:iCs/>
          <w:szCs w:val="22"/>
        </w:rPr>
        <w:t>Le Déroulement du programme PAMED durant les cinq (5) années est synthétisé dans le tableau ci – dessous.</w:t>
      </w:r>
    </w:p>
    <w:p w14:paraId="639AFA56" w14:textId="77777777" w:rsidR="00F832CF" w:rsidRPr="0094705F" w:rsidRDefault="00F832CF" w:rsidP="00F832CF"/>
    <w:tbl>
      <w:tblPr>
        <w:tblW w:w="16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3"/>
        <w:gridCol w:w="2551"/>
        <w:gridCol w:w="988"/>
        <w:gridCol w:w="992"/>
        <w:gridCol w:w="992"/>
        <w:gridCol w:w="992"/>
        <w:gridCol w:w="993"/>
        <w:gridCol w:w="579"/>
        <w:gridCol w:w="1021"/>
        <w:gridCol w:w="851"/>
        <w:gridCol w:w="1010"/>
        <w:gridCol w:w="1164"/>
        <w:gridCol w:w="568"/>
        <w:gridCol w:w="863"/>
        <w:gridCol w:w="1013"/>
      </w:tblGrid>
      <w:tr w:rsidR="00C04A5F" w:rsidRPr="0094705F" w14:paraId="290954D4" w14:textId="77777777" w:rsidTr="00C04A5F">
        <w:trPr>
          <w:trHeight w:val="136"/>
          <w:tblHeader/>
          <w:jc w:val="center"/>
        </w:trPr>
        <w:tc>
          <w:tcPr>
            <w:tcW w:w="1563" w:type="dxa"/>
            <w:vMerge w:val="restart"/>
            <w:shd w:val="clear" w:color="auto" w:fill="FBE4D5" w:themeFill="accent2" w:themeFillTint="33"/>
            <w:noWrap/>
            <w:vAlign w:val="center"/>
            <w:hideMark/>
          </w:tcPr>
          <w:p w14:paraId="4B829D18" w14:textId="77777777" w:rsidR="00C04A5F" w:rsidRPr="0094705F" w:rsidRDefault="00C04A5F"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Produits</w:t>
            </w:r>
          </w:p>
        </w:tc>
        <w:tc>
          <w:tcPr>
            <w:tcW w:w="2551" w:type="dxa"/>
            <w:vMerge w:val="restart"/>
            <w:shd w:val="clear" w:color="auto" w:fill="FBE4D5" w:themeFill="accent2" w:themeFillTint="33"/>
            <w:noWrap/>
            <w:vAlign w:val="center"/>
            <w:hideMark/>
          </w:tcPr>
          <w:p w14:paraId="6CD1721D" w14:textId="77777777" w:rsidR="00C04A5F" w:rsidRPr="0094705F" w:rsidRDefault="00C04A5F"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Activités</w:t>
            </w:r>
          </w:p>
        </w:tc>
        <w:tc>
          <w:tcPr>
            <w:tcW w:w="4957" w:type="dxa"/>
            <w:gridSpan w:val="5"/>
            <w:shd w:val="clear" w:color="auto" w:fill="FBE4D5" w:themeFill="accent2" w:themeFillTint="33"/>
            <w:noWrap/>
            <w:vAlign w:val="bottom"/>
            <w:hideMark/>
          </w:tcPr>
          <w:p w14:paraId="3A13BEEB" w14:textId="62D545F7" w:rsidR="00C04A5F" w:rsidRPr="0094705F" w:rsidRDefault="00C04A5F"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Années</w:t>
            </w:r>
          </w:p>
        </w:tc>
        <w:tc>
          <w:tcPr>
            <w:tcW w:w="579" w:type="dxa"/>
            <w:vMerge w:val="restart"/>
            <w:shd w:val="clear" w:color="auto" w:fill="FBE4D5" w:themeFill="accent2" w:themeFillTint="33"/>
            <w:vAlign w:val="center"/>
            <w:hideMark/>
          </w:tcPr>
          <w:p w14:paraId="229004EE" w14:textId="77777777" w:rsidR="00C04A5F" w:rsidRPr="0094705F" w:rsidRDefault="00C04A5F"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Partie Responsable</w:t>
            </w:r>
          </w:p>
        </w:tc>
        <w:tc>
          <w:tcPr>
            <w:tcW w:w="6490" w:type="dxa"/>
            <w:gridSpan w:val="7"/>
            <w:shd w:val="clear" w:color="auto" w:fill="FBE4D5" w:themeFill="accent2" w:themeFillTint="33"/>
            <w:vAlign w:val="bottom"/>
            <w:hideMark/>
          </w:tcPr>
          <w:p w14:paraId="11C0B5C1" w14:textId="4EE0FAE9" w:rsidR="00C04A5F" w:rsidRPr="0094705F" w:rsidRDefault="00C04A5F"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Budget Prévu</w:t>
            </w:r>
          </w:p>
        </w:tc>
      </w:tr>
      <w:tr w:rsidR="0041683A" w:rsidRPr="0094705F" w14:paraId="0DF6320C" w14:textId="77777777" w:rsidTr="00C04A5F">
        <w:trPr>
          <w:trHeight w:val="268"/>
          <w:tblHeader/>
          <w:jc w:val="center"/>
        </w:trPr>
        <w:tc>
          <w:tcPr>
            <w:tcW w:w="1563" w:type="dxa"/>
            <w:vMerge/>
            <w:shd w:val="clear" w:color="auto" w:fill="FBE4D5" w:themeFill="accent2" w:themeFillTint="33"/>
            <w:vAlign w:val="center"/>
            <w:hideMark/>
          </w:tcPr>
          <w:p w14:paraId="660806D4" w14:textId="77777777" w:rsidR="0041683A" w:rsidRPr="0094705F" w:rsidRDefault="0041683A" w:rsidP="00D47CFA">
            <w:pPr>
              <w:spacing w:after="0"/>
              <w:rPr>
                <w:rFonts w:ascii="Calibri" w:hAnsi="Calibri" w:cs="Calibri"/>
                <w:b/>
                <w:bCs/>
                <w:sz w:val="16"/>
                <w:szCs w:val="16"/>
                <w:lang w:eastAsia="fr-FR"/>
              </w:rPr>
            </w:pPr>
          </w:p>
        </w:tc>
        <w:tc>
          <w:tcPr>
            <w:tcW w:w="2551" w:type="dxa"/>
            <w:vMerge/>
            <w:shd w:val="clear" w:color="auto" w:fill="FBE4D5" w:themeFill="accent2" w:themeFillTint="33"/>
            <w:vAlign w:val="center"/>
            <w:hideMark/>
          </w:tcPr>
          <w:p w14:paraId="5CFAED99" w14:textId="77777777" w:rsidR="0041683A" w:rsidRPr="0094705F" w:rsidRDefault="0041683A" w:rsidP="00D47CFA">
            <w:pPr>
              <w:spacing w:after="0"/>
              <w:rPr>
                <w:rFonts w:ascii="Calibri" w:hAnsi="Calibri" w:cs="Calibri"/>
                <w:b/>
                <w:bCs/>
                <w:sz w:val="16"/>
                <w:szCs w:val="16"/>
                <w:lang w:eastAsia="fr-FR"/>
              </w:rPr>
            </w:pPr>
          </w:p>
        </w:tc>
        <w:tc>
          <w:tcPr>
            <w:tcW w:w="988" w:type="dxa"/>
            <w:vMerge w:val="restart"/>
            <w:shd w:val="clear" w:color="auto" w:fill="FBE4D5" w:themeFill="accent2" w:themeFillTint="33"/>
            <w:noWrap/>
            <w:vAlign w:val="center"/>
            <w:hideMark/>
          </w:tcPr>
          <w:p w14:paraId="2179E6B8" w14:textId="77777777" w:rsidR="0041683A" w:rsidRPr="0094705F" w:rsidRDefault="0041683A" w:rsidP="00D47CFA">
            <w:pPr>
              <w:spacing w:after="0"/>
              <w:rPr>
                <w:rFonts w:ascii="Calibri" w:hAnsi="Calibri" w:cs="Calibri"/>
                <w:b/>
                <w:bCs/>
                <w:sz w:val="16"/>
                <w:szCs w:val="16"/>
                <w:lang w:eastAsia="fr-FR"/>
              </w:rPr>
            </w:pPr>
            <w:r w:rsidRPr="0094705F">
              <w:rPr>
                <w:rFonts w:ascii="Calibri" w:hAnsi="Calibri" w:cs="Calibri"/>
                <w:b/>
                <w:bCs/>
                <w:sz w:val="16"/>
                <w:szCs w:val="16"/>
                <w:lang w:eastAsia="fr-FR"/>
              </w:rPr>
              <w:t>2019</w:t>
            </w:r>
          </w:p>
        </w:tc>
        <w:tc>
          <w:tcPr>
            <w:tcW w:w="992" w:type="dxa"/>
            <w:vMerge w:val="restart"/>
            <w:shd w:val="clear" w:color="auto" w:fill="FBE4D5" w:themeFill="accent2" w:themeFillTint="33"/>
            <w:noWrap/>
            <w:vAlign w:val="center"/>
            <w:hideMark/>
          </w:tcPr>
          <w:p w14:paraId="5C94D60B" w14:textId="77777777" w:rsidR="0041683A" w:rsidRPr="0094705F" w:rsidRDefault="0041683A" w:rsidP="00D47CFA">
            <w:pPr>
              <w:spacing w:after="0"/>
              <w:rPr>
                <w:rFonts w:ascii="Calibri" w:hAnsi="Calibri" w:cs="Calibri"/>
                <w:b/>
                <w:bCs/>
                <w:sz w:val="16"/>
                <w:szCs w:val="16"/>
                <w:lang w:eastAsia="fr-FR"/>
              </w:rPr>
            </w:pPr>
            <w:r w:rsidRPr="0094705F">
              <w:rPr>
                <w:rFonts w:ascii="Calibri" w:hAnsi="Calibri" w:cs="Calibri"/>
                <w:b/>
                <w:bCs/>
                <w:sz w:val="16"/>
                <w:szCs w:val="16"/>
                <w:lang w:eastAsia="fr-FR"/>
              </w:rPr>
              <w:t>2020</w:t>
            </w:r>
          </w:p>
        </w:tc>
        <w:tc>
          <w:tcPr>
            <w:tcW w:w="992" w:type="dxa"/>
            <w:vMerge w:val="restart"/>
            <w:shd w:val="clear" w:color="auto" w:fill="FBE4D5" w:themeFill="accent2" w:themeFillTint="33"/>
            <w:noWrap/>
            <w:vAlign w:val="center"/>
            <w:hideMark/>
          </w:tcPr>
          <w:p w14:paraId="54E43C7C" w14:textId="77777777" w:rsidR="0041683A" w:rsidRPr="0094705F" w:rsidRDefault="0041683A" w:rsidP="00D47CFA">
            <w:pPr>
              <w:spacing w:after="0"/>
              <w:rPr>
                <w:rFonts w:ascii="Calibri" w:hAnsi="Calibri" w:cs="Calibri"/>
                <w:b/>
                <w:bCs/>
                <w:sz w:val="16"/>
                <w:szCs w:val="16"/>
                <w:lang w:eastAsia="fr-FR"/>
              </w:rPr>
            </w:pPr>
            <w:r w:rsidRPr="0094705F">
              <w:rPr>
                <w:rFonts w:ascii="Calibri" w:hAnsi="Calibri" w:cs="Calibri"/>
                <w:b/>
                <w:bCs/>
                <w:sz w:val="16"/>
                <w:szCs w:val="16"/>
                <w:lang w:eastAsia="fr-FR"/>
              </w:rPr>
              <w:t>2021</w:t>
            </w:r>
          </w:p>
        </w:tc>
        <w:tc>
          <w:tcPr>
            <w:tcW w:w="992" w:type="dxa"/>
            <w:vMerge w:val="restart"/>
            <w:shd w:val="clear" w:color="auto" w:fill="FBE4D5" w:themeFill="accent2" w:themeFillTint="33"/>
            <w:noWrap/>
            <w:vAlign w:val="center"/>
            <w:hideMark/>
          </w:tcPr>
          <w:p w14:paraId="52F14EBE" w14:textId="77777777" w:rsidR="0041683A" w:rsidRPr="0094705F" w:rsidRDefault="0041683A" w:rsidP="00D47CFA">
            <w:pPr>
              <w:spacing w:after="0"/>
              <w:rPr>
                <w:rFonts w:ascii="Calibri" w:hAnsi="Calibri" w:cs="Calibri"/>
                <w:b/>
                <w:bCs/>
                <w:sz w:val="16"/>
                <w:szCs w:val="16"/>
                <w:lang w:eastAsia="fr-FR"/>
              </w:rPr>
            </w:pPr>
            <w:r w:rsidRPr="0094705F">
              <w:rPr>
                <w:rFonts w:ascii="Calibri" w:hAnsi="Calibri" w:cs="Calibri"/>
                <w:b/>
                <w:bCs/>
                <w:sz w:val="16"/>
                <w:szCs w:val="16"/>
                <w:lang w:eastAsia="fr-FR"/>
              </w:rPr>
              <w:t>2022</w:t>
            </w:r>
          </w:p>
        </w:tc>
        <w:tc>
          <w:tcPr>
            <w:tcW w:w="993" w:type="dxa"/>
            <w:vMerge w:val="restart"/>
            <w:shd w:val="clear" w:color="auto" w:fill="FBE4D5" w:themeFill="accent2" w:themeFillTint="33"/>
            <w:noWrap/>
            <w:vAlign w:val="center"/>
            <w:hideMark/>
          </w:tcPr>
          <w:p w14:paraId="0E66A5DE" w14:textId="77777777" w:rsidR="0041683A" w:rsidRPr="0094705F" w:rsidRDefault="0041683A" w:rsidP="00D47CFA">
            <w:pPr>
              <w:spacing w:after="0"/>
              <w:rPr>
                <w:rFonts w:ascii="Calibri" w:hAnsi="Calibri" w:cs="Calibri"/>
                <w:b/>
                <w:bCs/>
                <w:sz w:val="16"/>
                <w:szCs w:val="16"/>
                <w:lang w:eastAsia="fr-FR"/>
              </w:rPr>
            </w:pPr>
            <w:r w:rsidRPr="0094705F">
              <w:rPr>
                <w:rFonts w:ascii="Calibri" w:hAnsi="Calibri" w:cs="Calibri"/>
                <w:b/>
                <w:bCs/>
                <w:sz w:val="16"/>
                <w:szCs w:val="16"/>
                <w:lang w:eastAsia="fr-FR"/>
              </w:rPr>
              <w:t>2023</w:t>
            </w:r>
          </w:p>
        </w:tc>
        <w:tc>
          <w:tcPr>
            <w:tcW w:w="579" w:type="dxa"/>
            <w:vMerge/>
            <w:shd w:val="clear" w:color="auto" w:fill="FBE4D5" w:themeFill="accent2" w:themeFillTint="33"/>
            <w:vAlign w:val="center"/>
            <w:hideMark/>
          </w:tcPr>
          <w:p w14:paraId="12F5FD22" w14:textId="77777777" w:rsidR="0041683A" w:rsidRPr="0094705F" w:rsidRDefault="0041683A" w:rsidP="00D47CFA">
            <w:pPr>
              <w:spacing w:after="0"/>
              <w:rPr>
                <w:rFonts w:ascii="Calibri" w:hAnsi="Calibri" w:cs="Calibri"/>
                <w:b/>
                <w:bCs/>
                <w:sz w:val="16"/>
                <w:szCs w:val="16"/>
                <w:lang w:eastAsia="fr-FR"/>
              </w:rPr>
            </w:pPr>
          </w:p>
        </w:tc>
        <w:tc>
          <w:tcPr>
            <w:tcW w:w="4046" w:type="dxa"/>
            <w:gridSpan w:val="4"/>
            <w:shd w:val="clear" w:color="auto" w:fill="FBE4D5" w:themeFill="accent2" w:themeFillTint="33"/>
            <w:vAlign w:val="center"/>
            <w:hideMark/>
          </w:tcPr>
          <w:p w14:paraId="01FCBFC5" w14:textId="77777777"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Source de financement</w:t>
            </w:r>
          </w:p>
        </w:tc>
        <w:tc>
          <w:tcPr>
            <w:tcW w:w="568" w:type="dxa"/>
            <w:vMerge w:val="restart"/>
            <w:shd w:val="clear" w:color="auto" w:fill="FBE4D5" w:themeFill="accent2" w:themeFillTint="33"/>
            <w:vAlign w:val="bottom"/>
            <w:hideMark/>
          </w:tcPr>
          <w:p w14:paraId="39EB3BE7" w14:textId="77777777"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Poste budg.</w:t>
            </w:r>
          </w:p>
          <w:p w14:paraId="5855A7CE" w14:textId="1065D6F3"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 </w:t>
            </w:r>
          </w:p>
        </w:tc>
        <w:tc>
          <w:tcPr>
            <w:tcW w:w="863" w:type="dxa"/>
            <w:vMerge w:val="restart"/>
            <w:shd w:val="clear" w:color="auto" w:fill="FBE4D5" w:themeFill="accent2" w:themeFillTint="33"/>
            <w:noWrap/>
            <w:vAlign w:val="bottom"/>
            <w:hideMark/>
          </w:tcPr>
          <w:p w14:paraId="2CC62F1F" w14:textId="77777777"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Total (USD)</w:t>
            </w:r>
          </w:p>
          <w:p w14:paraId="69136F5D" w14:textId="4A0A8FDA"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 </w:t>
            </w:r>
          </w:p>
        </w:tc>
        <w:tc>
          <w:tcPr>
            <w:tcW w:w="1013" w:type="dxa"/>
            <w:vMerge w:val="restart"/>
            <w:shd w:val="clear" w:color="auto" w:fill="FBE4D5" w:themeFill="accent2" w:themeFillTint="33"/>
            <w:noWrap/>
            <w:vAlign w:val="bottom"/>
            <w:hideMark/>
          </w:tcPr>
          <w:p w14:paraId="29A43859" w14:textId="77777777"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 xml:space="preserve">Total </w:t>
            </w:r>
          </w:p>
          <w:p w14:paraId="001DA8D8" w14:textId="77777777"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(FCFA)</w:t>
            </w:r>
          </w:p>
          <w:p w14:paraId="1C1287F3" w14:textId="0CE3251D"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 </w:t>
            </w:r>
          </w:p>
        </w:tc>
      </w:tr>
      <w:tr w:rsidR="0041683A" w:rsidRPr="0094705F" w14:paraId="65947F08" w14:textId="77777777" w:rsidTr="0041683A">
        <w:trPr>
          <w:trHeight w:val="259"/>
          <w:tblHeader/>
          <w:jc w:val="center"/>
        </w:trPr>
        <w:tc>
          <w:tcPr>
            <w:tcW w:w="1563" w:type="dxa"/>
            <w:vMerge/>
            <w:shd w:val="clear" w:color="auto" w:fill="FBE4D5" w:themeFill="accent2" w:themeFillTint="33"/>
            <w:vAlign w:val="center"/>
            <w:hideMark/>
          </w:tcPr>
          <w:p w14:paraId="38EAB5C0" w14:textId="77777777" w:rsidR="0041683A" w:rsidRPr="0094705F" w:rsidRDefault="0041683A" w:rsidP="00D47CFA">
            <w:pPr>
              <w:spacing w:after="0"/>
              <w:rPr>
                <w:rFonts w:ascii="Calibri" w:hAnsi="Calibri" w:cs="Calibri"/>
                <w:b/>
                <w:bCs/>
                <w:sz w:val="18"/>
                <w:szCs w:val="18"/>
                <w:lang w:eastAsia="fr-FR"/>
              </w:rPr>
            </w:pPr>
          </w:p>
        </w:tc>
        <w:tc>
          <w:tcPr>
            <w:tcW w:w="2551" w:type="dxa"/>
            <w:vMerge/>
            <w:shd w:val="clear" w:color="auto" w:fill="FBE4D5" w:themeFill="accent2" w:themeFillTint="33"/>
            <w:vAlign w:val="center"/>
            <w:hideMark/>
          </w:tcPr>
          <w:p w14:paraId="1F4B53DB" w14:textId="77777777" w:rsidR="0041683A" w:rsidRPr="0094705F" w:rsidRDefault="0041683A" w:rsidP="00D47CFA">
            <w:pPr>
              <w:spacing w:after="0"/>
              <w:rPr>
                <w:rFonts w:ascii="Calibri" w:hAnsi="Calibri" w:cs="Calibri"/>
                <w:b/>
                <w:bCs/>
                <w:sz w:val="18"/>
                <w:szCs w:val="18"/>
                <w:lang w:eastAsia="fr-FR"/>
              </w:rPr>
            </w:pPr>
          </w:p>
        </w:tc>
        <w:tc>
          <w:tcPr>
            <w:tcW w:w="988" w:type="dxa"/>
            <w:vMerge/>
            <w:shd w:val="clear" w:color="auto" w:fill="FBE4D5" w:themeFill="accent2" w:themeFillTint="33"/>
            <w:vAlign w:val="center"/>
            <w:hideMark/>
          </w:tcPr>
          <w:p w14:paraId="27DCA884" w14:textId="77777777" w:rsidR="0041683A" w:rsidRPr="0094705F" w:rsidRDefault="0041683A" w:rsidP="00D47CFA">
            <w:pPr>
              <w:spacing w:after="0"/>
              <w:rPr>
                <w:rFonts w:ascii="Calibri" w:hAnsi="Calibri" w:cs="Calibri"/>
                <w:b/>
                <w:bCs/>
                <w:sz w:val="18"/>
                <w:szCs w:val="18"/>
                <w:lang w:eastAsia="fr-FR"/>
              </w:rPr>
            </w:pPr>
          </w:p>
        </w:tc>
        <w:tc>
          <w:tcPr>
            <w:tcW w:w="992" w:type="dxa"/>
            <w:vMerge/>
            <w:shd w:val="clear" w:color="auto" w:fill="FBE4D5" w:themeFill="accent2" w:themeFillTint="33"/>
            <w:vAlign w:val="center"/>
            <w:hideMark/>
          </w:tcPr>
          <w:p w14:paraId="57398D05" w14:textId="77777777" w:rsidR="0041683A" w:rsidRPr="0094705F" w:rsidRDefault="0041683A" w:rsidP="00D47CFA">
            <w:pPr>
              <w:spacing w:after="0"/>
              <w:rPr>
                <w:rFonts w:ascii="Calibri" w:hAnsi="Calibri" w:cs="Calibri"/>
                <w:b/>
                <w:bCs/>
                <w:sz w:val="18"/>
                <w:szCs w:val="18"/>
                <w:lang w:eastAsia="fr-FR"/>
              </w:rPr>
            </w:pPr>
          </w:p>
        </w:tc>
        <w:tc>
          <w:tcPr>
            <w:tcW w:w="992" w:type="dxa"/>
            <w:vMerge/>
            <w:shd w:val="clear" w:color="auto" w:fill="FBE4D5" w:themeFill="accent2" w:themeFillTint="33"/>
            <w:vAlign w:val="center"/>
            <w:hideMark/>
          </w:tcPr>
          <w:p w14:paraId="55E3D414" w14:textId="77777777" w:rsidR="0041683A" w:rsidRPr="0094705F" w:rsidRDefault="0041683A" w:rsidP="00D47CFA">
            <w:pPr>
              <w:spacing w:after="0"/>
              <w:rPr>
                <w:rFonts w:ascii="Calibri" w:hAnsi="Calibri" w:cs="Calibri"/>
                <w:b/>
                <w:bCs/>
                <w:sz w:val="18"/>
                <w:szCs w:val="18"/>
                <w:lang w:eastAsia="fr-FR"/>
              </w:rPr>
            </w:pPr>
          </w:p>
        </w:tc>
        <w:tc>
          <w:tcPr>
            <w:tcW w:w="992" w:type="dxa"/>
            <w:vMerge/>
            <w:shd w:val="clear" w:color="auto" w:fill="FBE4D5" w:themeFill="accent2" w:themeFillTint="33"/>
            <w:vAlign w:val="center"/>
            <w:hideMark/>
          </w:tcPr>
          <w:p w14:paraId="204BE640" w14:textId="77777777" w:rsidR="0041683A" w:rsidRPr="0094705F" w:rsidRDefault="0041683A" w:rsidP="00D47CFA">
            <w:pPr>
              <w:spacing w:after="0"/>
              <w:rPr>
                <w:rFonts w:ascii="Calibri" w:hAnsi="Calibri" w:cs="Calibri"/>
                <w:b/>
                <w:bCs/>
                <w:sz w:val="18"/>
                <w:szCs w:val="18"/>
                <w:lang w:eastAsia="fr-FR"/>
              </w:rPr>
            </w:pPr>
          </w:p>
        </w:tc>
        <w:tc>
          <w:tcPr>
            <w:tcW w:w="993" w:type="dxa"/>
            <w:vMerge/>
            <w:shd w:val="clear" w:color="auto" w:fill="FBE4D5" w:themeFill="accent2" w:themeFillTint="33"/>
            <w:vAlign w:val="center"/>
            <w:hideMark/>
          </w:tcPr>
          <w:p w14:paraId="1ACCD6B5" w14:textId="77777777" w:rsidR="0041683A" w:rsidRPr="0094705F" w:rsidRDefault="0041683A" w:rsidP="00D47CFA">
            <w:pPr>
              <w:spacing w:after="0"/>
              <w:rPr>
                <w:rFonts w:ascii="Calibri" w:hAnsi="Calibri" w:cs="Calibri"/>
                <w:b/>
                <w:bCs/>
                <w:sz w:val="18"/>
                <w:szCs w:val="18"/>
                <w:lang w:eastAsia="fr-FR"/>
              </w:rPr>
            </w:pPr>
          </w:p>
        </w:tc>
        <w:tc>
          <w:tcPr>
            <w:tcW w:w="579" w:type="dxa"/>
            <w:vMerge/>
            <w:shd w:val="clear" w:color="auto" w:fill="FBE4D5" w:themeFill="accent2" w:themeFillTint="33"/>
            <w:vAlign w:val="center"/>
            <w:hideMark/>
          </w:tcPr>
          <w:p w14:paraId="3F558CBC" w14:textId="77777777" w:rsidR="0041683A" w:rsidRPr="0094705F" w:rsidRDefault="0041683A" w:rsidP="00D47CFA">
            <w:pPr>
              <w:spacing w:after="0"/>
              <w:rPr>
                <w:rFonts w:ascii="Calibri" w:hAnsi="Calibri" w:cs="Calibri"/>
                <w:b/>
                <w:bCs/>
                <w:sz w:val="18"/>
                <w:szCs w:val="18"/>
                <w:lang w:eastAsia="fr-FR"/>
              </w:rPr>
            </w:pPr>
          </w:p>
        </w:tc>
        <w:tc>
          <w:tcPr>
            <w:tcW w:w="1021" w:type="dxa"/>
            <w:shd w:val="clear" w:color="auto" w:fill="FBE4D5" w:themeFill="accent2" w:themeFillTint="33"/>
            <w:vAlign w:val="bottom"/>
            <w:hideMark/>
          </w:tcPr>
          <w:p w14:paraId="5004DDDD" w14:textId="77777777" w:rsidR="0041683A" w:rsidRPr="0094705F" w:rsidRDefault="0041683A" w:rsidP="0025159B">
            <w:pPr>
              <w:spacing w:after="0"/>
              <w:rPr>
                <w:rFonts w:ascii="Calibri" w:hAnsi="Calibri" w:cs="Calibri"/>
                <w:b/>
                <w:bCs/>
                <w:sz w:val="16"/>
                <w:szCs w:val="16"/>
                <w:lang w:eastAsia="fr-FR"/>
              </w:rPr>
            </w:pPr>
            <w:r w:rsidRPr="0094705F">
              <w:rPr>
                <w:rFonts w:ascii="Calibri" w:hAnsi="Calibri" w:cs="Calibri"/>
                <w:b/>
                <w:bCs/>
                <w:sz w:val="16"/>
                <w:szCs w:val="16"/>
                <w:lang w:eastAsia="fr-FR"/>
              </w:rPr>
              <w:t>Bénéfici</w:t>
            </w:r>
            <w:r w:rsidRPr="0094705F">
              <w:rPr>
                <w:rFonts w:ascii="Calibri" w:hAnsi="Calibri" w:cs="Calibri"/>
                <w:b/>
                <w:bCs/>
                <w:sz w:val="16"/>
                <w:szCs w:val="16"/>
                <w:lang w:eastAsia="fr-FR"/>
              </w:rPr>
              <w:br/>
              <w:t>10%</w:t>
            </w:r>
          </w:p>
        </w:tc>
        <w:tc>
          <w:tcPr>
            <w:tcW w:w="851" w:type="dxa"/>
            <w:shd w:val="clear" w:color="auto" w:fill="FBE4D5" w:themeFill="accent2" w:themeFillTint="33"/>
            <w:vAlign w:val="bottom"/>
            <w:hideMark/>
          </w:tcPr>
          <w:p w14:paraId="65C051C2" w14:textId="493EFC78" w:rsidR="0041683A" w:rsidRPr="0094705F" w:rsidRDefault="0041683A" w:rsidP="0025159B">
            <w:pPr>
              <w:spacing w:after="0"/>
              <w:rPr>
                <w:rFonts w:ascii="Calibri" w:hAnsi="Calibri" w:cs="Calibri"/>
                <w:b/>
                <w:bCs/>
                <w:sz w:val="16"/>
                <w:szCs w:val="16"/>
                <w:lang w:eastAsia="fr-FR"/>
              </w:rPr>
            </w:pPr>
            <w:r w:rsidRPr="0094705F">
              <w:rPr>
                <w:rFonts w:ascii="Calibri" w:hAnsi="Calibri" w:cs="Calibri"/>
                <w:b/>
                <w:bCs/>
                <w:sz w:val="16"/>
                <w:szCs w:val="16"/>
                <w:lang w:eastAsia="fr-FR"/>
              </w:rPr>
              <w:t>OSC, OCB (10%)</w:t>
            </w:r>
          </w:p>
        </w:tc>
        <w:tc>
          <w:tcPr>
            <w:tcW w:w="1010" w:type="dxa"/>
            <w:shd w:val="clear" w:color="auto" w:fill="FBE4D5" w:themeFill="accent2" w:themeFillTint="33"/>
            <w:vAlign w:val="center"/>
            <w:hideMark/>
          </w:tcPr>
          <w:p w14:paraId="1E0D5D97" w14:textId="5B3F4F19"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OSC (10%)</w:t>
            </w:r>
          </w:p>
        </w:tc>
        <w:tc>
          <w:tcPr>
            <w:tcW w:w="1164" w:type="dxa"/>
            <w:shd w:val="clear" w:color="auto" w:fill="FBE4D5" w:themeFill="accent2" w:themeFillTint="33"/>
            <w:vAlign w:val="center"/>
            <w:hideMark/>
          </w:tcPr>
          <w:p w14:paraId="01CC22BB" w14:textId="77777777" w:rsidR="0041683A" w:rsidRPr="0094705F" w:rsidRDefault="0041683A" w:rsidP="00D47CFA">
            <w:pPr>
              <w:spacing w:after="0"/>
              <w:jc w:val="center"/>
              <w:rPr>
                <w:rFonts w:ascii="Calibri" w:hAnsi="Calibri" w:cs="Calibri"/>
                <w:b/>
                <w:bCs/>
                <w:sz w:val="16"/>
                <w:szCs w:val="16"/>
                <w:lang w:eastAsia="fr-FR"/>
              </w:rPr>
            </w:pPr>
            <w:r w:rsidRPr="0094705F">
              <w:rPr>
                <w:rFonts w:ascii="Calibri" w:hAnsi="Calibri" w:cs="Calibri"/>
                <w:b/>
                <w:bCs/>
                <w:sz w:val="16"/>
                <w:szCs w:val="16"/>
                <w:lang w:eastAsia="fr-FR"/>
              </w:rPr>
              <w:t>PNUD</w:t>
            </w:r>
          </w:p>
        </w:tc>
        <w:tc>
          <w:tcPr>
            <w:tcW w:w="568" w:type="dxa"/>
            <w:vMerge/>
            <w:shd w:val="clear" w:color="auto" w:fill="FBE4D5" w:themeFill="accent2" w:themeFillTint="33"/>
            <w:vAlign w:val="bottom"/>
            <w:hideMark/>
          </w:tcPr>
          <w:p w14:paraId="0F5D0E3E" w14:textId="62D5AA18" w:rsidR="0041683A" w:rsidRPr="0094705F" w:rsidRDefault="0041683A" w:rsidP="00D47CFA">
            <w:pPr>
              <w:spacing w:after="0"/>
              <w:jc w:val="center"/>
              <w:rPr>
                <w:rFonts w:ascii="Calibri" w:hAnsi="Calibri" w:cs="Calibri"/>
                <w:b/>
                <w:bCs/>
                <w:sz w:val="18"/>
                <w:szCs w:val="18"/>
                <w:lang w:eastAsia="fr-FR"/>
              </w:rPr>
            </w:pPr>
          </w:p>
        </w:tc>
        <w:tc>
          <w:tcPr>
            <w:tcW w:w="863" w:type="dxa"/>
            <w:vMerge/>
            <w:shd w:val="clear" w:color="auto" w:fill="FBE4D5" w:themeFill="accent2" w:themeFillTint="33"/>
            <w:noWrap/>
            <w:vAlign w:val="bottom"/>
            <w:hideMark/>
          </w:tcPr>
          <w:p w14:paraId="7FF81DBD" w14:textId="780D2EB8" w:rsidR="0041683A" w:rsidRPr="0094705F" w:rsidRDefault="0041683A" w:rsidP="00D47CFA">
            <w:pPr>
              <w:spacing w:after="0"/>
              <w:jc w:val="center"/>
              <w:rPr>
                <w:rFonts w:ascii="Calibri" w:hAnsi="Calibri" w:cs="Calibri"/>
                <w:b/>
                <w:bCs/>
                <w:sz w:val="18"/>
                <w:szCs w:val="18"/>
                <w:lang w:eastAsia="fr-FR"/>
              </w:rPr>
            </w:pPr>
          </w:p>
        </w:tc>
        <w:tc>
          <w:tcPr>
            <w:tcW w:w="1013" w:type="dxa"/>
            <w:vMerge/>
            <w:shd w:val="clear" w:color="auto" w:fill="FBE4D5" w:themeFill="accent2" w:themeFillTint="33"/>
            <w:noWrap/>
            <w:vAlign w:val="bottom"/>
            <w:hideMark/>
          </w:tcPr>
          <w:p w14:paraId="6C99DBDC" w14:textId="1B0DEBD9" w:rsidR="0041683A" w:rsidRPr="0094705F" w:rsidRDefault="0041683A" w:rsidP="00D47CFA">
            <w:pPr>
              <w:spacing w:after="0"/>
              <w:jc w:val="center"/>
              <w:rPr>
                <w:rFonts w:ascii="Calibri" w:hAnsi="Calibri" w:cs="Calibri"/>
                <w:b/>
                <w:bCs/>
                <w:sz w:val="18"/>
                <w:szCs w:val="18"/>
                <w:lang w:eastAsia="fr-FR"/>
              </w:rPr>
            </w:pPr>
          </w:p>
        </w:tc>
      </w:tr>
      <w:tr w:rsidR="0041683A" w:rsidRPr="0094705F" w14:paraId="2A6378AE" w14:textId="77777777" w:rsidTr="0041683A">
        <w:trPr>
          <w:trHeight w:val="290"/>
          <w:jc w:val="center"/>
        </w:trPr>
        <w:tc>
          <w:tcPr>
            <w:tcW w:w="16140" w:type="dxa"/>
            <w:gridSpan w:val="15"/>
            <w:shd w:val="clear" w:color="000000" w:fill="66FF33"/>
            <w:vAlign w:val="center"/>
            <w:hideMark/>
          </w:tcPr>
          <w:p w14:paraId="0CDA3658" w14:textId="457B842D" w:rsidR="0041683A" w:rsidRPr="0094705F" w:rsidRDefault="0041683A" w:rsidP="00D47CFA">
            <w:pPr>
              <w:spacing w:after="0"/>
              <w:rPr>
                <w:rFonts w:ascii="Calibri" w:hAnsi="Calibri" w:cs="Calibri"/>
                <w:b/>
                <w:bCs/>
                <w:szCs w:val="22"/>
                <w:lang w:eastAsia="fr-FR"/>
              </w:rPr>
            </w:pPr>
            <w:r w:rsidRPr="0094705F">
              <w:rPr>
                <w:rFonts w:ascii="Calibri" w:hAnsi="Calibri" w:cs="Calibri"/>
                <w:b/>
                <w:bCs/>
                <w:szCs w:val="22"/>
                <w:lang w:eastAsia="fr-FR"/>
              </w:rPr>
              <w:t>Composante 1 « Gestion Durable des Terres et Amélioration de la résilience des ménages agro-sylvo-pastoraux  s »</w:t>
            </w:r>
          </w:p>
        </w:tc>
      </w:tr>
      <w:tr w:rsidR="0041683A" w:rsidRPr="0094705F" w14:paraId="7C65F42C" w14:textId="77777777" w:rsidTr="0041683A">
        <w:trPr>
          <w:trHeight w:val="328"/>
          <w:jc w:val="center"/>
        </w:trPr>
        <w:tc>
          <w:tcPr>
            <w:tcW w:w="16140" w:type="dxa"/>
            <w:gridSpan w:val="15"/>
            <w:shd w:val="clear" w:color="000000" w:fill="00B0F0"/>
            <w:vAlign w:val="center"/>
            <w:hideMark/>
          </w:tcPr>
          <w:p w14:paraId="45197338" w14:textId="77777777" w:rsidR="0041683A" w:rsidRPr="0094705F" w:rsidRDefault="0041683A" w:rsidP="00D47CFA">
            <w:pPr>
              <w:spacing w:after="0"/>
              <w:rPr>
                <w:rFonts w:ascii="Calibri" w:hAnsi="Calibri" w:cs="Calibri"/>
                <w:b/>
                <w:bCs/>
                <w:szCs w:val="22"/>
                <w:lang w:eastAsia="fr-FR"/>
              </w:rPr>
            </w:pPr>
            <w:r w:rsidRPr="0094705F">
              <w:rPr>
                <w:rFonts w:ascii="Calibri" w:hAnsi="Calibri" w:cs="Calibri"/>
                <w:b/>
                <w:bCs/>
                <w:szCs w:val="22"/>
                <w:lang w:eastAsia="fr-FR"/>
              </w:rPr>
              <w:t>Resultat 1 : Les ressources naturelles sont durablement restaurées et gérées en vue de contribuer à la sécurité alimentaire et à l'atteinte des cibles des CDN</w:t>
            </w:r>
          </w:p>
        </w:tc>
      </w:tr>
      <w:tr w:rsidR="0041683A" w:rsidRPr="0094705F" w14:paraId="19A8683B" w14:textId="77777777" w:rsidTr="0041683A">
        <w:trPr>
          <w:trHeight w:val="970"/>
          <w:jc w:val="center"/>
        </w:trPr>
        <w:tc>
          <w:tcPr>
            <w:tcW w:w="1563" w:type="dxa"/>
            <w:vMerge w:val="restart"/>
            <w:shd w:val="clear" w:color="auto" w:fill="auto"/>
            <w:vAlign w:val="center"/>
            <w:hideMark/>
          </w:tcPr>
          <w:p w14:paraId="0C6696B7" w14:textId="5589B136"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Produit 1.1</w:t>
            </w:r>
            <w:r w:rsidRPr="0094705F">
              <w:rPr>
                <w:rFonts w:ascii="Calibri" w:hAnsi="Calibri" w:cs="Calibri"/>
                <w:sz w:val="16"/>
                <w:szCs w:val="16"/>
                <w:lang w:eastAsia="fr-FR"/>
              </w:rPr>
              <w:t xml:space="preserve"> Les petits</w:t>
            </w:r>
            <w:r w:rsidR="000315EF">
              <w:rPr>
                <w:rFonts w:ascii="Calibri" w:hAnsi="Calibri" w:cs="Calibri"/>
                <w:sz w:val="16"/>
                <w:szCs w:val="16"/>
                <w:lang w:eastAsia="fr-FR"/>
              </w:rPr>
              <w:t xml:space="preserve"> (es)</w:t>
            </w:r>
            <w:r w:rsidRPr="0094705F">
              <w:rPr>
                <w:rFonts w:ascii="Calibri" w:hAnsi="Calibri" w:cs="Calibri"/>
                <w:sz w:val="16"/>
                <w:szCs w:val="16"/>
                <w:lang w:eastAsia="fr-FR"/>
              </w:rPr>
              <w:t xml:space="preserve"> exploitants (es) agricoles de la zone d’intervention du programme, disposent de connaissances leur permettant d’augmenter les rendements tout en gérant durablement les ressources naturelles</w:t>
            </w:r>
          </w:p>
          <w:p w14:paraId="52E497F0" w14:textId="77777777" w:rsidR="0041683A" w:rsidRPr="0094705F" w:rsidRDefault="0041683A" w:rsidP="00D47CFA">
            <w:pPr>
              <w:spacing w:after="0"/>
              <w:rPr>
                <w:rFonts w:ascii="Calibri" w:hAnsi="Calibri" w:cs="Calibri"/>
                <w:sz w:val="16"/>
                <w:szCs w:val="16"/>
                <w:lang w:eastAsia="fr-FR"/>
              </w:rPr>
            </w:pPr>
          </w:p>
          <w:p w14:paraId="6E552B1A" w14:textId="1CD3E3E9"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Marqueur genre : 2</w:t>
            </w:r>
          </w:p>
        </w:tc>
        <w:tc>
          <w:tcPr>
            <w:tcW w:w="2551" w:type="dxa"/>
            <w:shd w:val="clear" w:color="auto" w:fill="auto"/>
            <w:vAlign w:val="bottom"/>
            <w:hideMark/>
          </w:tcPr>
          <w:p w14:paraId="54636CAB" w14:textId="77777777"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Activité1.1.1 :</w:t>
            </w:r>
            <w:r w:rsidRPr="0094705F">
              <w:rPr>
                <w:rFonts w:ascii="Calibri" w:hAnsi="Calibri" w:cs="Calibri"/>
                <w:sz w:val="16"/>
                <w:szCs w:val="16"/>
                <w:lang w:eastAsia="fr-FR"/>
              </w:rPr>
              <w:t xml:space="preserve"> Réaliser une étude de la situation de référence y compris l'état de la vulnérabilité des ménages et du genre dans la zone d'intervention</w:t>
            </w:r>
          </w:p>
        </w:tc>
        <w:tc>
          <w:tcPr>
            <w:tcW w:w="988" w:type="dxa"/>
            <w:shd w:val="clear" w:color="auto" w:fill="auto"/>
            <w:vAlign w:val="center"/>
            <w:hideMark/>
          </w:tcPr>
          <w:p w14:paraId="054CCF7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6 000 000   </w:t>
            </w:r>
          </w:p>
        </w:tc>
        <w:tc>
          <w:tcPr>
            <w:tcW w:w="992" w:type="dxa"/>
            <w:shd w:val="clear" w:color="auto" w:fill="auto"/>
            <w:vAlign w:val="center"/>
            <w:hideMark/>
          </w:tcPr>
          <w:p w14:paraId="6EBEC41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774ABD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1F17E6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688BBFD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544C57D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0FD231F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DD485D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2D1E3A4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BAF8F9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6 000 000   </w:t>
            </w:r>
          </w:p>
        </w:tc>
        <w:tc>
          <w:tcPr>
            <w:tcW w:w="568" w:type="dxa"/>
            <w:shd w:val="clear" w:color="auto" w:fill="auto"/>
            <w:noWrap/>
            <w:vAlign w:val="bottom"/>
            <w:hideMark/>
          </w:tcPr>
          <w:p w14:paraId="192451C0"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160E7BA"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10 187   </w:t>
            </w:r>
          </w:p>
        </w:tc>
        <w:tc>
          <w:tcPr>
            <w:tcW w:w="1013" w:type="dxa"/>
            <w:shd w:val="clear" w:color="000000" w:fill="F8CBAD"/>
            <w:vAlign w:val="center"/>
            <w:hideMark/>
          </w:tcPr>
          <w:p w14:paraId="1DA68E28"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6 000 000   </w:t>
            </w:r>
          </w:p>
        </w:tc>
      </w:tr>
      <w:tr w:rsidR="0041683A" w:rsidRPr="0094705F" w14:paraId="527066D8" w14:textId="77777777" w:rsidTr="0041683A">
        <w:trPr>
          <w:trHeight w:val="1040"/>
          <w:jc w:val="center"/>
        </w:trPr>
        <w:tc>
          <w:tcPr>
            <w:tcW w:w="1563" w:type="dxa"/>
            <w:vMerge/>
            <w:vAlign w:val="center"/>
            <w:hideMark/>
          </w:tcPr>
          <w:p w14:paraId="6CB34EC9"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35E26D6E" w14:textId="77777777"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Activité1.1.2 :</w:t>
            </w:r>
            <w:r w:rsidRPr="0094705F">
              <w:rPr>
                <w:rFonts w:ascii="Calibri" w:hAnsi="Calibri" w:cs="Calibri"/>
                <w:sz w:val="16"/>
                <w:szCs w:val="16"/>
                <w:lang w:eastAsia="fr-FR"/>
              </w:rPr>
              <w:t xml:space="preserve"> Identifier les OP de base bénéficiaires directs des fermes agroécologiques, jardins nutritifs, jardins super potagers suivant les critères consensuels établis</w:t>
            </w:r>
          </w:p>
        </w:tc>
        <w:tc>
          <w:tcPr>
            <w:tcW w:w="988" w:type="dxa"/>
            <w:shd w:val="clear" w:color="auto" w:fill="auto"/>
            <w:vAlign w:val="center"/>
            <w:hideMark/>
          </w:tcPr>
          <w:p w14:paraId="4A8CEAE7"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1B1C86D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06EE28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8F4C31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50EBFFD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08C3FDA9" w14:textId="7A0E7486"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OSC</w:t>
            </w:r>
          </w:p>
        </w:tc>
        <w:tc>
          <w:tcPr>
            <w:tcW w:w="1021" w:type="dxa"/>
            <w:shd w:val="clear" w:color="auto" w:fill="auto"/>
            <w:vAlign w:val="center"/>
            <w:hideMark/>
          </w:tcPr>
          <w:p w14:paraId="61E6E23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7181E738"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F903DD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500 000   </w:t>
            </w:r>
          </w:p>
        </w:tc>
        <w:tc>
          <w:tcPr>
            <w:tcW w:w="1164" w:type="dxa"/>
            <w:shd w:val="clear" w:color="auto" w:fill="auto"/>
            <w:vAlign w:val="center"/>
            <w:hideMark/>
          </w:tcPr>
          <w:p w14:paraId="7BA21E2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5 000 000   </w:t>
            </w:r>
          </w:p>
        </w:tc>
        <w:tc>
          <w:tcPr>
            <w:tcW w:w="568" w:type="dxa"/>
            <w:shd w:val="clear" w:color="auto" w:fill="auto"/>
            <w:noWrap/>
            <w:vAlign w:val="bottom"/>
            <w:hideMark/>
          </w:tcPr>
          <w:p w14:paraId="156A9F79"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674A38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9 338   </w:t>
            </w:r>
          </w:p>
        </w:tc>
        <w:tc>
          <w:tcPr>
            <w:tcW w:w="1013" w:type="dxa"/>
            <w:shd w:val="clear" w:color="000000" w:fill="F8CBAD"/>
            <w:vAlign w:val="center"/>
            <w:hideMark/>
          </w:tcPr>
          <w:p w14:paraId="33B218D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5 500 000   </w:t>
            </w:r>
          </w:p>
        </w:tc>
      </w:tr>
      <w:tr w:rsidR="0041683A" w:rsidRPr="0094705F" w14:paraId="51784BBA" w14:textId="77777777" w:rsidTr="0041683A">
        <w:trPr>
          <w:trHeight w:val="820"/>
          <w:jc w:val="center"/>
        </w:trPr>
        <w:tc>
          <w:tcPr>
            <w:tcW w:w="1563" w:type="dxa"/>
            <w:vMerge/>
            <w:vAlign w:val="center"/>
            <w:hideMark/>
          </w:tcPr>
          <w:p w14:paraId="3D264BC7"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0135ECEF" w14:textId="0C17AE2F"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Activité1.1.3:</w:t>
            </w:r>
            <w:r w:rsidRPr="0094705F">
              <w:rPr>
                <w:rFonts w:ascii="Calibri" w:hAnsi="Calibri" w:cs="Calibri"/>
                <w:sz w:val="16"/>
                <w:szCs w:val="16"/>
                <w:lang w:eastAsia="fr-FR"/>
              </w:rPr>
              <w:t xml:space="preserve"> Organiser un voyage d'études des bénéficiaires sur les fermes écologiques et les jardins nutritifs</w:t>
            </w:r>
          </w:p>
        </w:tc>
        <w:tc>
          <w:tcPr>
            <w:tcW w:w="988" w:type="dxa"/>
            <w:shd w:val="clear" w:color="auto" w:fill="auto"/>
            <w:vAlign w:val="center"/>
            <w:hideMark/>
          </w:tcPr>
          <w:p w14:paraId="0CCF45E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06BA31F3"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01AF3A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5016077"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70DE5F73"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1E00B96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1CD54E9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E354DE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DFA563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7CB01E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noWrap/>
            <w:vAlign w:val="bottom"/>
            <w:hideMark/>
          </w:tcPr>
          <w:p w14:paraId="3215E1E7"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C88179D"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16 978   </w:t>
            </w:r>
          </w:p>
        </w:tc>
        <w:tc>
          <w:tcPr>
            <w:tcW w:w="1013" w:type="dxa"/>
            <w:shd w:val="clear" w:color="000000" w:fill="F8CBAD"/>
            <w:vAlign w:val="center"/>
            <w:hideMark/>
          </w:tcPr>
          <w:p w14:paraId="5BFE9A7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r>
      <w:tr w:rsidR="0041683A" w:rsidRPr="0094705F" w14:paraId="50C12B56" w14:textId="77777777" w:rsidTr="0041683A">
        <w:trPr>
          <w:trHeight w:val="348"/>
          <w:jc w:val="center"/>
        </w:trPr>
        <w:tc>
          <w:tcPr>
            <w:tcW w:w="1563" w:type="dxa"/>
            <w:vMerge/>
            <w:vAlign w:val="center"/>
            <w:hideMark/>
          </w:tcPr>
          <w:p w14:paraId="0EFDF484"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3F9A2C8B" w14:textId="6F6547DC"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1.1.4:</w:t>
            </w:r>
            <w:r w:rsidRPr="0094705F">
              <w:rPr>
                <w:rFonts w:ascii="Calibri" w:hAnsi="Calibri" w:cs="Calibri"/>
                <w:sz w:val="16"/>
                <w:szCs w:val="16"/>
                <w:lang w:eastAsia="fr-FR"/>
              </w:rPr>
              <w:t xml:space="preserve"> Former des exploitants (es) formateurs en nouvelles technologies de production améliorée du compost et des intrants biologiques</w:t>
            </w:r>
          </w:p>
        </w:tc>
        <w:tc>
          <w:tcPr>
            <w:tcW w:w="988" w:type="dxa"/>
            <w:shd w:val="clear" w:color="auto" w:fill="auto"/>
            <w:vAlign w:val="center"/>
            <w:hideMark/>
          </w:tcPr>
          <w:p w14:paraId="18AB9A0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A3FD31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4D929C3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0C80731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11 000 000   </w:t>
            </w:r>
          </w:p>
        </w:tc>
        <w:tc>
          <w:tcPr>
            <w:tcW w:w="993" w:type="dxa"/>
            <w:shd w:val="clear" w:color="auto" w:fill="auto"/>
            <w:vAlign w:val="center"/>
            <w:hideMark/>
          </w:tcPr>
          <w:p w14:paraId="36CB9278"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3ABED505" w14:textId="28BBF75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OSC</w:t>
            </w:r>
            <w:r w:rsidRPr="0094705F">
              <w:rPr>
                <w:rFonts w:cstheme="minorHAnsi"/>
                <w:sz w:val="14"/>
                <w:szCs w:val="14"/>
                <w:lang w:eastAsia="fr-FR"/>
              </w:rPr>
              <w:br/>
              <w:t xml:space="preserve">OCB </w:t>
            </w:r>
          </w:p>
        </w:tc>
        <w:tc>
          <w:tcPr>
            <w:tcW w:w="1021" w:type="dxa"/>
            <w:shd w:val="clear" w:color="auto" w:fill="auto"/>
            <w:vAlign w:val="center"/>
            <w:hideMark/>
          </w:tcPr>
          <w:p w14:paraId="45FEE8F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5F3C6F3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3 000 000   </w:t>
            </w:r>
          </w:p>
        </w:tc>
        <w:tc>
          <w:tcPr>
            <w:tcW w:w="1010" w:type="dxa"/>
            <w:shd w:val="clear" w:color="auto" w:fill="auto"/>
            <w:vAlign w:val="center"/>
            <w:hideMark/>
          </w:tcPr>
          <w:p w14:paraId="2C83C49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6197107"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30 000 000   </w:t>
            </w:r>
          </w:p>
        </w:tc>
        <w:tc>
          <w:tcPr>
            <w:tcW w:w="568" w:type="dxa"/>
            <w:shd w:val="clear" w:color="auto" w:fill="auto"/>
            <w:noWrap/>
            <w:vAlign w:val="bottom"/>
            <w:hideMark/>
          </w:tcPr>
          <w:p w14:paraId="2911FEC6"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267B49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56 027   </w:t>
            </w:r>
          </w:p>
        </w:tc>
        <w:tc>
          <w:tcPr>
            <w:tcW w:w="1013" w:type="dxa"/>
            <w:shd w:val="clear" w:color="000000" w:fill="F8CBAD"/>
            <w:vAlign w:val="center"/>
            <w:hideMark/>
          </w:tcPr>
          <w:p w14:paraId="4F88DE33"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33 000 000   </w:t>
            </w:r>
          </w:p>
        </w:tc>
      </w:tr>
      <w:tr w:rsidR="0041683A" w:rsidRPr="0094705F" w14:paraId="2FD47F5F" w14:textId="77777777" w:rsidTr="0041683A">
        <w:trPr>
          <w:trHeight w:val="870"/>
          <w:jc w:val="center"/>
        </w:trPr>
        <w:tc>
          <w:tcPr>
            <w:tcW w:w="1563" w:type="dxa"/>
            <w:vMerge/>
            <w:vAlign w:val="center"/>
            <w:hideMark/>
          </w:tcPr>
          <w:p w14:paraId="1DA84FCC"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5D09F882" w14:textId="77777777"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1.1.5:</w:t>
            </w:r>
            <w:r w:rsidRPr="0094705F">
              <w:rPr>
                <w:rFonts w:ascii="Calibri" w:hAnsi="Calibri" w:cs="Calibri"/>
                <w:sz w:val="16"/>
                <w:szCs w:val="16"/>
                <w:lang w:eastAsia="fr-FR"/>
              </w:rPr>
              <w:t xml:space="preserve"> Soutenir les promoteurs d'intrants biologiques engagés dans une dynamique de diffusion de leurs produits</w:t>
            </w:r>
          </w:p>
        </w:tc>
        <w:tc>
          <w:tcPr>
            <w:tcW w:w="988" w:type="dxa"/>
            <w:shd w:val="clear" w:color="auto" w:fill="auto"/>
            <w:vAlign w:val="center"/>
            <w:hideMark/>
          </w:tcPr>
          <w:p w14:paraId="628F844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6D30EC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59E9F653"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7F9BC3C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5 500 000   </w:t>
            </w:r>
          </w:p>
        </w:tc>
        <w:tc>
          <w:tcPr>
            <w:tcW w:w="993" w:type="dxa"/>
            <w:shd w:val="clear" w:color="auto" w:fill="auto"/>
            <w:noWrap/>
            <w:vAlign w:val="bottom"/>
            <w:hideMark/>
          </w:tcPr>
          <w:p w14:paraId="15B2FCF8"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0E9F6ED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21" w:type="dxa"/>
            <w:shd w:val="clear" w:color="auto" w:fill="auto"/>
            <w:vAlign w:val="center"/>
            <w:hideMark/>
          </w:tcPr>
          <w:p w14:paraId="156B0EA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1 500 000   </w:t>
            </w:r>
          </w:p>
        </w:tc>
        <w:tc>
          <w:tcPr>
            <w:tcW w:w="851" w:type="dxa"/>
            <w:shd w:val="clear" w:color="auto" w:fill="auto"/>
            <w:vAlign w:val="center"/>
            <w:hideMark/>
          </w:tcPr>
          <w:p w14:paraId="471E2EDA"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6BF849A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F2E20B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15 000 000   </w:t>
            </w:r>
          </w:p>
        </w:tc>
        <w:tc>
          <w:tcPr>
            <w:tcW w:w="568" w:type="dxa"/>
            <w:shd w:val="clear" w:color="auto" w:fill="auto"/>
            <w:noWrap/>
            <w:vAlign w:val="bottom"/>
            <w:hideMark/>
          </w:tcPr>
          <w:p w14:paraId="17AA34B2"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77B4622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28 014   </w:t>
            </w:r>
          </w:p>
        </w:tc>
        <w:tc>
          <w:tcPr>
            <w:tcW w:w="1013" w:type="dxa"/>
            <w:shd w:val="clear" w:color="000000" w:fill="F8CBAD"/>
            <w:vAlign w:val="center"/>
            <w:hideMark/>
          </w:tcPr>
          <w:p w14:paraId="5E2796E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16 500 000   </w:t>
            </w:r>
          </w:p>
        </w:tc>
      </w:tr>
      <w:tr w:rsidR="0041683A" w:rsidRPr="0094705F" w14:paraId="57A33412" w14:textId="77777777" w:rsidTr="0041683A">
        <w:trPr>
          <w:trHeight w:val="1300"/>
          <w:jc w:val="center"/>
        </w:trPr>
        <w:tc>
          <w:tcPr>
            <w:tcW w:w="1563" w:type="dxa"/>
            <w:vMerge/>
            <w:vAlign w:val="center"/>
            <w:hideMark/>
          </w:tcPr>
          <w:p w14:paraId="0627317D"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28A230F3" w14:textId="09A4EE02"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1.1.6:</w:t>
            </w:r>
            <w:r w:rsidRPr="0094705F">
              <w:rPr>
                <w:rFonts w:ascii="Calibri" w:hAnsi="Calibri" w:cs="Calibri"/>
                <w:sz w:val="16"/>
                <w:szCs w:val="16"/>
                <w:lang w:eastAsia="fr-FR"/>
              </w:rPr>
              <w:t xml:space="preserve"> Organiser le lancement de la dynamique des fermes agroécologiques, jardins nutritifs, jardins super potagers, culture fourragères et fauche et conservation du fourrage dans la zone du projet</w:t>
            </w:r>
          </w:p>
        </w:tc>
        <w:tc>
          <w:tcPr>
            <w:tcW w:w="988" w:type="dxa"/>
            <w:shd w:val="clear" w:color="auto" w:fill="auto"/>
            <w:vAlign w:val="center"/>
            <w:hideMark/>
          </w:tcPr>
          <w:p w14:paraId="713C980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CA0C51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7EB5018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107940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1AC65BD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46BECAC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20773BE8"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942073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51B1A27"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4BC70FDA"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noWrap/>
            <w:vAlign w:val="bottom"/>
            <w:hideMark/>
          </w:tcPr>
          <w:p w14:paraId="2EB7F530"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24607D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16 978   </w:t>
            </w:r>
          </w:p>
        </w:tc>
        <w:tc>
          <w:tcPr>
            <w:tcW w:w="1013" w:type="dxa"/>
            <w:shd w:val="clear" w:color="000000" w:fill="F8CBAD"/>
            <w:vAlign w:val="center"/>
            <w:hideMark/>
          </w:tcPr>
          <w:p w14:paraId="33A8391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r>
      <w:tr w:rsidR="0041683A" w:rsidRPr="0094705F" w14:paraId="75E8C0DB" w14:textId="77777777" w:rsidTr="0041683A">
        <w:trPr>
          <w:trHeight w:val="1310"/>
          <w:jc w:val="center"/>
        </w:trPr>
        <w:tc>
          <w:tcPr>
            <w:tcW w:w="1563" w:type="dxa"/>
            <w:vMerge/>
            <w:vAlign w:val="center"/>
            <w:hideMark/>
          </w:tcPr>
          <w:p w14:paraId="2B117506"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bottom"/>
            <w:hideMark/>
          </w:tcPr>
          <w:p w14:paraId="57C342E4" w14:textId="7CA31217"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1.1.7:</w:t>
            </w:r>
            <w:r w:rsidRPr="0094705F">
              <w:rPr>
                <w:rFonts w:ascii="Calibri" w:hAnsi="Calibri" w:cs="Calibri"/>
                <w:sz w:val="16"/>
                <w:szCs w:val="16"/>
                <w:lang w:eastAsia="fr-FR"/>
              </w:rPr>
              <w:t xml:space="preserve"> Produire avec les acteurs des plateformes communales de concertations et les services compétents, des émissions radio sur des thématiques de production et de consommation durable destinées aux ménages agro-sylvo-pastoraux</w:t>
            </w:r>
          </w:p>
        </w:tc>
        <w:tc>
          <w:tcPr>
            <w:tcW w:w="988" w:type="dxa"/>
            <w:shd w:val="clear" w:color="auto" w:fill="auto"/>
            <w:vAlign w:val="center"/>
            <w:hideMark/>
          </w:tcPr>
          <w:p w14:paraId="78EA0B4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c>
          <w:tcPr>
            <w:tcW w:w="992" w:type="dxa"/>
            <w:shd w:val="clear" w:color="auto" w:fill="auto"/>
            <w:noWrap/>
            <w:vAlign w:val="bottom"/>
            <w:hideMark/>
          </w:tcPr>
          <w:p w14:paraId="45BEA21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bottom"/>
            <w:hideMark/>
          </w:tcPr>
          <w:p w14:paraId="3D5C3DE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bottom"/>
            <w:hideMark/>
          </w:tcPr>
          <w:p w14:paraId="16C02EC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noWrap/>
            <w:vAlign w:val="bottom"/>
            <w:hideMark/>
          </w:tcPr>
          <w:p w14:paraId="65CE2F13"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31F0D60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SP/CNDD </w:t>
            </w:r>
          </w:p>
        </w:tc>
        <w:tc>
          <w:tcPr>
            <w:tcW w:w="1021" w:type="dxa"/>
            <w:shd w:val="clear" w:color="auto" w:fill="auto"/>
            <w:vAlign w:val="center"/>
            <w:hideMark/>
          </w:tcPr>
          <w:p w14:paraId="7F4E9FA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64ED75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9A78477"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4A917FA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hideMark/>
          </w:tcPr>
          <w:p w14:paraId="4ADA1862"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BE639B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hideMark/>
          </w:tcPr>
          <w:p w14:paraId="3A414B0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r>
      <w:tr w:rsidR="0041683A" w:rsidRPr="0094705F" w14:paraId="2505100D" w14:textId="77777777" w:rsidTr="009B561C">
        <w:trPr>
          <w:trHeight w:val="751"/>
          <w:jc w:val="center"/>
        </w:trPr>
        <w:tc>
          <w:tcPr>
            <w:tcW w:w="1563" w:type="dxa"/>
            <w:vMerge/>
            <w:vAlign w:val="center"/>
            <w:hideMark/>
          </w:tcPr>
          <w:p w14:paraId="7D3B85EB"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6F8D8C04" w14:textId="77777777"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1.1.8:</w:t>
            </w:r>
            <w:r w:rsidRPr="0094705F">
              <w:rPr>
                <w:rFonts w:ascii="Calibri" w:hAnsi="Calibri" w:cs="Calibri"/>
                <w:sz w:val="16"/>
                <w:szCs w:val="16"/>
                <w:lang w:eastAsia="fr-FR"/>
              </w:rPr>
              <w:t xml:space="preserve">  Diffuser aux périodes appropriées les émissions sur les thématiques dans les radios communautaires locales</w:t>
            </w:r>
          </w:p>
        </w:tc>
        <w:tc>
          <w:tcPr>
            <w:tcW w:w="988" w:type="dxa"/>
            <w:shd w:val="clear" w:color="auto" w:fill="auto"/>
            <w:vAlign w:val="center"/>
            <w:hideMark/>
          </w:tcPr>
          <w:p w14:paraId="24417B3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7F20363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c>
          <w:tcPr>
            <w:tcW w:w="992" w:type="dxa"/>
            <w:shd w:val="clear" w:color="auto" w:fill="auto"/>
            <w:vAlign w:val="center"/>
            <w:hideMark/>
          </w:tcPr>
          <w:p w14:paraId="11CC719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c>
          <w:tcPr>
            <w:tcW w:w="992" w:type="dxa"/>
            <w:shd w:val="clear" w:color="auto" w:fill="auto"/>
            <w:vAlign w:val="center"/>
            <w:hideMark/>
          </w:tcPr>
          <w:p w14:paraId="6B2D60C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c>
          <w:tcPr>
            <w:tcW w:w="993" w:type="dxa"/>
            <w:shd w:val="clear" w:color="auto" w:fill="auto"/>
            <w:vAlign w:val="center"/>
            <w:hideMark/>
          </w:tcPr>
          <w:p w14:paraId="46E6865D"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c>
          <w:tcPr>
            <w:tcW w:w="579" w:type="dxa"/>
            <w:shd w:val="clear" w:color="auto" w:fill="auto"/>
            <w:vAlign w:val="center"/>
            <w:hideMark/>
          </w:tcPr>
          <w:p w14:paraId="14BD702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Radio Com </w:t>
            </w:r>
          </w:p>
        </w:tc>
        <w:tc>
          <w:tcPr>
            <w:tcW w:w="1021" w:type="dxa"/>
            <w:shd w:val="clear" w:color="auto" w:fill="auto"/>
            <w:vAlign w:val="center"/>
            <w:hideMark/>
          </w:tcPr>
          <w:p w14:paraId="428393B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4CC73C6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2663D7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750376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80 000 000   </w:t>
            </w:r>
          </w:p>
        </w:tc>
        <w:tc>
          <w:tcPr>
            <w:tcW w:w="568" w:type="dxa"/>
            <w:shd w:val="clear" w:color="auto" w:fill="auto"/>
            <w:noWrap/>
            <w:vAlign w:val="bottom"/>
            <w:hideMark/>
          </w:tcPr>
          <w:p w14:paraId="5B6B117C"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58AA793"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135 823   </w:t>
            </w:r>
          </w:p>
        </w:tc>
        <w:tc>
          <w:tcPr>
            <w:tcW w:w="1013" w:type="dxa"/>
            <w:shd w:val="clear" w:color="000000" w:fill="F8CBAD"/>
            <w:vAlign w:val="center"/>
            <w:hideMark/>
          </w:tcPr>
          <w:p w14:paraId="234B90F7"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80 000 000   </w:t>
            </w:r>
          </w:p>
        </w:tc>
      </w:tr>
      <w:tr w:rsidR="0041683A" w:rsidRPr="0094705F" w14:paraId="7E951B51" w14:textId="77777777" w:rsidTr="0041683A">
        <w:trPr>
          <w:trHeight w:val="489"/>
          <w:jc w:val="center"/>
        </w:trPr>
        <w:tc>
          <w:tcPr>
            <w:tcW w:w="1563" w:type="dxa"/>
            <w:vMerge/>
            <w:vAlign w:val="center"/>
            <w:hideMark/>
          </w:tcPr>
          <w:p w14:paraId="4E457EAA"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5B192596" w14:textId="77777777"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1.1.9:</w:t>
            </w:r>
            <w:r w:rsidRPr="0094705F">
              <w:rPr>
                <w:rFonts w:ascii="Calibri" w:hAnsi="Calibri" w:cs="Calibri"/>
                <w:sz w:val="16"/>
                <w:szCs w:val="16"/>
                <w:lang w:eastAsia="fr-FR"/>
              </w:rPr>
              <w:t xml:space="preserve">  Informer et communiquer en langues locales sur les intrants homologués, les intrants biologiques, les modes et techniques d'utilisations appropriées aux différentes spéculations par les radios communautaires </w:t>
            </w:r>
          </w:p>
        </w:tc>
        <w:tc>
          <w:tcPr>
            <w:tcW w:w="988" w:type="dxa"/>
            <w:shd w:val="clear" w:color="auto" w:fill="auto"/>
            <w:vAlign w:val="center"/>
            <w:hideMark/>
          </w:tcPr>
          <w:p w14:paraId="6EC3BF8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6698C98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0E77641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15483E8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993" w:type="dxa"/>
            <w:shd w:val="clear" w:color="auto" w:fill="auto"/>
            <w:vAlign w:val="center"/>
            <w:hideMark/>
          </w:tcPr>
          <w:p w14:paraId="0F933E93" w14:textId="2F265079"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10 000 000   </w:t>
            </w:r>
          </w:p>
        </w:tc>
        <w:tc>
          <w:tcPr>
            <w:tcW w:w="579" w:type="dxa"/>
            <w:shd w:val="clear" w:color="auto" w:fill="auto"/>
            <w:vAlign w:val="center"/>
            <w:hideMark/>
          </w:tcPr>
          <w:p w14:paraId="1ED4411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Radio Com </w:t>
            </w:r>
          </w:p>
        </w:tc>
        <w:tc>
          <w:tcPr>
            <w:tcW w:w="1021" w:type="dxa"/>
            <w:shd w:val="clear" w:color="auto" w:fill="auto"/>
            <w:vAlign w:val="center"/>
            <w:hideMark/>
          </w:tcPr>
          <w:p w14:paraId="4FD2690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5613D83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525A389A"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6A3A537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vAlign w:val="center"/>
            <w:hideMark/>
          </w:tcPr>
          <w:p w14:paraId="5AA20A06"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15676EA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67 912   </w:t>
            </w:r>
          </w:p>
        </w:tc>
        <w:tc>
          <w:tcPr>
            <w:tcW w:w="1013" w:type="dxa"/>
            <w:shd w:val="clear" w:color="000000" w:fill="F8CBAD"/>
            <w:vAlign w:val="center"/>
            <w:hideMark/>
          </w:tcPr>
          <w:p w14:paraId="3C0DF5A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40 000 000   </w:t>
            </w:r>
          </w:p>
        </w:tc>
      </w:tr>
      <w:tr w:rsidR="0041683A" w:rsidRPr="0094705F" w14:paraId="6A7AA6A1" w14:textId="77777777" w:rsidTr="0041683A">
        <w:trPr>
          <w:trHeight w:val="900"/>
          <w:jc w:val="center"/>
        </w:trPr>
        <w:tc>
          <w:tcPr>
            <w:tcW w:w="1563" w:type="dxa"/>
            <w:vMerge/>
            <w:vAlign w:val="center"/>
            <w:hideMark/>
          </w:tcPr>
          <w:p w14:paraId="3945FFF7"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4D798537" w14:textId="2816CD00"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1.1.10:</w:t>
            </w:r>
            <w:r w:rsidRPr="0094705F">
              <w:rPr>
                <w:rFonts w:ascii="Calibri" w:hAnsi="Calibri" w:cs="Calibri"/>
                <w:sz w:val="16"/>
                <w:szCs w:val="16"/>
                <w:lang w:eastAsia="fr-FR"/>
              </w:rPr>
              <w:t xml:space="preserve"> informer et communiquer en langues locales sur les principaux textes GDRN à travers les radios communautaires </w:t>
            </w:r>
          </w:p>
        </w:tc>
        <w:tc>
          <w:tcPr>
            <w:tcW w:w="988" w:type="dxa"/>
            <w:shd w:val="clear" w:color="auto" w:fill="auto"/>
            <w:vAlign w:val="center"/>
            <w:hideMark/>
          </w:tcPr>
          <w:p w14:paraId="49F86AB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Idem 1.1.7 </w:t>
            </w:r>
          </w:p>
          <w:p w14:paraId="5A21EEBA"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et 1.1.8 </w:t>
            </w:r>
          </w:p>
        </w:tc>
        <w:tc>
          <w:tcPr>
            <w:tcW w:w="992" w:type="dxa"/>
            <w:shd w:val="clear" w:color="auto" w:fill="auto"/>
            <w:vAlign w:val="center"/>
            <w:hideMark/>
          </w:tcPr>
          <w:p w14:paraId="62D03B0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69752CC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F43685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6807C01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0C60A89E" w14:textId="6BB9D03F"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733177B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4BCA517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2BA32B1A"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DB9502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68" w:type="dxa"/>
            <w:shd w:val="clear" w:color="auto" w:fill="auto"/>
            <w:vAlign w:val="center"/>
            <w:hideMark/>
          </w:tcPr>
          <w:p w14:paraId="3943A0A2"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72764BDA" w14:textId="77777777" w:rsidR="0041683A" w:rsidRPr="0094705F" w:rsidRDefault="0041683A" w:rsidP="00D47CFA">
            <w:pPr>
              <w:spacing w:after="0"/>
              <w:jc w:val="center"/>
              <w:rPr>
                <w:rFonts w:cstheme="minorHAnsi"/>
                <w:sz w:val="14"/>
                <w:szCs w:val="14"/>
                <w:lang w:eastAsia="fr-FR"/>
              </w:rPr>
            </w:pPr>
            <w:r w:rsidRPr="0094705F">
              <w:rPr>
                <w:rFonts w:cstheme="minorHAnsi"/>
                <w:sz w:val="14"/>
                <w:szCs w:val="14"/>
                <w:lang w:eastAsia="fr-FR"/>
              </w:rPr>
              <w:t> </w:t>
            </w:r>
          </w:p>
        </w:tc>
        <w:tc>
          <w:tcPr>
            <w:tcW w:w="1013" w:type="dxa"/>
            <w:shd w:val="clear" w:color="000000" w:fill="F8CBAD"/>
            <w:vAlign w:val="center"/>
            <w:hideMark/>
          </w:tcPr>
          <w:p w14:paraId="3F48E4B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r>
      <w:tr w:rsidR="0041683A" w:rsidRPr="0094705F" w14:paraId="269AFF45" w14:textId="77777777" w:rsidTr="009B561C">
        <w:trPr>
          <w:trHeight w:val="781"/>
          <w:jc w:val="center"/>
        </w:trPr>
        <w:tc>
          <w:tcPr>
            <w:tcW w:w="1563" w:type="dxa"/>
            <w:vMerge/>
            <w:vAlign w:val="center"/>
            <w:hideMark/>
          </w:tcPr>
          <w:p w14:paraId="7E575523"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bottom"/>
            <w:hideMark/>
          </w:tcPr>
          <w:p w14:paraId="776A1A12" w14:textId="77777777"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1.1.11:</w:t>
            </w:r>
            <w:r w:rsidRPr="0094705F">
              <w:rPr>
                <w:rFonts w:ascii="Calibri" w:hAnsi="Calibri" w:cs="Calibri"/>
                <w:sz w:val="16"/>
                <w:szCs w:val="16"/>
                <w:lang w:eastAsia="fr-FR"/>
              </w:rPr>
              <w:t xml:space="preserve"> Informer communiquer en langues locales sur la nécessité de protéger les berges des points d'eau (Mouhoun) à travers les radios communautaires locales.</w:t>
            </w:r>
          </w:p>
        </w:tc>
        <w:tc>
          <w:tcPr>
            <w:tcW w:w="988" w:type="dxa"/>
            <w:shd w:val="clear" w:color="auto" w:fill="auto"/>
            <w:vAlign w:val="center"/>
            <w:hideMark/>
          </w:tcPr>
          <w:p w14:paraId="3C771635"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Idem 1.1.7 </w:t>
            </w:r>
          </w:p>
          <w:p w14:paraId="3F9BB7D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et 1.1.9 </w:t>
            </w:r>
          </w:p>
        </w:tc>
        <w:tc>
          <w:tcPr>
            <w:tcW w:w="992" w:type="dxa"/>
            <w:shd w:val="clear" w:color="auto" w:fill="auto"/>
            <w:vAlign w:val="center"/>
            <w:hideMark/>
          </w:tcPr>
          <w:p w14:paraId="53E94D2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84105D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18ADA6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36EAA46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62B2A3BD"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21" w:type="dxa"/>
            <w:shd w:val="clear" w:color="auto" w:fill="auto"/>
            <w:vAlign w:val="center"/>
            <w:hideMark/>
          </w:tcPr>
          <w:p w14:paraId="7A40881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8B0B81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4E92072B"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329CFCA"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68" w:type="dxa"/>
            <w:shd w:val="clear" w:color="auto" w:fill="auto"/>
            <w:vAlign w:val="center"/>
            <w:hideMark/>
          </w:tcPr>
          <w:p w14:paraId="06156A0E"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7E923D40" w14:textId="77777777" w:rsidR="0041683A" w:rsidRPr="0094705F" w:rsidRDefault="0041683A" w:rsidP="00D47CFA">
            <w:pPr>
              <w:spacing w:after="0"/>
              <w:jc w:val="center"/>
              <w:rPr>
                <w:rFonts w:cstheme="minorHAnsi"/>
                <w:sz w:val="14"/>
                <w:szCs w:val="14"/>
                <w:lang w:eastAsia="fr-FR"/>
              </w:rPr>
            </w:pPr>
            <w:r w:rsidRPr="0094705F">
              <w:rPr>
                <w:rFonts w:cstheme="minorHAnsi"/>
                <w:sz w:val="14"/>
                <w:szCs w:val="14"/>
                <w:lang w:eastAsia="fr-FR"/>
              </w:rPr>
              <w:t> </w:t>
            </w:r>
          </w:p>
        </w:tc>
        <w:tc>
          <w:tcPr>
            <w:tcW w:w="1013" w:type="dxa"/>
            <w:shd w:val="clear" w:color="000000" w:fill="F8CBAD"/>
            <w:vAlign w:val="center"/>
            <w:hideMark/>
          </w:tcPr>
          <w:p w14:paraId="4B44B9D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r>
      <w:tr w:rsidR="0041683A" w:rsidRPr="0094705F" w14:paraId="64CED686" w14:textId="77777777" w:rsidTr="0041683A">
        <w:trPr>
          <w:trHeight w:val="900"/>
          <w:jc w:val="center"/>
        </w:trPr>
        <w:tc>
          <w:tcPr>
            <w:tcW w:w="1563" w:type="dxa"/>
            <w:vMerge/>
            <w:vAlign w:val="center"/>
            <w:hideMark/>
          </w:tcPr>
          <w:p w14:paraId="233FC572"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608675E9" w14:textId="2A784B19"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1.1.12:</w:t>
            </w:r>
            <w:r w:rsidRPr="0094705F">
              <w:rPr>
                <w:rFonts w:ascii="Calibri" w:hAnsi="Calibri" w:cs="Calibri"/>
                <w:sz w:val="16"/>
                <w:szCs w:val="16"/>
                <w:lang w:eastAsia="fr-FR"/>
              </w:rPr>
              <w:t xml:space="preserve"> Diffuser à travers des sketchs, les principaux textes GDRN traduits auprès des petits</w:t>
            </w:r>
            <w:r w:rsidR="000315EF">
              <w:rPr>
                <w:rFonts w:ascii="Calibri" w:hAnsi="Calibri" w:cs="Calibri"/>
                <w:sz w:val="16"/>
                <w:szCs w:val="16"/>
                <w:lang w:eastAsia="fr-FR"/>
              </w:rPr>
              <w:t xml:space="preserve"> (es)</w:t>
            </w:r>
            <w:r w:rsidRPr="0094705F">
              <w:rPr>
                <w:rFonts w:ascii="Calibri" w:hAnsi="Calibri" w:cs="Calibri"/>
                <w:sz w:val="16"/>
                <w:szCs w:val="16"/>
                <w:lang w:eastAsia="fr-FR"/>
              </w:rPr>
              <w:t xml:space="preserve"> exploitants (es) locaux</w:t>
            </w:r>
          </w:p>
        </w:tc>
        <w:tc>
          <w:tcPr>
            <w:tcW w:w="988" w:type="dxa"/>
            <w:shd w:val="clear" w:color="auto" w:fill="auto"/>
            <w:vAlign w:val="center"/>
            <w:hideMark/>
          </w:tcPr>
          <w:p w14:paraId="2166612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6FA927FF"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477048E3"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39A911F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11 000 000   </w:t>
            </w:r>
          </w:p>
        </w:tc>
        <w:tc>
          <w:tcPr>
            <w:tcW w:w="993" w:type="dxa"/>
            <w:shd w:val="clear" w:color="auto" w:fill="auto"/>
            <w:vAlign w:val="center"/>
            <w:hideMark/>
          </w:tcPr>
          <w:p w14:paraId="26241BD6"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524C9D0F" w14:textId="6D13BD3E"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60322AC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7F9F13F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4CCD8A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3 000 000   </w:t>
            </w:r>
          </w:p>
        </w:tc>
        <w:tc>
          <w:tcPr>
            <w:tcW w:w="1164" w:type="dxa"/>
            <w:shd w:val="clear" w:color="auto" w:fill="auto"/>
            <w:vAlign w:val="center"/>
            <w:hideMark/>
          </w:tcPr>
          <w:p w14:paraId="119F1E1C"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30 000 000   </w:t>
            </w:r>
          </w:p>
        </w:tc>
        <w:tc>
          <w:tcPr>
            <w:tcW w:w="568" w:type="dxa"/>
            <w:shd w:val="clear" w:color="auto" w:fill="auto"/>
            <w:vAlign w:val="center"/>
            <w:hideMark/>
          </w:tcPr>
          <w:p w14:paraId="2052E38D"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6F067B9"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56 027   </w:t>
            </w:r>
          </w:p>
        </w:tc>
        <w:tc>
          <w:tcPr>
            <w:tcW w:w="1013" w:type="dxa"/>
            <w:shd w:val="clear" w:color="000000" w:fill="F8CBAD"/>
            <w:vAlign w:val="center"/>
            <w:hideMark/>
          </w:tcPr>
          <w:p w14:paraId="6FC7F35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33 000 000   </w:t>
            </w:r>
          </w:p>
        </w:tc>
      </w:tr>
      <w:tr w:rsidR="0041683A" w:rsidRPr="0094705F" w14:paraId="1F5E56E7" w14:textId="77777777" w:rsidTr="0041683A">
        <w:trPr>
          <w:trHeight w:val="900"/>
          <w:jc w:val="center"/>
        </w:trPr>
        <w:tc>
          <w:tcPr>
            <w:tcW w:w="1563" w:type="dxa"/>
            <w:vMerge/>
            <w:vAlign w:val="center"/>
            <w:hideMark/>
          </w:tcPr>
          <w:p w14:paraId="6E08BA01" w14:textId="77777777" w:rsidR="0041683A" w:rsidRPr="0094705F" w:rsidRDefault="0041683A" w:rsidP="00D47CFA">
            <w:pPr>
              <w:spacing w:after="0"/>
              <w:rPr>
                <w:rFonts w:ascii="Calibri" w:hAnsi="Calibri" w:cs="Calibri"/>
                <w:sz w:val="16"/>
                <w:szCs w:val="16"/>
                <w:lang w:eastAsia="fr-FR"/>
              </w:rPr>
            </w:pPr>
          </w:p>
        </w:tc>
        <w:tc>
          <w:tcPr>
            <w:tcW w:w="2551" w:type="dxa"/>
            <w:shd w:val="clear" w:color="auto" w:fill="auto"/>
            <w:vAlign w:val="center"/>
            <w:hideMark/>
          </w:tcPr>
          <w:p w14:paraId="5FD4A4B5" w14:textId="41EEE7F0" w:rsidR="0041683A" w:rsidRPr="0094705F" w:rsidRDefault="0041683A" w:rsidP="00D47CFA">
            <w:pPr>
              <w:spacing w:after="0"/>
              <w:rPr>
                <w:rFonts w:ascii="Calibri" w:hAnsi="Calibri" w:cs="Calibri"/>
                <w:sz w:val="16"/>
                <w:szCs w:val="16"/>
                <w:lang w:eastAsia="fr-FR"/>
              </w:rPr>
            </w:pPr>
            <w:r w:rsidRPr="0094705F">
              <w:rPr>
                <w:rFonts w:ascii="Calibri" w:hAnsi="Calibri" w:cs="Calibri"/>
                <w:b/>
                <w:bCs/>
                <w:sz w:val="16"/>
                <w:szCs w:val="16"/>
                <w:lang w:eastAsia="fr-FR"/>
              </w:rPr>
              <w:t>Activité 1.1.13:</w:t>
            </w:r>
            <w:r w:rsidRPr="0094705F">
              <w:rPr>
                <w:rFonts w:ascii="Calibri" w:hAnsi="Calibri" w:cs="Calibri"/>
                <w:sz w:val="16"/>
                <w:szCs w:val="16"/>
                <w:lang w:eastAsia="fr-FR"/>
              </w:rPr>
              <w:t xml:space="preserve"> Suivre et évaluer les dynamiques de diffusion et d’appropriation de la teneur des textes sur la Gestion Durable des RN</w:t>
            </w:r>
          </w:p>
        </w:tc>
        <w:tc>
          <w:tcPr>
            <w:tcW w:w="988" w:type="dxa"/>
            <w:shd w:val="clear" w:color="auto" w:fill="auto"/>
            <w:vAlign w:val="center"/>
            <w:hideMark/>
          </w:tcPr>
          <w:p w14:paraId="7BBFA6C4"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3 000 000   </w:t>
            </w:r>
          </w:p>
        </w:tc>
        <w:tc>
          <w:tcPr>
            <w:tcW w:w="992" w:type="dxa"/>
            <w:shd w:val="clear" w:color="auto" w:fill="auto"/>
            <w:vAlign w:val="center"/>
            <w:hideMark/>
          </w:tcPr>
          <w:p w14:paraId="026DA67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4396ECA1"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1000C37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shd w:val="clear" w:color="auto" w:fill="auto"/>
            <w:vAlign w:val="center"/>
            <w:hideMark/>
          </w:tcPr>
          <w:p w14:paraId="0856A69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hideMark/>
          </w:tcPr>
          <w:p w14:paraId="7F4093FD"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PNUD +</w:t>
            </w:r>
          </w:p>
          <w:p w14:paraId="6B7A3B28"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STR + CT </w:t>
            </w:r>
          </w:p>
        </w:tc>
        <w:tc>
          <w:tcPr>
            <w:tcW w:w="1021" w:type="dxa"/>
            <w:shd w:val="clear" w:color="auto" w:fill="auto"/>
            <w:vAlign w:val="center"/>
            <w:hideMark/>
          </w:tcPr>
          <w:p w14:paraId="4B3C5D40"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65D2337E"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4C0E6168"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EBBBD8D"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                           23 000 000</w:t>
            </w:r>
          </w:p>
        </w:tc>
        <w:tc>
          <w:tcPr>
            <w:tcW w:w="568" w:type="dxa"/>
            <w:shd w:val="clear" w:color="auto" w:fill="auto"/>
            <w:noWrap/>
            <w:vAlign w:val="bottom"/>
            <w:hideMark/>
          </w:tcPr>
          <w:p w14:paraId="6363C434" w14:textId="77777777" w:rsidR="0041683A" w:rsidRPr="0094705F" w:rsidRDefault="0041683A" w:rsidP="00D47CF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56AF402"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39 049   </w:t>
            </w:r>
          </w:p>
        </w:tc>
        <w:tc>
          <w:tcPr>
            <w:tcW w:w="1013" w:type="dxa"/>
            <w:shd w:val="clear" w:color="000000" w:fill="F8CBAD"/>
            <w:vAlign w:val="center"/>
            <w:hideMark/>
          </w:tcPr>
          <w:p w14:paraId="731FA087" w14:textId="77777777" w:rsidR="0041683A" w:rsidRPr="0094705F" w:rsidRDefault="0041683A" w:rsidP="00D47CFA">
            <w:pPr>
              <w:spacing w:after="0"/>
              <w:rPr>
                <w:rFonts w:cstheme="minorHAnsi"/>
                <w:sz w:val="14"/>
                <w:szCs w:val="14"/>
                <w:lang w:eastAsia="fr-FR"/>
              </w:rPr>
            </w:pPr>
            <w:r w:rsidRPr="0094705F">
              <w:rPr>
                <w:rFonts w:cstheme="minorHAnsi"/>
                <w:sz w:val="14"/>
                <w:szCs w:val="14"/>
                <w:lang w:eastAsia="fr-FR"/>
              </w:rPr>
              <w:t xml:space="preserve">23 000 000   </w:t>
            </w:r>
          </w:p>
        </w:tc>
      </w:tr>
      <w:tr w:rsidR="009C2EEA" w:rsidRPr="0094705F" w14:paraId="47E72A50" w14:textId="77777777" w:rsidTr="00636AEF">
        <w:trPr>
          <w:trHeight w:val="310"/>
          <w:jc w:val="center"/>
        </w:trPr>
        <w:tc>
          <w:tcPr>
            <w:tcW w:w="1563" w:type="dxa"/>
            <w:vMerge/>
            <w:vAlign w:val="center"/>
            <w:hideMark/>
          </w:tcPr>
          <w:p w14:paraId="01389923" w14:textId="77777777" w:rsidR="009C2EEA" w:rsidRPr="0094705F" w:rsidRDefault="009C2EEA" w:rsidP="009C2EEA">
            <w:pPr>
              <w:spacing w:after="0"/>
              <w:rPr>
                <w:rFonts w:ascii="Calibri" w:hAnsi="Calibri" w:cs="Calibri"/>
                <w:sz w:val="16"/>
                <w:szCs w:val="16"/>
                <w:lang w:eastAsia="fr-FR"/>
              </w:rPr>
            </w:pPr>
          </w:p>
        </w:tc>
        <w:tc>
          <w:tcPr>
            <w:tcW w:w="2551" w:type="dxa"/>
            <w:shd w:val="clear" w:color="000000" w:fill="F8CBAD"/>
            <w:noWrap/>
            <w:vAlign w:val="bottom"/>
            <w:hideMark/>
          </w:tcPr>
          <w:p w14:paraId="7357968C" w14:textId="77777777" w:rsidR="009C2EEA" w:rsidRPr="0094705F" w:rsidRDefault="009C2EEA" w:rsidP="009C2EEA">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pour le produit 1.1</w:t>
            </w:r>
          </w:p>
        </w:tc>
        <w:tc>
          <w:tcPr>
            <w:tcW w:w="98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023779F7" w14:textId="214DF44F" w:rsidR="009C2EEA" w:rsidRPr="00344B8D" w:rsidRDefault="009C2EEA" w:rsidP="009C2EEA">
            <w:pPr>
              <w:spacing w:after="0"/>
              <w:rPr>
                <w:rFonts w:cs="Arial"/>
                <w:b/>
                <w:bCs/>
                <w:sz w:val="14"/>
                <w:szCs w:val="14"/>
              </w:rPr>
            </w:pPr>
            <w:r w:rsidRPr="00344B8D">
              <w:rPr>
                <w:rFonts w:cs="Arial"/>
                <w:b/>
                <w:bCs/>
                <w:sz w:val="14"/>
                <w:szCs w:val="14"/>
              </w:rPr>
              <w:t xml:space="preserve">44 500 000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254EB68C" w14:textId="46A23FC8" w:rsidR="009C2EEA" w:rsidRPr="00344B8D" w:rsidRDefault="009C2EEA" w:rsidP="009C2EEA">
            <w:pPr>
              <w:spacing w:after="0"/>
              <w:rPr>
                <w:rFonts w:cs="Arial"/>
                <w:b/>
                <w:bCs/>
                <w:sz w:val="14"/>
                <w:szCs w:val="14"/>
              </w:rPr>
            </w:pPr>
            <w:r w:rsidRPr="00344B8D">
              <w:rPr>
                <w:rFonts w:cs="Arial"/>
                <w:b/>
                <w:bCs/>
                <w:sz w:val="14"/>
                <w:szCs w:val="14"/>
              </w:rPr>
              <w:t xml:space="preserve">72 500 000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57BDED14" w14:textId="5975C7A0" w:rsidR="009C2EEA" w:rsidRPr="00344B8D" w:rsidRDefault="009C2EEA" w:rsidP="009C2EEA">
            <w:pPr>
              <w:spacing w:after="0"/>
              <w:rPr>
                <w:rFonts w:cs="Arial"/>
                <w:b/>
                <w:bCs/>
                <w:sz w:val="14"/>
                <w:szCs w:val="14"/>
              </w:rPr>
            </w:pPr>
            <w:r w:rsidRPr="00344B8D">
              <w:rPr>
                <w:rFonts w:cs="Arial"/>
                <w:b/>
                <w:bCs/>
                <w:sz w:val="14"/>
                <w:szCs w:val="14"/>
              </w:rPr>
              <w:t xml:space="preserve">62 500 000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2C3D0F67" w14:textId="16783B84" w:rsidR="009C2EEA" w:rsidRPr="00344B8D" w:rsidRDefault="009C2EEA" w:rsidP="009C2EEA">
            <w:pPr>
              <w:spacing w:after="0"/>
              <w:rPr>
                <w:rFonts w:cs="Arial"/>
                <w:b/>
                <w:bCs/>
                <w:sz w:val="14"/>
                <w:szCs w:val="14"/>
              </w:rPr>
            </w:pPr>
            <w:r w:rsidRPr="00344B8D">
              <w:rPr>
                <w:rFonts w:cs="Arial"/>
                <w:b/>
                <w:bCs/>
                <w:sz w:val="14"/>
                <w:szCs w:val="14"/>
              </w:rPr>
              <w:t xml:space="preserve">62 500 000   </w:t>
            </w:r>
          </w:p>
        </w:tc>
        <w:tc>
          <w:tcPr>
            <w:tcW w:w="993" w:type="dxa"/>
            <w:tcBorders>
              <w:top w:val="single" w:sz="4" w:space="0" w:color="auto"/>
              <w:left w:val="nil"/>
              <w:bottom w:val="single" w:sz="4" w:space="0" w:color="auto"/>
              <w:right w:val="single" w:sz="4" w:space="0" w:color="auto"/>
            </w:tcBorders>
            <w:shd w:val="clear" w:color="000000" w:fill="F8CBAD"/>
            <w:vAlign w:val="center"/>
            <w:hideMark/>
          </w:tcPr>
          <w:p w14:paraId="3D84B4EA" w14:textId="5A537061" w:rsidR="009C2EEA" w:rsidRPr="00344B8D" w:rsidRDefault="009C2EEA" w:rsidP="009C2EEA">
            <w:pPr>
              <w:spacing w:after="0"/>
              <w:rPr>
                <w:rFonts w:cs="Arial"/>
                <w:b/>
                <w:bCs/>
                <w:sz w:val="14"/>
                <w:szCs w:val="14"/>
              </w:rPr>
            </w:pPr>
            <w:r w:rsidRPr="00344B8D">
              <w:rPr>
                <w:rFonts w:cs="Arial"/>
                <w:b/>
                <w:bCs/>
                <w:sz w:val="14"/>
                <w:szCs w:val="14"/>
              </w:rPr>
              <w:t xml:space="preserve">    35 000 000   </w:t>
            </w:r>
          </w:p>
        </w:tc>
        <w:tc>
          <w:tcPr>
            <w:tcW w:w="579" w:type="dxa"/>
            <w:tcBorders>
              <w:top w:val="single" w:sz="4" w:space="0" w:color="auto"/>
              <w:left w:val="nil"/>
              <w:bottom w:val="single" w:sz="4" w:space="0" w:color="auto"/>
              <w:right w:val="single" w:sz="4" w:space="0" w:color="auto"/>
            </w:tcBorders>
            <w:shd w:val="clear" w:color="000000" w:fill="F8CBAD"/>
            <w:vAlign w:val="center"/>
            <w:hideMark/>
          </w:tcPr>
          <w:p w14:paraId="271D4E53" w14:textId="1B6326DE" w:rsidR="009C2EEA" w:rsidRPr="00344B8D" w:rsidRDefault="009C2EEA" w:rsidP="009C2EEA">
            <w:pPr>
              <w:spacing w:after="0"/>
              <w:rPr>
                <w:rFonts w:cs="Arial"/>
                <w:b/>
                <w:bCs/>
                <w:sz w:val="14"/>
                <w:szCs w:val="14"/>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vAlign w:val="center"/>
            <w:hideMark/>
          </w:tcPr>
          <w:p w14:paraId="2A528D69" w14:textId="1D8FEA22" w:rsidR="009C2EEA" w:rsidRPr="00344B8D" w:rsidRDefault="009C2EEA" w:rsidP="009C2EEA">
            <w:pPr>
              <w:spacing w:after="0"/>
              <w:rPr>
                <w:rFonts w:cs="Arial"/>
                <w:b/>
                <w:bCs/>
                <w:sz w:val="14"/>
                <w:szCs w:val="14"/>
              </w:rPr>
            </w:pPr>
            <w:r w:rsidRPr="00344B8D">
              <w:rPr>
                <w:rFonts w:cs="Arial"/>
                <w:b/>
                <w:bCs/>
                <w:sz w:val="14"/>
                <w:szCs w:val="14"/>
              </w:rPr>
              <w:t xml:space="preserve">1 500 000   </w:t>
            </w:r>
          </w:p>
        </w:tc>
        <w:tc>
          <w:tcPr>
            <w:tcW w:w="851" w:type="dxa"/>
            <w:tcBorders>
              <w:top w:val="single" w:sz="4" w:space="0" w:color="auto"/>
              <w:left w:val="nil"/>
              <w:bottom w:val="single" w:sz="4" w:space="0" w:color="auto"/>
              <w:right w:val="single" w:sz="4" w:space="0" w:color="auto"/>
            </w:tcBorders>
            <w:shd w:val="clear" w:color="000000" w:fill="F8CBAD"/>
            <w:vAlign w:val="center"/>
            <w:hideMark/>
          </w:tcPr>
          <w:p w14:paraId="3C07C505" w14:textId="3515D027" w:rsidR="009C2EEA" w:rsidRPr="00344B8D" w:rsidRDefault="009C2EEA" w:rsidP="009C2EEA">
            <w:pPr>
              <w:spacing w:after="0"/>
              <w:rPr>
                <w:rFonts w:cs="Arial"/>
                <w:b/>
                <w:bCs/>
                <w:sz w:val="14"/>
                <w:szCs w:val="14"/>
              </w:rPr>
            </w:pPr>
            <w:r w:rsidRPr="00344B8D">
              <w:rPr>
                <w:rFonts w:cs="Arial"/>
                <w:b/>
                <w:bCs/>
                <w:sz w:val="14"/>
                <w:szCs w:val="14"/>
              </w:rPr>
              <w:t xml:space="preserve">3 000 000   </w:t>
            </w:r>
          </w:p>
        </w:tc>
        <w:tc>
          <w:tcPr>
            <w:tcW w:w="1010" w:type="dxa"/>
            <w:tcBorders>
              <w:top w:val="single" w:sz="4" w:space="0" w:color="auto"/>
              <w:left w:val="nil"/>
              <w:bottom w:val="single" w:sz="4" w:space="0" w:color="auto"/>
              <w:right w:val="single" w:sz="4" w:space="0" w:color="auto"/>
            </w:tcBorders>
            <w:shd w:val="clear" w:color="000000" w:fill="F8CBAD"/>
            <w:vAlign w:val="center"/>
            <w:hideMark/>
          </w:tcPr>
          <w:p w14:paraId="111E1C6C" w14:textId="1DD113E6" w:rsidR="009C2EEA" w:rsidRPr="00344B8D" w:rsidRDefault="009C2EEA" w:rsidP="009C2EEA">
            <w:pPr>
              <w:spacing w:after="0"/>
              <w:rPr>
                <w:rFonts w:cs="Arial"/>
                <w:b/>
                <w:bCs/>
                <w:sz w:val="14"/>
                <w:szCs w:val="14"/>
              </w:rPr>
            </w:pPr>
            <w:r w:rsidRPr="00344B8D">
              <w:rPr>
                <w:rFonts w:cs="Arial"/>
                <w:b/>
                <w:bCs/>
                <w:sz w:val="14"/>
                <w:szCs w:val="14"/>
              </w:rPr>
              <w:t xml:space="preserve">    3 500 000   </w:t>
            </w:r>
          </w:p>
        </w:tc>
        <w:tc>
          <w:tcPr>
            <w:tcW w:w="1164" w:type="dxa"/>
            <w:tcBorders>
              <w:top w:val="single" w:sz="4" w:space="0" w:color="auto"/>
              <w:left w:val="nil"/>
              <w:bottom w:val="single" w:sz="4" w:space="0" w:color="auto"/>
              <w:right w:val="single" w:sz="4" w:space="0" w:color="auto"/>
            </w:tcBorders>
            <w:shd w:val="clear" w:color="000000" w:fill="F8CBAD"/>
            <w:vAlign w:val="center"/>
            <w:hideMark/>
          </w:tcPr>
          <w:p w14:paraId="4B351946" w14:textId="20DF2BAE" w:rsidR="009C2EEA" w:rsidRPr="00344B8D" w:rsidRDefault="009C2EEA" w:rsidP="009C2EEA">
            <w:pPr>
              <w:spacing w:after="0"/>
              <w:rPr>
                <w:rFonts w:cs="Arial"/>
                <w:b/>
                <w:bCs/>
                <w:sz w:val="14"/>
                <w:szCs w:val="14"/>
              </w:rPr>
            </w:pPr>
            <w:r w:rsidRPr="00344B8D">
              <w:rPr>
                <w:rFonts w:cs="Arial"/>
                <w:b/>
                <w:bCs/>
                <w:sz w:val="14"/>
                <w:szCs w:val="14"/>
              </w:rPr>
              <w:t xml:space="preserve">269 000 000   </w:t>
            </w:r>
          </w:p>
        </w:tc>
        <w:tc>
          <w:tcPr>
            <w:tcW w:w="568" w:type="dxa"/>
            <w:tcBorders>
              <w:top w:val="single" w:sz="4" w:space="0" w:color="auto"/>
              <w:left w:val="nil"/>
              <w:bottom w:val="single" w:sz="4" w:space="0" w:color="auto"/>
              <w:right w:val="single" w:sz="4" w:space="0" w:color="auto"/>
            </w:tcBorders>
            <w:shd w:val="clear" w:color="000000" w:fill="F8CBAD"/>
            <w:vAlign w:val="center"/>
            <w:hideMark/>
          </w:tcPr>
          <w:p w14:paraId="4F177B8E" w14:textId="067A7EF1" w:rsidR="009C2EEA" w:rsidRPr="00344B8D" w:rsidRDefault="009C2EEA" w:rsidP="009C2EEA">
            <w:pPr>
              <w:spacing w:after="0"/>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52EBCA5B" w14:textId="2C9B7EF0" w:rsidR="009C2EEA" w:rsidRPr="00344B8D" w:rsidRDefault="009C2EEA" w:rsidP="009C2EEA">
            <w:pPr>
              <w:spacing w:after="0"/>
              <w:rPr>
                <w:rFonts w:cs="Arial"/>
                <w:b/>
                <w:bCs/>
                <w:sz w:val="14"/>
                <w:szCs w:val="14"/>
              </w:rPr>
            </w:pPr>
            <w:r w:rsidRPr="00344B8D">
              <w:rPr>
                <w:rFonts w:cs="Arial"/>
                <w:b/>
                <w:bCs/>
                <w:sz w:val="14"/>
                <w:szCs w:val="14"/>
              </w:rPr>
              <w:t xml:space="preserve">470 289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3ABEE1BF" w14:textId="64619706" w:rsidR="009C2EEA" w:rsidRPr="00344B8D" w:rsidRDefault="009C2EEA" w:rsidP="009C2EEA">
            <w:pPr>
              <w:spacing w:after="0"/>
              <w:rPr>
                <w:rFonts w:cs="Arial"/>
                <w:b/>
                <w:bCs/>
                <w:sz w:val="14"/>
                <w:szCs w:val="14"/>
              </w:rPr>
            </w:pPr>
            <w:r w:rsidRPr="00344B8D">
              <w:rPr>
                <w:rFonts w:cs="Arial"/>
                <w:b/>
                <w:bCs/>
                <w:sz w:val="14"/>
                <w:szCs w:val="14"/>
              </w:rPr>
              <w:t xml:space="preserve">277 000 000   </w:t>
            </w:r>
          </w:p>
        </w:tc>
      </w:tr>
      <w:tr w:rsidR="009C2EEA" w:rsidRPr="0094705F" w14:paraId="1ADD6763" w14:textId="77777777" w:rsidTr="009C2EEA">
        <w:trPr>
          <w:trHeight w:val="780"/>
          <w:jc w:val="center"/>
        </w:trPr>
        <w:tc>
          <w:tcPr>
            <w:tcW w:w="1563" w:type="dxa"/>
            <w:vMerge w:val="restart"/>
            <w:shd w:val="clear" w:color="auto" w:fill="auto"/>
            <w:vAlign w:val="center"/>
            <w:hideMark/>
          </w:tcPr>
          <w:p w14:paraId="61E38821" w14:textId="37295469"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Produit 1.2</w:t>
            </w:r>
            <w:r w:rsidRPr="0094705F">
              <w:rPr>
                <w:rFonts w:asciiTheme="minorHAnsi" w:hAnsiTheme="minorHAnsi" w:cstheme="minorHAnsi"/>
                <w:sz w:val="16"/>
                <w:szCs w:val="16"/>
                <w:lang w:eastAsia="fr-FR"/>
              </w:rPr>
              <w:t xml:space="preserve"> Les petits </w:t>
            </w:r>
            <w:r>
              <w:rPr>
                <w:rFonts w:asciiTheme="minorHAnsi" w:hAnsiTheme="minorHAnsi" w:cstheme="minorHAnsi"/>
                <w:sz w:val="16"/>
                <w:szCs w:val="16"/>
                <w:lang w:eastAsia="fr-FR"/>
              </w:rPr>
              <w:t xml:space="preserve">(es) </w:t>
            </w:r>
            <w:r w:rsidRPr="0094705F">
              <w:rPr>
                <w:rFonts w:asciiTheme="minorHAnsi" w:hAnsiTheme="minorHAnsi" w:cstheme="minorHAnsi"/>
                <w:sz w:val="16"/>
                <w:szCs w:val="16"/>
                <w:lang w:eastAsia="fr-FR"/>
              </w:rPr>
              <w:t>exploitants (es) agricoles de la zone d’intervention du programme, disposent d’équipements et d’intrants de qualité leur permettant d'accroitre les rendements tout en gérant durablement les ressources naturelles.</w:t>
            </w:r>
          </w:p>
          <w:p w14:paraId="66C71BAC" w14:textId="77777777" w:rsidR="009C2EEA" w:rsidRPr="0094705F" w:rsidRDefault="009C2EEA" w:rsidP="009C2EEA">
            <w:pPr>
              <w:spacing w:after="0"/>
              <w:rPr>
                <w:rFonts w:asciiTheme="minorHAnsi" w:hAnsiTheme="minorHAnsi" w:cstheme="minorHAnsi"/>
                <w:sz w:val="16"/>
                <w:szCs w:val="16"/>
                <w:lang w:eastAsia="fr-FR"/>
              </w:rPr>
            </w:pPr>
          </w:p>
          <w:p w14:paraId="0A4F154F" w14:textId="7F7D8BA5"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Marqueur genre : 2</w:t>
            </w:r>
          </w:p>
        </w:tc>
        <w:tc>
          <w:tcPr>
            <w:tcW w:w="2551" w:type="dxa"/>
            <w:shd w:val="clear" w:color="auto" w:fill="auto"/>
            <w:vAlign w:val="center"/>
            <w:hideMark/>
          </w:tcPr>
          <w:p w14:paraId="16F12DCD" w14:textId="1B66AE92"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1.2.1:</w:t>
            </w:r>
            <w:r w:rsidRPr="0094705F">
              <w:rPr>
                <w:rFonts w:asciiTheme="minorHAnsi" w:hAnsiTheme="minorHAnsi" w:cstheme="minorHAnsi"/>
                <w:sz w:val="16"/>
                <w:szCs w:val="16"/>
                <w:lang w:eastAsia="fr-FR"/>
              </w:rPr>
              <w:t xml:space="preserve"> Produire (Semences forestières) les plants d'espèces agroforestières destinée à répondre aux besoins et à soutenir la demande</w:t>
            </w:r>
          </w:p>
        </w:tc>
        <w:tc>
          <w:tcPr>
            <w:tcW w:w="988" w:type="dxa"/>
            <w:shd w:val="clear" w:color="auto" w:fill="auto"/>
            <w:vAlign w:val="center"/>
            <w:hideMark/>
          </w:tcPr>
          <w:p w14:paraId="3D76CA7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tcBorders>
              <w:bottom w:val="single" w:sz="4" w:space="0" w:color="auto"/>
            </w:tcBorders>
            <w:shd w:val="clear" w:color="auto" w:fill="auto"/>
            <w:vAlign w:val="center"/>
            <w:hideMark/>
          </w:tcPr>
          <w:p w14:paraId="1143266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tcBorders>
              <w:bottom w:val="single" w:sz="4" w:space="0" w:color="auto"/>
            </w:tcBorders>
            <w:shd w:val="clear" w:color="auto" w:fill="auto"/>
            <w:vAlign w:val="center"/>
            <w:hideMark/>
          </w:tcPr>
          <w:p w14:paraId="5824329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tcBorders>
              <w:bottom w:val="single" w:sz="4" w:space="0" w:color="auto"/>
            </w:tcBorders>
            <w:shd w:val="clear" w:color="auto" w:fill="auto"/>
            <w:vAlign w:val="center"/>
            <w:hideMark/>
          </w:tcPr>
          <w:p w14:paraId="7FB51B59"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993" w:type="dxa"/>
            <w:tcBorders>
              <w:bottom w:val="single" w:sz="4" w:space="0" w:color="auto"/>
            </w:tcBorders>
            <w:shd w:val="clear" w:color="auto" w:fill="auto"/>
            <w:vAlign w:val="center"/>
            <w:hideMark/>
          </w:tcPr>
          <w:p w14:paraId="61E71F6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579" w:type="dxa"/>
            <w:tcBorders>
              <w:bottom w:val="single" w:sz="4" w:space="0" w:color="auto"/>
            </w:tcBorders>
            <w:shd w:val="clear" w:color="auto" w:fill="auto"/>
            <w:vAlign w:val="center"/>
            <w:hideMark/>
          </w:tcPr>
          <w:p w14:paraId="7AAC151E" w14:textId="779A028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OSC </w:t>
            </w:r>
          </w:p>
        </w:tc>
        <w:tc>
          <w:tcPr>
            <w:tcW w:w="1021" w:type="dxa"/>
            <w:tcBorders>
              <w:bottom w:val="single" w:sz="4" w:space="0" w:color="auto"/>
            </w:tcBorders>
            <w:shd w:val="clear" w:color="auto" w:fill="auto"/>
            <w:vAlign w:val="center"/>
            <w:hideMark/>
          </w:tcPr>
          <w:p w14:paraId="36B31F4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     </w:t>
            </w:r>
          </w:p>
        </w:tc>
        <w:tc>
          <w:tcPr>
            <w:tcW w:w="851" w:type="dxa"/>
            <w:tcBorders>
              <w:bottom w:val="single" w:sz="4" w:space="0" w:color="auto"/>
            </w:tcBorders>
            <w:shd w:val="clear" w:color="auto" w:fill="auto"/>
            <w:vAlign w:val="center"/>
            <w:hideMark/>
          </w:tcPr>
          <w:p w14:paraId="10C3B88B"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tcBorders>
              <w:bottom w:val="single" w:sz="4" w:space="0" w:color="auto"/>
            </w:tcBorders>
            <w:shd w:val="clear" w:color="auto" w:fill="auto"/>
            <w:vAlign w:val="center"/>
            <w:hideMark/>
          </w:tcPr>
          <w:p w14:paraId="3F8B667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4 000 000   </w:t>
            </w:r>
          </w:p>
        </w:tc>
        <w:tc>
          <w:tcPr>
            <w:tcW w:w="1164" w:type="dxa"/>
            <w:tcBorders>
              <w:bottom w:val="single" w:sz="4" w:space="0" w:color="auto"/>
            </w:tcBorders>
            <w:shd w:val="clear" w:color="auto" w:fill="auto"/>
            <w:vAlign w:val="center"/>
            <w:hideMark/>
          </w:tcPr>
          <w:p w14:paraId="61E7B9E0"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40 000 000   </w:t>
            </w:r>
          </w:p>
        </w:tc>
        <w:tc>
          <w:tcPr>
            <w:tcW w:w="568" w:type="dxa"/>
            <w:tcBorders>
              <w:bottom w:val="single" w:sz="4" w:space="0" w:color="auto"/>
            </w:tcBorders>
            <w:shd w:val="clear" w:color="auto" w:fill="auto"/>
            <w:noWrap/>
            <w:vAlign w:val="bottom"/>
            <w:hideMark/>
          </w:tcPr>
          <w:p w14:paraId="11D2B8DE"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tcBorders>
              <w:bottom w:val="single" w:sz="4" w:space="0" w:color="auto"/>
            </w:tcBorders>
            <w:shd w:val="clear" w:color="000000" w:fill="F8CBAD"/>
            <w:vAlign w:val="center"/>
            <w:hideMark/>
          </w:tcPr>
          <w:p w14:paraId="5C0AE51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74 703   </w:t>
            </w:r>
          </w:p>
        </w:tc>
        <w:tc>
          <w:tcPr>
            <w:tcW w:w="1013" w:type="dxa"/>
            <w:tcBorders>
              <w:bottom w:val="single" w:sz="4" w:space="0" w:color="auto"/>
            </w:tcBorders>
            <w:shd w:val="clear" w:color="000000" w:fill="F8CBAD"/>
            <w:vAlign w:val="center"/>
            <w:hideMark/>
          </w:tcPr>
          <w:p w14:paraId="29040916"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44 000 000   </w:t>
            </w:r>
          </w:p>
        </w:tc>
      </w:tr>
      <w:tr w:rsidR="009C2EEA" w:rsidRPr="0094705F" w14:paraId="0E271409" w14:textId="77777777" w:rsidTr="009C2EEA">
        <w:trPr>
          <w:trHeight w:val="780"/>
          <w:jc w:val="center"/>
        </w:trPr>
        <w:tc>
          <w:tcPr>
            <w:tcW w:w="1563" w:type="dxa"/>
            <w:vMerge/>
            <w:vAlign w:val="center"/>
            <w:hideMark/>
          </w:tcPr>
          <w:p w14:paraId="3AD40500" w14:textId="77777777"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72D0A824" w14:textId="322C6323"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1.2.2:</w:t>
            </w:r>
            <w:r w:rsidRPr="0094705F">
              <w:rPr>
                <w:rFonts w:asciiTheme="minorHAnsi" w:hAnsiTheme="minorHAnsi" w:cstheme="minorHAnsi"/>
                <w:sz w:val="16"/>
                <w:szCs w:val="16"/>
                <w:lang w:eastAsia="fr-FR"/>
              </w:rPr>
              <w:t xml:space="preserve"> Soutenir les organisations porteuses des fermes écologiques et de jardins </w:t>
            </w:r>
            <w:r>
              <w:rPr>
                <w:rFonts w:asciiTheme="minorHAnsi" w:hAnsiTheme="minorHAnsi" w:cstheme="minorHAnsi"/>
                <w:sz w:val="16"/>
                <w:szCs w:val="16"/>
                <w:lang w:eastAsia="fr-FR"/>
              </w:rPr>
              <w:t>polyvalents (nutritifs et super-potagers)</w:t>
            </w:r>
            <w:r w:rsidRPr="0094705F">
              <w:rPr>
                <w:rFonts w:asciiTheme="minorHAnsi" w:hAnsiTheme="minorHAnsi" w:cstheme="minorHAnsi"/>
                <w:sz w:val="16"/>
                <w:szCs w:val="16"/>
                <w:lang w:eastAsia="fr-FR"/>
              </w:rPr>
              <w:t xml:space="preserve"> en Kit d'équipements communautaires de production</w:t>
            </w:r>
          </w:p>
        </w:tc>
        <w:tc>
          <w:tcPr>
            <w:tcW w:w="988" w:type="dxa"/>
            <w:shd w:val="clear" w:color="auto" w:fill="auto"/>
            <w:vAlign w:val="center"/>
            <w:hideMark/>
          </w:tcPr>
          <w:p w14:paraId="49CF506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000000" w:fill="auto"/>
            <w:vAlign w:val="center"/>
            <w:hideMark/>
          </w:tcPr>
          <w:p w14:paraId="314D86C5" w14:textId="5C5514F4"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                253 000 000   </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0638023F" w14:textId="74057091"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253 000 000   </w:t>
            </w:r>
          </w:p>
        </w:tc>
        <w:tc>
          <w:tcPr>
            <w:tcW w:w="992" w:type="dxa"/>
            <w:tcBorders>
              <w:top w:val="single" w:sz="4" w:space="0" w:color="auto"/>
              <w:left w:val="nil"/>
              <w:bottom w:val="single" w:sz="4" w:space="0" w:color="auto"/>
              <w:right w:val="single" w:sz="4" w:space="0" w:color="auto"/>
            </w:tcBorders>
            <w:shd w:val="clear" w:color="000000" w:fill="auto"/>
            <w:vAlign w:val="center"/>
            <w:hideMark/>
          </w:tcPr>
          <w:p w14:paraId="2DBAD3B9" w14:textId="6623BE17"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253 000 000   </w:t>
            </w:r>
          </w:p>
        </w:tc>
        <w:tc>
          <w:tcPr>
            <w:tcW w:w="993" w:type="dxa"/>
            <w:tcBorders>
              <w:top w:val="single" w:sz="4" w:space="0" w:color="auto"/>
              <w:left w:val="nil"/>
              <w:bottom w:val="single" w:sz="4" w:space="0" w:color="auto"/>
              <w:right w:val="single" w:sz="4" w:space="0" w:color="auto"/>
            </w:tcBorders>
            <w:shd w:val="clear" w:color="000000" w:fill="auto"/>
            <w:vAlign w:val="center"/>
            <w:hideMark/>
          </w:tcPr>
          <w:p w14:paraId="735939D2" w14:textId="0A2F3C21"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w:t>
            </w:r>
          </w:p>
        </w:tc>
        <w:tc>
          <w:tcPr>
            <w:tcW w:w="579" w:type="dxa"/>
            <w:tcBorders>
              <w:top w:val="single" w:sz="4" w:space="0" w:color="auto"/>
              <w:left w:val="nil"/>
              <w:bottom w:val="single" w:sz="4" w:space="0" w:color="auto"/>
              <w:right w:val="single" w:sz="4" w:space="0" w:color="auto"/>
            </w:tcBorders>
            <w:shd w:val="clear" w:color="000000" w:fill="auto"/>
            <w:vAlign w:val="center"/>
            <w:hideMark/>
          </w:tcPr>
          <w:p w14:paraId="410C106B" w14:textId="312E367D"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 MPSF </w:t>
            </w:r>
          </w:p>
        </w:tc>
        <w:tc>
          <w:tcPr>
            <w:tcW w:w="1021" w:type="dxa"/>
            <w:tcBorders>
              <w:top w:val="single" w:sz="4" w:space="0" w:color="auto"/>
              <w:left w:val="nil"/>
              <w:bottom w:val="single" w:sz="4" w:space="0" w:color="auto"/>
              <w:right w:val="single" w:sz="4" w:space="0" w:color="auto"/>
            </w:tcBorders>
            <w:shd w:val="clear" w:color="000000" w:fill="auto"/>
            <w:vAlign w:val="center"/>
            <w:hideMark/>
          </w:tcPr>
          <w:p w14:paraId="06DEBEB4" w14:textId="4F17D93F"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59 000 000   </w:t>
            </w:r>
          </w:p>
        </w:tc>
        <w:tc>
          <w:tcPr>
            <w:tcW w:w="851" w:type="dxa"/>
            <w:tcBorders>
              <w:top w:val="single" w:sz="4" w:space="0" w:color="auto"/>
              <w:left w:val="nil"/>
              <w:bottom w:val="single" w:sz="4" w:space="0" w:color="auto"/>
              <w:right w:val="single" w:sz="4" w:space="0" w:color="auto"/>
            </w:tcBorders>
            <w:shd w:val="clear" w:color="000000" w:fill="auto"/>
            <w:vAlign w:val="center"/>
            <w:hideMark/>
          </w:tcPr>
          <w:p w14:paraId="2A46AD19" w14:textId="73772A0A"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w:t>
            </w:r>
          </w:p>
        </w:tc>
        <w:tc>
          <w:tcPr>
            <w:tcW w:w="1010" w:type="dxa"/>
            <w:tcBorders>
              <w:top w:val="single" w:sz="4" w:space="0" w:color="auto"/>
              <w:left w:val="nil"/>
              <w:bottom w:val="single" w:sz="4" w:space="0" w:color="auto"/>
              <w:right w:val="single" w:sz="4" w:space="0" w:color="auto"/>
            </w:tcBorders>
            <w:shd w:val="clear" w:color="000000" w:fill="auto"/>
            <w:vAlign w:val="center"/>
            <w:hideMark/>
          </w:tcPr>
          <w:p w14:paraId="746B6A47" w14:textId="100DB2C9"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w:t>
            </w:r>
          </w:p>
        </w:tc>
        <w:tc>
          <w:tcPr>
            <w:tcW w:w="1164" w:type="dxa"/>
            <w:tcBorders>
              <w:top w:val="single" w:sz="4" w:space="0" w:color="auto"/>
              <w:left w:val="nil"/>
              <w:bottom w:val="single" w:sz="4" w:space="0" w:color="auto"/>
              <w:right w:val="single" w:sz="4" w:space="0" w:color="auto"/>
            </w:tcBorders>
            <w:shd w:val="clear" w:color="000000" w:fill="auto"/>
            <w:vAlign w:val="center"/>
            <w:hideMark/>
          </w:tcPr>
          <w:p w14:paraId="57D90999" w14:textId="0C7841FA"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700 000 000   </w:t>
            </w:r>
          </w:p>
        </w:tc>
        <w:tc>
          <w:tcPr>
            <w:tcW w:w="568" w:type="dxa"/>
            <w:tcBorders>
              <w:top w:val="single" w:sz="4" w:space="0" w:color="auto"/>
              <w:left w:val="nil"/>
              <w:bottom w:val="single" w:sz="4" w:space="0" w:color="auto"/>
              <w:right w:val="single" w:sz="4" w:space="0" w:color="auto"/>
            </w:tcBorders>
            <w:shd w:val="clear" w:color="000000" w:fill="auto"/>
            <w:noWrap/>
            <w:vAlign w:val="bottom"/>
            <w:hideMark/>
          </w:tcPr>
          <w:p w14:paraId="3C520A53" w14:textId="34DBFB72"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w:t>
            </w:r>
          </w:p>
        </w:tc>
        <w:tc>
          <w:tcPr>
            <w:tcW w:w="863" w:type="dxa"/>
            <w:tcBorders>
              <w:top w:val="single" w:sz="4" w:space="0" w:color="auto"/>
              <w:left w:val="nil"/>
              <w:bottom w:val="single" w:sz="4" w:space="0" w:color="auto"/>
              <w:right w:val="single" w:sz="4" w:space="0" w:color="auto"/>
            </w:tcBorders>
            <w:shd w:val="clear" w:color="000000" w:fill="F7CAAC" w:themeFill="accent2" w:themeFillTint="66"/>
            <w:vAlign w:val="center"/>
            <w:hideMark/>
          </w:tcPr>
          <w:p w14:paraId="3262E087" w14:textId="791B7A0A"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1 288 625   </w:t>
            </w:r>
          </w:p>
        </w:tc>
        <w:tc>
          <w:tcPr>
            <w:tcW w:w="1013" w:type="dxa"/>
            <w:tcBorders>
              <w:top w:val="single" w:sz="4" w:space="0" w:color="auto"/>
              <w:left w:val="nil"/>
              <w:bottom w:val="single" w:sz="4" w:space="0" w:color="auto"/>
              <w:right w:val="single" w:sz="4" w:space="0" w:color="auto"/>
            </w:tcBorders>
            <w:shd w:val="clear" w:color="000000" w:fill="F7CAAC" w:themeFill="accent2" w:themeFillTint="66"/>
            <w:vAlign w:val="center"/>
            <w:hideMark/>
          </w:tcPr>
          <w:p w14:paraId="164C74BC" w14:textId="52CEE4F7"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xml:space="preserve">759 000 000   </w:t>
            </w:r>
          </w:p>
        </w:tc>
      </w:tr>
      <w:tr w:rsidR="009C2EEA" w:rsidRPr="0094705F" w14:paraId="16164923" w14:textId="77777777" w:rsidTr="0041683A">
        <w:trPr>
          <w:trHeight w:val="800"/>
          <w:jc w:val="center"/>
        </w:trPr>
        <w:tc>
          <w:tcPr>
            <w:tcW w:w="1563" w:type="dxa"/>
            <w:vMerge/>
            <w:vAlign w:val="center"/>
            <w:hideMark/>
          </w:tcPr>
          <w:p w14:paraId="66C3B783" w14:textId="77777777"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7D6416CB" w14:textId="240B4C3A"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1.2.</w:t>
            </w:r>
            <w:r>
              <w:rPr>
                <w:rFonts w:asciiTheme="minorHAnsi" w:hAnsiTheme="minorHAnsi" w:cstheme="minorHAnsi"/>
                <w:b/>
                <w:bCs/>
                <w:sz w:val="16"/>
                <w:szCs w:val="16"/>
                <w:lang w:eastAsia="fr-FR"/>
              </w:rPr>
              <w:t>3</w:t>
            </w:r>
            <w:r w:rsidRPr="0094705F">
              <w:rPr>
                <w:rFonts w:asciiTheme="minorHAnsi" w:hAnsiTheme="minorHAnsi" w:cstheme="minorHAnsi"/>
                <w:b/>
                <w:bCs/>
                <w:sz w:val="16"/>
                <w:szCs w:val="16"/>
                <w:lang w:eastAsia="fr-FR"/>
              </w:rPr>
              <w:t>:</w:t>
            </w:r>
            <w:r w:rsidRPr="0094705F">
              <w:rPr>
                <w:rFonts w:asciiTheme="minorHAnsi" w:hAnsiTheme="minorHAnsi" w:cstheme="minorHAnsi"/>
                <w:sz w:val="16"/>
                <w:szCs w:val="16"/>
                <w:lang w:eastAsia="fr-FR"/>
              </w:rPr>
              <w:t xml:space="preserve"> Soutenir les promoteurs de nouvelles technologies d'intrants biologiques améliorés</w:t>
            </w:r>
          </w:p>
        </w:tc>
        <w:tc>
          <w:tcPr>
            <w:tcW w:w="988" w:type="dxa"/>
            <w:shd w:val="clear" w:color="auto" w:fill="auto"/>
            <w:vAlign w:val="center"/>
            <w:hideMark/>
          </w:tcPr>
          <w:p w14:paraId="03CB73C5"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F24F029"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371E1316"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17CF03B1"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7BCD68D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123B6A74"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0C6FAB1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2 000 000   </w:t>
            </w:r>
          </w:p>
        </w:tc>
        <w:tc>
          <w:tcPr>
            <w:tcW w:w="851" w:type="dxa"/>
            <w:shd w:val="clear" w:color="auto" w:fill="auto"/>
            <w:vAlign w:val="center"/>
            <w:hideMark/>
          </w:tcPr>
          <w:p w14:paraId="3303B87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30C7C981"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B8A166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vAlign w:val="center"/>
            <w:hideMark/>
          </w:tcPr>
          <w:p w14:paraId="7B8A64A0"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7434E08"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37 351   </w:t>
            </w:r>
          </w:p>
        </w:tc>
        <w:tc>
          <w:tcPr>
            <w:tcW w:w="1013" w:type="dxa"/>
            <w:shd w:val="clear" w:color="000000" w:fill="F8CBAD"/>
            <w:vAlign w:val="center"/>
            <w:hideMark/>
          </w:tcPr>
          <w:p w14:paraId="3C153EC8"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22 000 000   </w:t>
            </w:r>
          </w:p>
        </w:tc>
      </w:tr>
      <w:tr w:rsidR="009C2EEA" w:rsidRPr="0094705F" w14:paraId="2FA6C1EF" w14:textId="77777777" w:rsidTr="00636AEF">
        <w:trPr>
          <w:trHeight w:val="593"/>
          <w:jc w:val="center"/>
        </w:trPr>
        <w:tc>
          <w:tcPr>
            <w:tcW w:w="1563" w:type="dxa"/>
            <w:vMerge/>
            <w:vAlign w:val="center"/>
          </w:tcPr>
          <w:p w14:paraId="12214C6A" w14:textId="77777777" w:rsidR="009C2EEA" w:rsidRPr="0094705F" w:rsidRDefault="009C2EEA" w:rsidP="009C2EEA">
            <w:pPr>
              <w:spacing w:after="0"/>
              <w:rPr>
                <w:rFonts w:asciiTheme="minorHAnsi" w:hAnsiTheme="minorHAnsi" w:cstheme="minorHAnsi"/>
                <w:sz w:val="16"/>
                <w:szCs w:val="16"/>
                <w:lang w:eastAsia="fr-FR"/>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27D27B8" w14:textId="7AAABF22" w:rsidR="009C2EEA" w:rsidRPr="0094705F" w:rsidRDefault="009C2EEA" w:rsidP="009C2EEA">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rPr>
              <w:t>Activité 1.2.</w:t>
            </w:r>
            <w:r>
              <w:rPr>
                <w:rFonts w:asciiTheme="minorHAnsi" w:hAnsiTheme="minorHAnsi" w:cstheme="minorHAnsi"/>
                <w:b/>
                <w:bCs/>
                <w:sz w:val="16"/>
                <w:szCs w:val="16"/>
              </w:rPr>
              <w:t>4</w:t>
            </w:r>
            <w:r w:rsidRPr="0094705F">
              <w:rPr>
                <w:rFonts w:asciiTheme="minorHAnsi" w:hAnsiTheme="minorHAnsi" w:cstheme="minorHAnsi"/>
                <w:b/>
                <w:bCs/>
                <w:sz w:val="16"/>
                <w:szCs w:val="16"/>
              </w:rPr>
              <w:t>:</w:t>
            </w:r>
            <w:r w:rsidRPr="0094705F">
              <w:rPr>
                <w:rFonts w:asciiTheme="minorHAnsi" w:hAnsiTheme="minorHAnsi" w:cstheme="minorHAnsi"/>
                <w:sz w:val="16"/>
                <w:szCs w:val="16"/>
              </w:rPr>
              <w:t xml:space="preserve"> Aménager des basfonds au profit des ménages vulnérables</w:t>
            </w:r>
          </w:p>
        </w:tc>
        <w:tc>
          <w:tcPr>
            <w:tcW w:w="988" w:type="dxa"/>
            <w:tcBorders>
              <w:top w:val="single" w:sz="4" w:space="0" w:color="auto"/>
              <w:left w:val="nil"/>
              <w:bottom w:val="single" w:sz="4" w:space="0" w:color="auto"/>
              <w:right w:val="single" w:sz="4" w:space="0" w:color="auto"/>
            </w:tcBorders>
            <w:shd w:val="clear" w:color="auto" w:fill="auto"/>
            <w:vAlign w:val="center"/>
          </w:tcPr>
          <w:p w14:paraId="366993F0" w14:textId="377BC584" w:rsidR="009C2EEA" w:rsidRPr="0094705F" w:rsidRDefault="009C2EEA" w:rsidP="009C2EEA">
            <w:pPr>
              <w:spacing w:after="0"/>
              <w:rPr>
                <w:rFonts w:cstheme="minorHAnsi"/>
                <w:sz w:val="14"/>
                <w:szCs w:val="14"/>
                <w:lang w:eastAsia="fr-FR"/>
              </w:rPr>
            </w:pPr>
            <w:r w:rsidRPr="0094705F">
              <w:rPr>
                <w:rFonts w:cs="Arial"/>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0B5D2CB7" w14:textId="731BC7A3"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xml:space="preserve">250 000 000   </w:t>
            </w:r>
          </w:p>
        </w:tc>
        <w:tc>
          <w:tcPr>
            <w:tcW w:w="992" w:type="dxa"/>
            <w:tcBorders>
              <w:top w:val="single" w:sz="4" w:space="0" w:color="auto"/>
              <w:left w:val="nil"/>
              <w:bottom w:val="single" w:sz="4" w:space="0" w:color="auto"/>
              <w:right w:val="single" w:sz="4" w:space="0" w:color="auto"/>
            </w:tcBorders>
            <w:shd w:val="clear" w:color="auto" w:fill="auto"/>
            <w:vAlign w:val="center"/>
          </w:tcPr>
          <w:p w14:paraId="108929BF" w14:textId="3EE44107"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xml:space="preserve">250 000 000   </w:t>
            </w:r>
          </w:p>
        </w:tc>
        <w:tc>
          <w:tcPr>
            <w:tcW w:w="992" w:type="dxa"/>
            <w:tcBorders>
              <w:top w:val="single" w:sz="4" w:space="0" w:color="auto"/>
              <w:left w:val="nil"/>
              <w:bottom w:val="single" w:sz="4" w:space="0" w:color="auto"/>
              <w:right w:val="single" w:sz="4" w:space="0" w:color="auto"/>
            </w:tcBorders>
            <w:shd w:val="clear" w:color="auto" w:fill="auto"/>
            <w:vAlign w:val="center"/>
          </w:tcPr>
          <w:p w14:paraId="79133FE0" w14:textId="5563F201" w:rsidR="009C2EEA" w:rsidRPr="00A40EBD" w:rsidRDefault="009C2EEA" w:rsidP="009C2EEA">
            <w:pPr>
              <w:spacing w:after="0"/>
              <w:rPr>
                <w:rFonts w:cstheme="minorHAnsi"/>
                <w:sz w:val="14"/>
                <w:szCs w:val="14"/>
                <w:lang w:eastAsia="fr-FR"/>
              </w:rPr>
            </w:pPr>
          </w:p>
        </w:tc>
        <w:tc>
          <w:tcPr>
            <w:tcW w:w="993" w:type="dxa"/>
            <w:tcBorders>
              <w:top w:val="single" w:sz="4" w:space="0" w:color="auto"/>
              <w:left w:val="nil"/>
              <w:bottom w:val="single" w:sz="4" w:space="0" w:color="auto"/>
              <w:right w:val="single" w:sz="4" w:space="0" w:color="auto"/>
            </w:tcBorders>
            <w:shd w:val="clear" w:color="auto" w:fill="auto"/>
            <w:vAlign w:val="center"/>
          </w:tcPr>
          <w:p w14:paraId="72867D1E" w14:textId="7B7B525B"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w:t>
            </w:r>
          </w:p>
        </w:tc>
        <w:tc>
          <w:tcPr>
            <w:tcW w:w="579" w:type="dxa"/>
            <w:tcBorders>
              <w:top w:val="single" w:sz="4" w:space="0" w:color="auto"/>
              <w:left w:val="nil"/>
              <w:bottom w:val="single" w:sz="4" w:space="0" w:color="auto"/>
              <w:right w:val="single" w:sz="4" w:space="0" w:color="auto"/>
            </w:tcBorders>
            <w:shd w:val="clear" w:color="auto" w:fill="auto"/>
            <w:vAlign w:val="center"/>
          </w:tcPr>
          <w:p w14:paraId="2C7AD4C5" w14:textId="45135AC1"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w:t>
            </w:r>
          </w:p>
        </w:tc>
        <w:tc>
          <w:tcPr>
            <w:tcW w:w="1021" w:type="dxa"/>
            <w:tcBorders>
              <w:top w:val="single" w:sz="4" w:space="0" w:color="auto"/>
              <w:left w:val="nil"/>
              <w:bottom w:val="single" w:sz="4" w:space="0" w:color="auto"/>
              <w:right w:val="single" w:sz="4" w:space="0" w:color="auto"/>
            </w:tcBorders>
            <w:shd w:val="clear" w:color="auto" w:fill="auto"/>
            <w:vAlign w:val="center"/>
          </w:tcPr>
          <w:p w14:paraId="7F41608E" w14:textId="5F74F9A6"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xml:space="preserve">15 000 000   </w:t>
            </w:r>
          </w:p>
        </w:tc>
        <w:tc>
          <w:tcPr>
            <w:tcW w:w="851" w:type="dxa"/>
            <w:tcBorders>
              <w:top w:val="single" w:sz="4" w:space="0" w:color="auto"/>
              <w:left w:val="nil"/>
              <w:bottom w:val="single" w:sz="4" w:space="0" w:color="auto"/>
              <w:right w:val="single" w:sz="4" w:space="0" w:color="auto"/>
            </w:tcBorders>
            <w:shd w:val="clear" w:color="auto" w:fill="auto"/>
            <w:vAlign w:val="center"/>
          </w:tcPr>
          <w:p w14:paraId="0A22235F" w14:textId="57CCA27C"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w:t>
            </w:r>
          </w:p>
        </w:tc>
        <w:tc>
          <w:tcPr>
            <w:tcW w:w="1010" w:type="dxa"/>
            <w:tcBorders>
              <w:top w:val="nil"/>
              <w:left w:val="nil"/>
              <w:bottom w:val="nil"/>
              <w:right w:val="single" w:sz="4" w:space="0" w:color="auto"/>
            </w:tcBorders>
            <w:shd w:val="clear" w:color="auto" w:fill="auto"/>
            <w:vAlign w:val="center"/>
          </w:tcPr>
          <w:p w14:paraId="5AB3A9AF" w14:textId="608253D3"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398184ED" w14:textId="714ECFF9" w:rsidR="009C2EEA" w:rsidRPr="00A40EBD" w:rsidRDefault="009C2EEA" w:rsidP="009C2EEA">
            <w:pPr>
              <w:spacing w:after="0"/>
              <w:rPr>
                <w:rFonts w:cstheme="minorHAnsi"/>
                <w:sz w:val="14"/>
                <w:szCs w:val="14"/>
                <w:lang w:eastAsia="fr-FR"/>
              </w:rPr>
            </w:pPr>
            <w:r w:rsidRPr="00A40EBD">
              <w:rPr>
                <w:rFonts w:cs="Arial"/>
                <w:sz w:val="16"/>
                <w:szCs w:val="16"/>
              </w:rPr>
              <w:t xml:space="preserve">500 000 000   </w:t>
            </w:r>
          </w:p>
        </w:tc>
        <w:tc>
          <w:tcPr>
            <w:tcW w:w="568" w:type="dxa"/>
            <w:tcBorders>
              <w:top w:val="single" w:sz="4" w:space="0" w:color="auto"/>
              <w:left w:val="nil"/>
              <w:bottom w:val="single" w:sz="4" w:space="0" w:color="auto"/>
              <w:right w:val="single" w:sz="4" w:space="0" w:color="auto"/>
            </w:tcBorders>
            <w:shd w:val="clear" w:color="auto" w:fill="auto"/>
            <w:vAlign w:val="center"/>
          </w:tcPr>
          <w:p w14:paraId="38D55695" w14:textId="47C1BAE2" w:rsidR="009C2EEA" w:rsidRPr="00A40EBD" w:rsidRDefault="009C2EEA" w:rsidP="009C2EEA">
            <w:pPr>
              <w:spacing w:after="0"/>
              <w:rPr>
                <w:rFonts w:cstheme="minorHAnsi"/>
                <w:sz w:val="14"/>
                <w:szCs w:val="14"/>
                <w:lang w:eastAsia="fr-FR"/>
              </w:rPr>
            </w:pPr>
            <w:r w:rsidRPr="00A40EBD">
              <w:rPr>
                <w:rFonts w:ascii="Calibri" w:hAnsi="Calibri" w:cs="Calibri"/>
                <w:szCs w:val="22"/>
              </w:rPr>
              <w:t> </w:t>
            </w:r>
          </w:p>
        </w:tc>
        <w:tc>
          <w:tcPr>
            <w:tcW w:w="863" w:type="dxa"/>
            <w:tcBorders>
              <w:top w:val="single" w:sz="4" w:space="0" w:color="auto"/>
              <w:left w:val="nil"/>
              <w:bottom w:val="single" w:sz="4" w:space="0" w:color="auto"/>
              <w:right w:val="single" w:sz="4" w:space="0" w:color="auto"/>
            </w:tcBorders>
            <w:shd w:val="clear" w:color="000000" w:fill="F8CBAD"/>
            <w:vAlign w:val="center"/>
          </w:tcPr>
          <w:p w14:paraId="6B676DD7" w14:textId="23420205" w:rsidR="009C2EEA" w:rsidRPr="00A40EBD" w:rsidRDefault="009C2EEA" w:rsidP="009C2EEA">
            <w:pPr>
              <w:spacing w:after="0"/>
              <w:rPr>
                <w:rFonts w:cstheme="minorHAnsi"/>
                <w:sz w:val="14"/>
                <w:szCs w:val="14"/>
                <w:lang w:eastAsia="fr-FR"/>
              </w:rPr>
            </w:pPr>
            <w:r w:rsidRPr="00A40EBD">
              <w:rPr>
                <w:rFonts w:cs="Arial"/>
                <w:sz w:val="16"/>
                <w:szCs w:val="16"/>
              </w:rPr>
              <w:t xml:space="preserve">848 896   </w:t>
            </w:r>
          </w:p>
        </w:tc>
        <w:tc>
          <w:tcPr>
            <w:tcW w:w="1013" w:type="dxa"/>
            <w:tcBorders>
              <w:top w:val="single" w:sz="4" w:space="0" w:color="auto"/>
              <w:left w:val="nil"/>
              <w:bottom w:val="single" w:sz="4" w:space="0" w:color="auto"/>
              <w:right w:val="single" w:sz="4" w:space="0" w:color="auto"/>
            </w:tcBorders>
            <w:shd w:val="clear" w:color="000000" w:fill="F8CBAD"/>
            <w:vAlign w:val="center"/>
          </w:tcPr>
          <w:p w14:paraId="79EDB787" w14:textId="1DE292DD" w:rsidR="009C2EEA" w:rsidRPr="00A40EBD" w:rsidRDefault="009C2EEA" w:rsidP="009C2EEA">
            <w:pPr>
              <w:spacing w:after="0"/>
              <w:rPr>
                <w:rFonts w:cstheme="minorHAnsi"/>
                <w:sz w:val="14"/>
                <w:szCs w:val="14"/>
                <w:lang w:eastAsia="fr-FR"/>
              </w:rPr>
            </w:pPr>
            <w:r w:rsidRPr="00A40EBD">
              <w:rPr>
                <w:rFonts w:cstheme="minorHAnsi"/>
                <w:sz w:val="14"/>
                <w:szCs w:val="14"/>
                <w:lang w:eastAsia="fr-FR"/>
              </w:rPr>
              <w:t xml:space="preserve">500 000 000   </w:t>
            </w:r>
          </w:p>
        </w:tc>
      </w:tr>
      <w:tr w:rsidR="009C2EEA" w:rsidRPr="0094705F" w14:paraId="7C17B321" w14:textId="77777777" w:rsidTr="0041683A">
        <w:trPr>
          <w:trHeight w:val="520"/>
          <w:jc w:val="center"/>
        </w:trPr>
        <w:tc>
          <w:tcPr>
            <w:tcW w:w="1563" w:type="dxa"/>
            <w:vMerge/>
            <w:vAlign w:val="center"/>
            <w:hideMark/>
          </w:tcPr>
          <w:p w14:paraId="70008C51" w14:textId="77777777"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60140000" w14:textId="01F89582"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1.2.</w:t>
            </w:r>
            <w:r>
              <w:rPr>
                <w:rFonts w:asciiTheme="minorHAnsi" w:hAnsiTheme="minorHAnsi" w:cstheme="minorHAnsi"/>
                <w:b/>
                <w:bCs/>
                <w:sz w:val="16"/>
                <w:szCs w:val="16"/>
                <w:lang w:eastAsia="fr-FR"/>
              </w:rPr>
              <w:t>5</w:t>
            </w:r>
            <w:r w:rsidRPr="0094705F">
              <w:rPr>
                <w:rFonts w:asciiTheme="minorHAnsi" w:hAnsiTheme="minorHAnsi" w:cstheme="minorHAnsi"/>
                <w:b/>
                <w:bCs/>
                <w:sz w:val="16"/>
                <w:szCs w:val="16"/>
                <w:lang w:eastAsia="fr-FR"/>
              </w:rPr>
              <w:t>:</w:t>
            </w:r>
            <w:r w:rsidRPr="0094705F">
              <w:rPr>
                <w:rFonts w:asciiTheme="minorHAnsi" w:hAnsiTheme="minorHAnsi" w:cstheme="minorHAnsi"/>
                <w:sz w:val="16"/>
                <w:szCs w:val="16"/>
                <w:lang w:eastAsia="fr-FR"/>
              </w:rPr>
              <w:t xml:space="preserve"> Suivre et accompagner les OP bénéficiaires de fermes écologiques et celles de Jardins </w:t>
            </w:r>
            <w:r>
              <w:rPr>
                <w:rFonts w:asciiTheme="minorHAnsi" w:hAnsiTheme="minorHAnsi" w:cstheme="minorHAnsi"/>
                <w:sz w:val="16"/>
                <w:szCs w:val="16"/>
                <w:lang w:eastAsia="fr-FR"/>
              </w:rPr>
              <w:t>polyvalents (nutritifs et super-potagers)</w:t>
            </w:r>
          </w:p>
        </w:tc>
        <w:tc>
          <w:tcPr>
            <w:tcW w:w="988" w:type="dxa"/>
            <w:shd w:val="clear" w:color="auto" w:fill="auto"/>
            <w:vAlign w:val="center"/>
            <w:hideMark/>
          </w:tcPr>
          <w:p w14:paraId="7A50F48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EC130B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247792E9"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1A4BBCB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5 500 000   </w:t>
            </w:r>
          </w:p>
        </w:tc>
        <w:tc>
          <w:tcPr>
            <w:tcW w:w="993" w:type="dxa"/>
            <w:shd w:val="clear" w:color="auto" w:fill="auto"/>
            <w:vAlign w:val="center"/>
            <w:hideMark/>
          </w:tcPr>
          <w:p w14:paraId="6693FB5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5 500 000   </w:t>
            </w:r>
          </w:p>
        </w:tc>
        <w:tc>
          <w:tcPr>
            <w:tcW w:w="579" w:type="dxa"/>
            <w:shd w:val="clear" w:color="auto" w:fill="auto"/>
            <w:vAlign w:val="center"/>
            <w:hideMark/>
          </w:tcPr>
          <w:p w14:paraId="561F3025" w14:textId="391E705D"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OCB </w:t>
            </w:r>
          </w:p>
        </w:tc>
        <w:tc>
          <w:tcPr>
            <w:tcW w:w="1021" w:type="dxa"/>
            <w:shd w:val="clear" w:color="auto" w:fill="auto"/>
            <w:vAlign w:val="center"/>
            <w:hideMark/>
          </w:tcPr>
          <w:p w14:paraId="0586E3F8"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22E4637B"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2 000 000   </w:t>
            </w:r>
          </w:p>
        </w:tc>
        <w:tc>
          <w:tcPr>
            <w:tcW w:w="1010" w:type="dxa"/>
            <w:shd w:val="clear" w:color="auto" w:fill="auto"/>
            <w:vAlign w:val="center"/>
            <w:hideMark/>
          </w:tcPr>
          <w:p w14:paraId="2EC93CF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     </w:t>
            </w:r>
          </w:p>
        </w:tc>
        <w:tc>
          <w:tcPr>
            <w:tcW w:w="1164" w:type="dxa"/>
            <w:shd w:val="clear" w:color="auto" w:fill="auto"/>
            <w:vAlign w:val="center"/>
            <w:hideMark/>
          </w:tcPr>
          <w:p w14:paraId="79350DB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hideMark/>
          </w:tcPr>
          <w:p w14:paraId="035D4ACE"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D0B8266"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37 351   </w:t>
            </w:r>
          </w:p>
        </w:tc>
        <w:tc>
          <w:tcPr>
            <w:tcW w:w="1013" w:type="dxa"/>
            <w:shd w:val="clear" w:color="000000" w:fill="F8CBAD"/>
            <w:vAlign w:val="center"/>
            <w:hideMark/>
          </w:tcPr>
          <w:p w14:paraId="2D965A6C"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22 000 000   </w:t>
            </w:r>
          </w:p>
        </w:tc>
      </w:tr>
      <w:tr w:rsidR="009C2EEA" w:rsidRPr="0094705F" w14:paraId="75AE5400" w14:textId="77777777" w:rsidTr="00636AEF">
        <w:trPr>
          <w:trHeight w:val="520"/>
          <w:jc w:val="center"/>
        </w:trPr>
        <w:tc>
          <w:tcPr>
            <w:tcW w:w="1563" w:type="dxa"/>
            <w:vMerge/>
            <w:vAlign w:val="center"/>
          </w:tcPr>
          <w:p w14:paraId="7C721396" w14:textId="77777777" w:rsidR="009C2EEA" w:rsidRPr="0094705F" w:rsidRDefault="009C2EEA" w:rsidP="009C2EEA">
            <w:pPr>
              <w:spacing w:after="0"/>
              <w:rPr>
                <w:rFonts w:asciiTheme="minorHAnsi" w:hAnsiTheme="minorHAnsi" w:cstheme="minorHAnsi"/>
                <w:sz w:val="16"/>
                <w:szCs w:val="16"/>
                <w:lang w:eastAsia="fr-FR"/>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F6669F0" w14:textId="1CF92F04" w:rsidR="009C2EEA" w:rsidRPr="0094705F" w:rsidRDefault="009C2EEA" w:rsidP="009C2EEA">
            <w:pPr>
              <w:spacing w:after="0"/>
              <w:rPr>
                <w:rFonts w:asciiTheme="minorHAnsi" w:hAnsiTheme="minorHAnsi" w:cstheme="minorHAnsi"/>
                <w:b/>
                <w:bCs/>
                <w:sz w:val="16"/>
                <w:szCs w:val="16"/>
                <w:lang w:eastAsia="fr-FR"/>
              </w:rPr>
            </w:pPr>
            <w:r w:rsidRPr="00273EEA">
              <w:rPr>
                <w:rFonts w:asciiTheme="minorHAnsi" w:hAnsiTheme="minorHAnsi" w:cstheme="minorHAnsi"/>
                <w:b/>
                <w:bCs/>
                <w:sz w:val="16"/>
                <w:szCs w:val="16"/>
                <w:lang w:eastAsia="fr-FR"/>
              </w:rPr>
              <w:t xml:space="preserve">Activité 1.2.6: </w:t>
            </w:r>
            <w:r w:rsidRPr="00273EEA">
              <w:rPr>
                <w:rFonts w:asciiTheme="minorHAnsi" w:hAnsiTheme="minorHAnsi" w:cstheme="minorHAnsi"/>
                <w:sz w:val="16"/>
                <w:szCs w:val="16"/>
              </w:rPr>
              <w:t>Suivre et évaluer la dynamique des fermes agroécologiques, jardins nutritifs et jardins super-potagers</w:t>
            </w:r>
          </w:p>
        </w:tc>
        <w:tc>
          <w:tcPr>
            <w:tcW w:w="988" w:type="dxa"/>
            <w:tcBorders>
              <w:top w:val="single" w:sz="4" w:space="0" w:color="auto"/>
              <w:left w:val="nil"/>
              <w:bottom w:val="single" w:sz="4" w:space="0" w:color="auto"/>
              <w:right w:val="single" w:sz="4" w:space="0" w:color="auto"/>
            </w:tcBorders>
            <w:shd w:val="clear" w:color="auto" w:fill="auto"/>
            <w:vAlign w:val="center"/>
          </w:tcPr>
          <w:p w14:paraId="56FAED2F" w14:textId="7AF2ED4C" w:rsidR="009C2EEA" w:rsidRPr="0094705F" w:rsidRDefault="009C2EEA" w:rsidP="009C2EEA">
            <w:pPr>
              <w:spacing w:after="0"/>
              <w:rPr>
                <w:rFonts w:cstheme="minorHAnsi"/>
                <w:sz w:val="14"/>
                <w:szCs w:val="14"/>
                <w:lang w:eastAsia="fr-FR"/>
              </w:rPr>
            </w:pPr>
            <w:r>
              <w:rPr>
                <w:rFonts w:cs="Arial"/>
                <w:color w:val="000000"/>
                <w:sz w:val="16"/>
                <w:szCs w:val="16"/>
              </w:rPr>
              <w:t> </w:t>
            </w:r>
          </w:p>
        </w:tc>
        <w:tc>
          <w:tcPr>
            <w:tcW w:w="992" w:type="dxa"/>
            <w:tcBorders>
              <w:top w:val="single" w:sz="4" w:space="0" w:color="auto"/>
              <w:left w:val="nil"/>
              <w:bottom w:val="single" w:sz="4" w:space="0" w:color="auto"/>
              <w:right w:val="single" w:sz="4" w:space="0" w:color="auto"/>
            </w:tcBorders>
            <w:shd w:val="clear" w:color="auto" w:fill="auto"/>
            <w:vAlign w:val="center"/>
          </w:tcPr>
          <w:p w14:paraId="736A0B79" w14:textId="54866F10"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                     5 000 000   </w:t>
            </w:r>
          </w:p>
        </w:tc>
        <w:tc>
          <w:tcPr>
            <w:tcW w:w="992" w:type="dxa"/>
            <w:tcBorders>
              <w:top w:val="single" w:sz="4" w:space="0" w:color="auto"/>
              <w:left w:val="nil"/>
              <w:bottom w:val="single" w:sz="4" w:space="0" w:color="auto"/>
              <w:right w:val="single" w:sz="4" w:space="0" w:color="auto"/>
            </w:tcBorders>
            <w:shd w:val="clear" w:color="auto" w:fill="auto"/>
            <w:vAlign w:val="center"/>
          </w:tcPr>
          <w:p w14:paraId="46471446" w14:textId="48B267D1"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5 000 000   </w:t>
            </w:r>
          </w:p>
        </w:tc>
        <w:tc>
          <w:tcPr>
            <w:tcW w:w="992" w:type="dxa"/>
            <w:tcBorders>
              <w:top w:val="single" w:sz="4" w:space="0" w:color="auto"/>
              <w:left w:val="nil"/>
              <w:bottom w:val="single" w:sz="4" w:space="0" w:color="auto"/>
              <w:right w:val="single" w:sz="4" w:space="0" w:color="auto"/>
            </w:tcBorders>
            <w:shd w:val="clear" w:color="auto" w:fill="auto"/>
            <w:vAlign w:val="center"/>
          </w:tcPr>
          <w:p w14:paraId="2FE189E3" w14:textId="2BB5CBBE"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5 000 000   </w:t>
            </w:r>
          </w:p>
        </w:tc>
        <w:tc>
          <w:tcPr>
            <w:tcW w:w="993" w:type="dxa"/>
            <w:tcBorders>
              <w:top w:val="single" w:sz="4" w:space="0" w:color="auto"/>
              <w:left w:val="nil"/>
              <w:bottom w:val="single" w:sz="4" w:space="0" w:color="auto"/>
              <w:right w:val="single" w:sz="4" w:space="0" w:color="auto"/>
            </w:tcBorders>
            <w:shd w:val="clear" w:color="auto" w:fill="auto"/>
            <w:vAlign w:val="center"/>
          </w:tcPr>
          <w:p w14:paraId="7A7395BD" w14:textId="6AE64B59"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5 000 000   </w:t>
            </w:r>
          </w:p>
        </w:tc>
        <w:tc>
          <w:tcPr>
            <w:tcW w:w="579" w:type="dxa"/>
            <w:tcBorders>
              <w:top w:val="single" w:sz="4" w:space="0" w:color="auto"/>
              <w:left w:val="nil"/>
              <w:bottom w:val="single" w:sz="4" w:space="0" w:color="auto"/>
              <w:right w:val="single" w:sz="4" w:space="0" w:color="auto"/>
            </w:tcBorders>
            <w:shd w:val="clear" w:color="auto" w:fill="auto"/>
            <w:vAlign w:val="center"/>
          </w:tcPr>
          <w:p w14:paraId="3F44706B" w14:textId="41B3AC67"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 PNUD + STR + CT </w:t>
            </w:r>
          </w:p>
        </w:tc>
        <w:tc>
          <w:tcPr>
            <w:tcW w:w="1021" w:type="dxa"/>
            <w:tcBorders>
              <w:top w:val="single" w:sz="4" w:space="0" w:color="auto"/>
              <w:left w:val="nil"/>
              <w:bottom w:val="single" w:sz="4" w:space="0" w:color="auto"/>
              <w:right w:val="single" w:sz="4" w:space="0" w:color="auto"/>
            </w:tcBorders>
            <w:shd w:val="clear" w:color="auto" w:fill="auto"/>
            <w:vAlign w:val="center"/>
          </w:tcPr>
          <w:p w14:paraId="3F997CFB" w14:textId="24E9B7EC"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w:t>
            </w:r>
          </w:p>
        </w:tc>
        <w:tc>
          <w:tcPr>
            <w:tcW w:w="851" w:type="dxa"/>
            <w:tcBorders>
              <w:top w:val="single" w:sz="4" w:space="0" w:color="auto"/>
              <w:left w:val="nil"/>
              <w:bottom w:val="single" w:sz="4" w:space="0" w:color="auto"/>
              <w:right w:val="single" w:sz="4" w:space="0" w:color="auto"/>
            </w:tcBorders>
            <w:shd w:val="clear" w:color="auto" w:fill="auto"/>
            <w:vAlign w:val="center"/>
          </w:tcPr>
          <w:p w14:paraId="7E5C874A" w14:textId="35419DAB"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w:t>
            </w:r>
          </w:p>
        </w:tc>
        <w:tc>
          <w:tcPr>
            <w:tcW w:w="1010" w:type="dxa"/>
            <w:tcBorders>
              <w:top w:val="single" w:sz="4" w:space="0" w:color="auto"/>
              <w:left w:val="nil"/>
              <w:bottom w:val="single" w:sz="4" w:space="0" w:color="auto"/>
              <w:right w:val="single" w:sz="4" w:space="0" w:color="auto"/>
            </w:tcBorders>
            <w:shd w:val="clear" w:color="auto" w:fill="auto"/>
            <w:vAlign w:val="center"/>
          </w:tcPr>
          <w:p w14:paraId="3EBF277B" w14:textId="314A8728"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w:t>
            </w:r>
          </w:p>
        </w:tc>
        <w:tc>
          <w:tcPr>
            <w:tcW w:w="1164" w:type="dxa"/>
            <w:tcBorders>
              <w:top w:val="single" w:sz="4" w:space="0" w:color="auto"/>
              <w:left w:val="nil"/>
              <w:bottom w:val="single" w:sz="4" w:space="0" w:color="auto"/>
              <w:right w:val="single" w:sz="4" w:space="0" w:color="auto"/>
            </w:tcBorders>
            <w:shd w:val="clear" w:color="auto" w:fill="auto"/>
            <w:vAlign w:val="center"/>
          </w:tcPr>
          <w:p w14:paraId="465A6E6D" w14:textId="132FE1CD"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          20 000 000   </w:t>
            </w:r>
          </w:p>
        </w:tc>
        <w:tc>
          <w:tcPr>
            <w:tcW w:w="568" w:type="dxa"/>
            <w:tcBorders>
              <w:top w:val="single" w:sz="4" w:space="0" w:color="auto"/>
              <w:left w:val="nil"/>
              <w:bottom w:val="single" w:sz="4" w:space="0" w:color="auto"/>
              <w:right w:val="single" w:sz="4" w:space="0" w:color="auto"/>
            </w:tcBorders>
            <w:shd w:val="clear" w:color="auto" w:fill="auto"/>
            <w:noWrap/>
            <w:vAlign w:val="bottom"/>
          </w:tcPr>
          <w:p w14:paraId="164B3626" w14:textId="2EF627E7" w:rsidR="009C2EEA" w:rsidRPr="00273EEA" w:rsidRDefault="009C2EEA" w:rsidP="009C2EEA">
            <w:pPr>
              <w:spacing w:after="0"/>
              <w:rPr>
                <w:rFonts w:cstheme="minorHAnsi"/>
                <w:sz w:val="14"/>
                <w:szCs w:val="14"/>
                <w:lang w:eastAsia="fr-FR"/>
              </w:rPr>
            </w:pPr>
            <w:r w:rsidRPr="00273EEA">
              <w:rPr>
                <w:rFonts w:cstheme="minorHAnsi"/>
                <w:sz w:val="14"/>
                <w:szCs w:val="14"/>
                <w:lang w:eastAsia="fr-FR"/>
              </w:rPr>
              <w:t> </w:t>
            </w:r>
          </w:p>
        </w:tc>
        <w:tc>
          <w:tcPr>
            <w:tcW w:w="863" w:type="dxa"/>
            <w:tcBorders>
              <w:top w:val="single" w:sz="4" w:space="0" w:color="auto"/>
              <w:left w:val="nil"/>
              <w:bottom w:val="single" w:sz="4" w:space="0" w:color="auto"/>
              <w:right w:val="single" w:sz="4" w:space="0" w:color="auto"/>
            </w:tcBorders>
            <w:shd w:val="clear" w:color="000000" w:fill="F8CBAD"/>
            <w:vAlign w:val="center"/>
          </w:tcPr>
          <w:p w14:paraId="5E690E85" w14:textId="6A9ED669"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33 956   </w:t>
            </w:r>
          </w:p>
        </w:tc>
        <w:tc>
          <w:tcPr>
            <w:tcW w:w="1013" w:type="dxa"/>
            <w:tcBorders>
              <w:top w:val="single" w:sz="4" w:space="0" w:color="auto"/>
              <w:left w:val="nil"/>
              <w:bottom w:val="single" w:sz="4" w:space="0" w:color="auto"/>
              <w:right w:val="single" w:sz="4" w:space="0" w:color="auto"/>
            </w:tcBorders>
            <w:shd w:val="clear" w:color="000000" w:fill="F8CBAD"/>
            <w:vAlign w:val="center"/>
          </w:tcPr>
          <w:p w14:paraId="7F5EDF6D" w14:textId="21FF33FC" w:rsidR="009C2EEA" w:rsidRPr="0094705F" w:rsidRDefault="009C2EEA" w:rsidP="009C2EEA">
            <w:pPr>
              <w:spacing w:after="0"/>
              <w:rPr>
                <w:rFonts w:cstheme="minorHAnsi"/>
                <w:sz w:val="14"/>
                <w:szCs w:val="14"/>
                <w:lang w:eastAsia="fr-FR"/>
              </w:rPr>
            </w:pPr>
            <w:r w:rsidRPr="00273EEA">
              <w:rPr>
                <w:rFonts w:cstheme="minorHAnsi"/>
                <w:sz w:val="14"/>
                <w:szCs w:val="14"/>
                <w:lang w:eastAsia="fr-FR"/>
              </w:rPr>
              <w:t xml:space="preserve">20 000 000   </w:t>
            </w:r>
          </w:p>
        </w:tc>
      </w:tr>
      <w:tr w:rsidR="009C2EEA" w:rsidRPr="0094705F" w14:paraId="44A3F466" w14:textId="77777777" w:rsidTr="00636AEF">
        <w:trPr>
          <w:trHeight w:val="216"/>
          <w:jc w:val="center"/>
        </w:trPr>
        <w:tc>
          <w:tcPr>
            <w:tcW w:w="1563" w:type="dxa"/>
            <w:vMerge/>
            <w:vAlign w:val="center"/>
            <w:hideMark/>
          </w:tcPr>
          <w:p w14:paraId="3A656B78" w14:textId="77777777"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000000" w:fill="F8CBAD"/>
            <w:noWrap/>
            <w:vAlign w:val="bottom"/>
            <w:hideMark/>
          </w:tcPr>
          <w:p w14:paraId="5FD8B508" w14:textId="77777777" w:rsidR="009C2EEA" w:rsidRPr="0094705F" w:rsidRDefault="009C2EEA" w:rsidP="009C2EEA">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pour le produit 1.2</w:t>
            </w:r>
          </w:p>
        </w:tc>
        <w:tc>
          <w:tcPr>
            <w:tcW w:w="988" w:type="dxa"/>
            <w:shd w:val="clear" w:color="000000" w:fill="F8CBAD"/>
            <w:vAlign w:val="center"/>
            <w:hideMark/>
          </w:tcPr>
          <w:p w14:paraId="17A5D6F7" w14:textId="0FA106E0" w:rsidR="009C2EEA" w:rsidRPr="00344B8D" w:rsidRDefault="009C2EEA" w:rsidP="009C2EEA">
            <w:pPr>
              <w:spacing w:after="0"/>
              <w:rPr>
                <w:rFonts w:cs="Arial"/>
                <w:b/>
                <w:bCs/>
                <w:sz w:val="14"/>
                <w:szCs w:val="14"/>
              </w:rPr>
            </w:pPr>
            <w:r w:rsidRPr="00344B8D">
              <w:rPr>
                <w:rFonts w:cs="Arial"/>
                <w:b/>
                <w:bCs/>
                <w:sz w:val="14"/>
                <w:szCs w:val="14"/>
              </w:rPr>
              <w:t xml:space="preserve">-     </w:t>
            </w:r>
          </w:p>
        </w:tc>
        <w:tc>
          <w:tcPr>
            <w:tcW w:w="992"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0347A27" w14:textId="0EEBB938" w:rsidR="009C2EEA" w:rsidRPr="00344B8D" w:rsidRDefault="009C2EEA" w:rsidP="009C2EEA">
            <w:pPr>
              <w:spacing w:after="0"/>
              <w:rPr>
                <w:rFonts w:cs="Arial"/>
                <w:b/>
                <w:bCs/>
                <w:sz w:val="14"/>
                <w:szCs w:val="14"/>
              </w:rPr>
            </w:pPr>
            <w:r w:rsidRPr="00344B8D">
              <w:rPr>
                <w:rFonts w:cs="Arial"/>
                <w:b/>
                <w:bCs/>
                <w:sz w:val="14"/>
                <w:szCs w:val="14"/>
              </w:rPr>
              <w:t xml:space="preserve">535 500 000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083EFB65" w14:textId="042D4C60" w:rsidR="009C2EEA" w:rsidRPr="00344B8D" w:rsidRDefault="009C2EEA" w:rsidP="009C2EEA">
            <w:pPr>
              <w:spacing w:after="0"/>
              <w:rPr>
                <w:rFonts w:cs="Arial"/>
                <w:b/>
                <w:bCs/>
                <w:sz w:val="14"/>
                <w:szCs w:val="14"/>
              </w:rPr>
            </w:pPr>
            <w:r w:rsidRPr="00344B8D">
              <w:rPr>
                <w:rFonts w:cs="Arial"/>
                <w:b/>
                <w:bCs/>
                <w:sz w:val="14"/>
                <w:szCs w:val="14"/>
              </w:rPr>
              <w:t xml:space="preserve">535 500 000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733F0145" w14:textId="58D7A6BC" w:rsidR="009C2EEA" w:rsidRPr="00344B8D" w:rsidRDefault="009C2EEA" w:rsidP="009C2EEA">
            <w:pPr>
              <w:spacing w:after="0"/>
              <w:rPr>
                <w:rFonts w:cs="Arial"/>
                <w:b/>
                <w:bCs/>
                <w:sz w:val="14"/>
                <w:szCs w:val="14"/>
              </w:rPr>
            </w:pPr>
            <w:r w:rsidRPr="00344B8D">
              <w:rPr>
                <w:rFonts w:cs="Arial"/>
                <w:b/>
                <w:bCs/>
                <w:sz w:val="14"/>
                <w:szCs w:val="14"/>
              </w:rPr>
              <w:t xml:space="preserve">274 500 000   </w:t>
            </w:r>
          </w:p>
        </w:tc>
        <w:tc>
          <w:tcPr>
            <w:tcW w:w="993" w:type="dxa"/>
            <w:tcBorders>
              <w:top w:val="single" w:sz="4" w:space="0" w:color="auto"/>
              <w:left w:val="nil"/>
              <w:bottom w:val="single" w:sz="4" w:space="0" w:color="auto"/>
              <w:right w:val="single" w:sz="4" w:space="0" w:color="auto"/>
            </w:tcBorders>
            <w:shd w:val="clear" w:color="000000" w:fill="F8CBAD"/>
            <w:vAlign w:val="center"/>
            <w:hideMark/>
          </w:tcPr>
          <w:p w14:paraId="53209B04" w14:textId="5543FD82" w:rsidR="009C2EEA" w:rsidRPr="00344B8D" w:rsidRDefault="009C2EEA" w:rsidP="009C2EEA">
            <w:pPr>
              <w:spacing w:after="0"/>
              <w:rPr>
                <w:rFonts w:cs="Arial"/>
                <w:b/>
                <w:bCs/>
                <w:sz w:val="14"/>
                <w:szCs w:val="14"/>
              </w:rPr>
            </w:pPr>
            <w:r w:rsidRPr="00344B8D">
              <w:rPr>
                <w:rFonts w:cs="Arial"/>
                <w:b/>
                <w:bCs/>
                <w:sz w:val="14"/>
                <w:szCs w:val="14"/>
              </w:rPr>
              <w:t xml:space="preserve">    21 500 000   </w:t>
            </w:r>
          </w:p>
        </w:tc>
        <w:tc>
          <w:tcPr>
            <w:tcW w:w="579" w:type="dxa"/>
            <w:tcBorders>
              <w:top w:val="single" w:sz="4" w:space="0" w:color="auto"/>
              <w:left w:val="nil"/>
              <w:bottom w:val="single" w:sz="4" w:space="0" w:color="auto"/>
              <w:right w:val="single" w:sz="4" w:space="0" w:color="auto"/>
            </w:tcBorders>
            <w:shd w:val="clear" w:color="000000" w:fill="F8CBAD"/>
            <w:vAlign w:val="center"/>
            <w:hideMark/>
          </w:tcPr>
          <w:p w14:paraId="24E7D879" w14:textId="2D3FF9B0" w:rsidR="009C2EEA" w:rsidRPr="00344B8D" w:rsidRDefault="009C2EEA" w:rsidP="009C2EEA">
            <w:pPr>
              <w:spacing w:after="0"/>
              <w:rPr>
                <w:rFonts w:cs="Arial"/>
                <w:b/>
                <w:bCs/>
                <w:sz w:val="14"/>
                <w:szCs w:val="14"/>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vAlign w:val="center"/>
            <w:hideMark/>
          </w:tcPr>
          <w:p w14:paraId="6D6862A3" w14:textId="64246C69" w:rsidR="009C2EEA" w:rsidRPr="00344B8D" w:rsidRDefault="009C2EEA" w:rsidP="009C2EEA">
            <w:pPr>
              <w:spacing w:after="0"/>
              <w:rPr>
                <w:rFonts w:cs="Arial"/>
                <w:b/>
                <w:bCs/>
                <w:sz w:val="14"/>
                <w:szCs w:val="14"/>
              </w:rPr>
            </w:pPr>
            <w:r w:rsidRPr="00344B8D">
              <w:rPr>
                <w:rFonts w:cs="Arial"/>
                <w:b/>
                <w:bCs/>
                <w:sz w:val="14"/>
                <w:szCs w:val="14"/>
              </w:rPr>
              <w:t xml:space="preserve">61 000 000   </w:t>
            </w:r>
          </w:p>
        </w:tc>
        <w:tc>
          <w:tcPr>
            <w:tcW w:w="851" w:type="dxa"/>
            <w:tcBorders>
              <w:top w:val="single" w:sz="4" w:space="0" w:color="auto"/>
              <w:left w:val="nil"/>
              <w:bottom w:val="single" w:sz="4" w:space="0" w:color="auto"/>
              <w:right w:val="single" w:sz="4" w:space="0" w:color="auto"/>
            </w:tcBorders>
            <w:shd w:val="clear" w:color="000000" w:fill="F8CBAD"/>
            <w:vAlign w:val="center"/>
            <w:hideMark/>
          </w:tcPr>
          <w:p w14:paraId="589CE865" w14:textId="645FEA7C" w:rsidR="009C2EEA" w:rsidRPr="00344B8D" w:rsidRDefault="009C2EEA" w:rsidP="009C2EEA">
            <w:pPr>
              <w:spacing w:after="0"/>
              <w:rPr>
                <w:rFonts w:cs="Arial"/>
                <w:b/>
                <w:bCs/>
                <w:sz w:val="14"/>
                <w:szCs w:val="14"/>
              </w:rPr>
            </w:pPr>
            <w:r w:rsidRPr="00344B8D">
              <w:rPr>
                <w:rFonts w:cs="Arial"/>
                <w:b/>
                <w:bCs/>
                <w:sz w:val="14"/>
                <w:szCs w:val="14"/>
              </w:rPr>
              <w:t xml:space="preserve">2 000 000   </w:t>
            </w:r>
          </w:p>
        </w:tc>
        <w:tc>
          <w:tcPr>
            <w:tcW w:w="1010" w:type="dxa"/>
            <w:tcBorders>
              <w:top w:val="single" w:sz="4" w:space="0" w:color="auto"/>
              <w:left w:val="nil"/>
              <w:bottom w:val="single" w:sz="4" w:space="0" w:color="auto"/>
              <w:right w:val="single" w:sz="4" w:space="0" w:color="auto"/>
            </w:tcBorders>
            <w:shd w:val="clear" w:color="000000" w:fill="F8CBAD"/>
            <w:vAlign w:val="center"/>
            <w:hideMark/>
          </w:tcPr>
          <w:p w14:paraId="168C5B29" w14:textId="5787B8BB" w:rsidR="009C2EEA" w:rsidRPr="00344B8D" w:rsidRDefault="009C2EEA" w:rsidP="009C2EEA">
            <w:pPr>
              <w:spacing w:after="0"/>
              <w:rPr>
                <w:rFonts w:cs="Arial"/>
                <w:b/>
                <w:bCs/>
                <w:sz w:val="14"/>
                <w:szCs w:val="14"/>
              </w:rPr>
            </w:pPr>
            <w:r w:rsidRPr="00344B8D">
              <w:rPr>
                <w:rFonts w:cs="Arial"/>
                <w:b/>
                <w:bCs/>
                <w:sz w:val="14"/>
                <w:szCs w:val="14"/>
              </w:rPr>
              <w:t xml:space="preserve">    4 000 000   </w:t>
            </w:r>
          </w:p>
        </w:tc>
        <w:tc>
          <w:tcPr>
            <w:tcW w:w="1164" w:type="dxa"/>
            <w:tcBorders>
              <w:top w:val="single" w:sz="4" w:space="0" w:color="auto"/>
              <w:left w:val="nil"/>
              <w:bottom w:val="single" w:sz="4" w:space="0" w:color="auto"/>
              <w:right w:val="single" w:sz="4" w:space="0" w:color="auto"/>
            </w:tcBorders>
            <w:shd w:val="clear" w:color="000000" w:fill="F8CBAD"/>
            <w:vAlign w:val="center"/>
            <w:hideMark/>
          </w:tcPr>
          <w:p w14:paraId="21920006" w14:textId="4EB377EE" w:rsidR="009C2EEA" w:rsidRPr="00344B8D" w:rsidRDefault="009C2EEA" w:rsidP="009C2EEA">
            <w:pPr>
              <w:spacing w:after="0"/>
              <w:rPr>
                <w:rFonts w:cs="Arial"/>
                <w:b/>
                <w:bCs/>
                <w:sz w:val="14"/>
                <w:szCs w:val="14"/>
              </w:rPr>
            </w:pPr>
            <w:r w:rsidRPr="00344B8D">
              <w:rPr>
                <w:rFonts w:cs="Arial"/>
                <w:b/>
                <w:bCs/>
                <w:sz w:val="14"/>
                <w:szCs w:val="14"/>
              </w:rPr>
              <w:t xml:space="preserve">1 300 000 000   </w:t>
            </w:r>
          </w:p>
        </w:tc>
        <w:tc>
          <w:tcPr>
            <w:tcW w:w="568" w:type="dxa"/>
            <w:tcBorders>
              <w:top w:val="single" w:sz="4" w:space="0" w:color="auto"/>
              <w:left w:val="nil"/>
              <w:bottom w:val="single" w:sz="4" w:space="0" w:color="auto"/>
              <w:right w:val="single" w:sz="4" w:space="0" w:color="auto"/>
            </w:tcBorders>
            <w:shd w:val="clear" w:color="000000" w:fill="F8CBAD"/>
            <w:vAlign w:val="center"/>
            <w:hideMark/>
          </w:tcPr>
          <w:p w14:paraId="7917AEA2" w14:textId="3D3C0C3D" w:rsidR="009C2EEA" w:rsidRPr="00344B8D" w:rsidRDefault="009C2EEA" w:rsidP="009C2EEA">
            <w:pPr>
              <w:spacing w:after="0"/>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1C936F7F" w14:textId="560CB9FB" w:rsidR="009C2EEA" w:rsidRPr="00344B8D" w:rsidRDefault="009C2EEA" w:rsidP="009C2EEA">
            <w:pPr>
              <w:spacing w:after="0"/>
              <w:rPr>
                <w:rFonts w:cs="Arial"/>
                <w:b/>
                <w:bCs/>
                <w:sz w:val="14"/>
                <w:szCs w:val="14"/>
              </w:rPr>
            </w:pPr>
            <w:r w:rsidRPr="00344B8D">
              <w:rPr>
                <w:rFonts w:cs="Arial"/>
                <w:b/>
                <w:bCs/>
                <w:sz w:val="14"/>
                <w:szCs w:val="14"/>
              </w:rPr>
              <w:t xml:space="preserve">2 320 883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5F290B50" w14:textId="4147A7D4" w:rsidR="009C2EEA" w:rsidRPr="00344B8D" w:rsidRDefault="009C2EEA" w:rsidP="009C2EEA">
            <w:pPr>
              <w:spacing w:after="0"/>
              <w:rPr>
                <w:rFonts w:cs="Arial"/>
                <w:b/>
                <w:bCs/>
                <w:sz w:val="14"/>
                <w:szCs w:val="14"/>
              </w:rPr>
            </w:pPr>
            <w:r w:rsidRPr="00344B8D">
              <w:rPr>
                <w:rFonts w:cs="Arial"/>
                <w:b/>
                <w:bCs/>
                <w:sz w:val="14"/>
                <w:szCs w:val="14"/>
              </w:rPr>
              <w:t xml:space="preserve">1 367 000 000   </w:t>
            </w:r>
          </w:p>
        </w:tc>
      </w:tr>
      <w:tr w:rsidR="009C2EEA" w:rsidRPr="0094705F" w14:paraId="69518EA0" w14:textId="77777777" w:rsidTr="0041683A">
        <w:trPr>
          <w:trHeight w:val="64"/>
          <w:jc w:val="center"/>
        </w:trPr>
        <w:tc>
          <w:tcPr>
            <w:tcW w:w="1563" w:type="dxa"/>
            <w:vMerge w:val="restart"/>
            <w:shd w:val="clear" w:color="auto" w:fill="auto"/>
            <w:vAlign w:val="center"/>
            <w:hideMark/>
          </w:tcPr>
          <w:p w14:paraId="2B7B9D5D" w14:textId="779D914C"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Produit 1.3:</w:t>
            </w:r>
            <w:r w:rsidRPr="0094705F">
              <w:rPr>
                <w:rFonts w:asciiTheme="minorHAnsi" w:hAnsiTheme="minorHAnsi" w:cstheme="minorHAnsi"/>
                <w:sz w:val="16"/>
                <w:szCs w:val="16"/>
                <w:lang w:eastAsia="fr-FR"/>
              </w:rPr>
              <w:t xml:space="preserve"> Les petits </w:t>
            </w:r>
            <w:r>
              <w:rPr>
                <w:rFonts w:asciiTheme="minorHAnsi" w:hAnsiTheme="minorHAnsi" w:cstheme="minorHAnsi"/>
                <w:sz w:val="16"/>
                <w:szCs w:val="16"/>
                <w:lang w:eastAsia="fr-FR"/>
              </w:rPr>
              <w:t xml:space="preserve">(es) </w:t>
            </w:r>
            <w:r w:rsidRPr="0094705F">
              <w:rPr>
                <w:rFonts w:asciiTheme="minorHAnsi" w:hAnsiTheme="minorHAnsi" w:cstheme="minorHAnsi"/>
                <w:sz w:val="16"/>
                <w:szCs w:val="16"/>
                <w:lang w:eastAsia="fr-FR"/>
              </w:rPr>
              <w:t>exploitants (es) agricoles de la zone d’intervention du programme, disposent de technologies de production (Fauche et C. F., Culture fourragère) efficace et durable d’aliments de bétail dans la zone d’intervention</w:t>
            </w:r>
          </w:p>
          <w:p w14:paraId="739F647B" w14:textId="77777777" w:rsidR="009C2EEA" w:rsidRPr="0094705F" w:rsidRDefault="009C2EEA" w:rsidP="009C2EEA">
            <w:pPr>
              <w:spacing w:after="0"/>
              <w:rPr>
                <w:rFonts w:asciiTheme="minorHAnsi" w:hAnsiTheme="minorHAnsi" w:cstheme="minorHAnsi"/>
                <w:sz w:val="16"/>
                <w:szCs w:val="16"/>
                <w:lang w:eastAsia="fr-FR"/>
              </w:rPr>
            </w:pPr>
          </w:p>
          <w:p w14:paraId="58C2B318" w14:textId="77777777"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Marqueur genre : 2</w:t>
            </w:r>
          </w:p>
          <w:p w14:paraId="60E3BBF4" w14:textId="405D92F5"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 </w:t>
            </w:r>
          </w:p>
        </w:tc>
        <w:tc>
          <w:tcPr>
            <w:tcW w:w="2551" w:type="dxa"/>
            <w:shd w:val="clear" w:color="auto" w:fill="auto"/>
            <w:vAlign w:val="center"/>
            <w:hideMark/>
          </w:tcPr>
          <w:p w14:paraId="1BAE63BF" w14:textId="77777777"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1.3.1</w:t>
            </w:r>
            <w:r w:rsidRPr="0094705F">
              <w:rPr>
                <w:rFonts w:asciiTheme="minorHAnsi" w:hAnsiTheme="minorHAnsi" w:cstheme="minorHAnsi"/>
                <w:sz w:val="16"/>
                <w:szCs w:val="16"/>
                <w:lang w:eastAsia="fr-FR"/>
              </w:rPr>
              <w:t>:  Identifier les OP de base bénéficiaires directs suivant les critères consensuels établis</w:t>
            </w:r>
          </w:p>
        </w:tc>
        <w:tc>
          <w:tcPr>
            <w:tcW w:w="988" w:type="dxa"/>
            <w:shd w:val="clear" w:color="auto" w:fill="auto"/>
            <w:vAlign w:val="center"/>
            <w:hideMark/>
          </w:tcPr>
          <w:p w14:paraId="0C3563A4"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773C487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EB4FEC8"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609F1AB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52D1CDE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55D5F44F" w14:textId="7EF9DC13"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0C0A542B"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34BA475"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07F0BDC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500 000   </w:t>
            </w:r>
          </w:p>
        </w:tc>
        <w:tc>
          <w:tcPr>
            <w:tcW w:w="1164" w:type="dxa"/>
            <w:shd w:val="clear" w:color="auto" w:fill="auto"/>
            <w:vAlign w:val="center"/>
            <w:hideMark/>
          </w:tcPr>
          <w:p w14:paraId="39AD2149"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568" w:type="dxa"/>
            <w:shd w:val="clear" w:color="auto" w:fill="auto"/>
            <w:noWrap/>
            <w:vAlign w:val="bottom"/>
            <w:hideMark/>
          </w:tcPr>
          <w:p w14:paraId="41E2BB83"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2405E84"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9 338   </w:t>
            </w:r>
          </w:p>
        </w:tc>
        <w:tc>
          <w:tcPr>
            <w:tcW w:w="1013" w:type="dxa"/>
            <w:shd w:val="clear" w:color="000000" w:fill="F8CBAD"/>
            <w:vAlign w:val="center"/>
            <w:hideMark/>
          </w:tcPr>
          <w:p w14:paraId="6A76C431"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5 500 000   </w:t>
            </w:r>
          </w:p>
        </w:tc>
      </w:tr>
      <w:tr w:rsidR="009C2EEA" w:rsidRPr="0094705F" w14:paraId="24AD7188" w14:textId="77777777" w:rsidTr="0041683A">
        <w:trPr>
          <w:trHeight w:val="780"/>
          <w:jc w:val="center"/>
        </w:trPr>
        <w:tc>
          <w:tcPr>
            <w:tcW w:w="1563" w:type="dxa"/>
            <w:vMerge/>
            <w:vAlign w:val="center"/>
            <w:hideMark/>
          </w:tcPr>
          <w:p w14:paraId="78D96F81" w14:textId="1A1CAA6C"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4897B0D5" w14:textId="77777777"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1.3.2</w:t>
            </w:r>
            <w:r w:rsidRPr="0094705F">
              <w:rPr>
                <w:rFonts w:asciiTheme="minorHAnsi" w:hAnsiTheme="minorHAnsi" w:cstheme="minorHAnsi"/>
                <w:sz w:val="16"/>
                <w:szCs w:val="16"/>
                <w:lang w:eastAsia="fr-FR"/>
              </w:rPr>
              <w:t>:  Organiser le lancement de la dynamique un ménage pastoral, un champ fourrager/ stock de foins dans la zone du projet</w:t>
            </w:r>
          </w:p>
        </w:tc>
        <w:tc>
          <w:tcPr>
            <w:tcW w:w="988" w:type="dxa"/>
            <w:shd w:val="clear" w:color="auto" w:fill="auto"/>
            <w:vAlign w:val="center"/>
            <w:hideMark/>
          </w:tcPr>
          <w:p w14:paraId="7E67B6B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Idem 1.1.6 </w:t>
            </w:r>
          </w:p>
        </w:tc>
        <w:tc>
          <w:tcPr>
            <w:tcW w:w="992" w:type="dxa"/>
            <w:shd w:val="clear" w:color="auto" w:fill="auto"/>
            <w:vAlign w:val="center"/>
            <w:hideMark/>
          </w:tcPr>
          <w:p w14:paraId="6BD9746D"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05473C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2EB899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7109507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0D601E4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3B763CD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42081284"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4ABB1DB5"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076F74BC"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     </w:t>
            </w:r>
          </w:p>
        </w:tc>
        <w:tc>
          <w:tcPr>
            <w:tcW w:w="568" w:type="dxa"/>
            <w:shd w:val="clear" w:color="auto" w:fill="auto"/>
            <w:noWrap/>
            <w:vAlign w:val="bottom"/>
            <w:hideMark/>
          </w:tcPr>
          <w:p w14:paraId="59DE0AD1"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651C872" w14:textId="77777777" w:rsidR="009C2EEA" w:rsidRPr="0094705F" w:rsidRDefault="009C2EEA" w:rsidP="009C2EEA">
            <w:pPr>
              <w:spacing w:after="0"/>
              <w:jc w:val="center"/>
              <w:rPr>
                <w:rFonts w:cstheme="minorHAnsi"/>
                <w:sz w:val="14"/>
                <w:szCs w:val="14"/>
                <w:lang w:eastAsia="fr-FR"/>
              </w:rPr>
            </w:pPr>
            <w:r w:rsidRPr="0094705F">
              <w:rPr>
                <w:rFonts w:cstheme="minorHAnsi"/>
                <w:sz w:val="14"/>
                <w:szCs w:val="14"/>
                <w:lang w:eastAsia="fr-FR"/>
              </w:rPr>
              <w:t xml:space="preserve">                      -     </w:t>
            </w:r>
          </w:p>
        </w:tc>
        <w:tc>
          <w:tcPr>
            <w:tcW w:w="1013" w:type="dxa"/>
            <w:shd w:val="clear" w:color="000000" w:fill="F8CBAD"/>
            <w:vAlign w:val="center"/>
            <w:hideMark/>
          </w:tcPr>
          <w:p w14:paraId="7A83930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     </w:t>
            </w:r>
          </w:p>
        </w:tc>
      </w:tr>
      <w:tr w:rsidR="009C2EEA" w:rsidRPr="0094705F" w14:paraId="4A206B9F" w14:textId="77777777" w:rsidTr="00636AEF">
        <w:trPr>
          <w:trHeight w:val="780"/>
          <w:jc w:val="center"/>
        </w:trPr>
        <w:tc>
          <w:tcPr>
            <w:tcW w:w="1563" w:type="dxa"/>
            <w:vMerge/>
            <w:vAlign w:val="center"/>
            <w:hideMark/>
          </w:tcPr>
          <w:p w14:paraId="2CE9222F" w14:textId="48C5B780"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06D12C43" w14:textId="56C4E7DC"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1.3.3:</w:t>
            </w:r>
            <w:r w:rsidRPr="0094705F">
              <w:rPr>
                <w:rFonts w:asciiTheme="minorHAnsi" w:hAnsiTheme="minorHAnsi" w:cstheme="minorHAnsi"/>
                <w:sz w:val="16"/>
                <w:szCs w:val="16"/>
                <w:lang w:eastAsia="fr-FR"/>
              </w:rPr>
              <w:t xml:space="preserve"> </w:t>
            </w:r>
            <w:r w:rsidRPr="009C2EEA">
              <w:rPr>
                <w:rFonts w:asciiTheme="minorHAnsi" w:hAnsiTheme="minorHAnsi" w:cstheme="minorHAnsi"/>
                <w:sz w:val="16"/>
                <w:szCs w:val="16"/>
                <w:lang w:eastAsia="fr-FR"/>
              </w:rPr>
              <w:t>Soutenir les organisations engagées dans la production durable d'aliments de bétail (Fauche et Conservation fourrage, culture fourragère) en Kit d'équipements communautaires</w:t>
            </w:r>
          </w:p>
        </w:tc>
        <w:tc>
          <w:tcPr>
            <w:tcW w:w="988" w:type="dxa"/>
            <w:shd w:val="clear" w:color="auto" w:fill="auto"/>
            <w:vAlign w:val="center"/>
            <w:hideMark/>
          </w:tcPr>
          <w:p w14:paraId="219BA8E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AB5D3" w14:textId="4C6574CB"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                  44 000 000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0E43AF" w14:textId="5B22070B"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44 000 000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14756EF" w14:textId="5D0489F2"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44 000 000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8DED7CF" w14:textId="0DC1A2D5"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44 000 000   </w:t>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3809D087" w14:textId="22EE0DE9"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 CPF </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B91AAF3" w14:textId="5348D629"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16 000 000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E58194C" w14:textId="17ACFB99"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24CF5D8A" w14:textId="52CA1853"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4244444F" w14:textId="5CDE4ACB"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160 000 000   </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4FFD67FC" w14:textId="6CCF5C87" w:rsidR="009C2EEA" w:rsidRPr="009C2EEA" w:rsidRDefault="009C2EEA" w:rsidP="009C2EEA">
            <w:pPr>
              <w:spacing w:after="0"/>
              <w:rPr>
                <w:rFonts w:cstheme="minorHAnsi"/>
                <w:sz w:val="14"/>
                <w:szCs w:val="14"/>
                <w:lang w:eastAsia="fr-FR"/>
              </w:rPr>
            </w:pPr>
            <w:r w:rsidRPr="009C2EEA">
              <w:rPr>
                <w:rFonts w:cstheme="minorHAnsi"/>
                <w:sz w:val="14"/>
                <w:szCs w:val="14"/>
                <w:lang w:eastAsia="fr-FR"/>
              </w:rPr>
              <w:t>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478B0DDB" w14:textId="370547D7"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298 812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3C9F6632" w14:textId="0A2F272A" w:rsidR="009C2EEA" w:rsidRPr="0094705F" w:rsidRDefault="009C2EEA" w:rsidP="009C2EEA">
            <w:pPr>
              <w:spacing w:after="0"/>
              <w:rPr>
                <w:rFonts w:cstheme="minorHAnsi"/>
                <w:sz w:val="14"/>
                <w:szCs w:val="14"/>
                <w:lang w:eastAsia="fr-FR"/>
              </w:rPr>
            </w:pPr>
            <w:r w:rsidRPr="009C2EEA">
              <w:rPr>
                <w:rFonts w:cstheme="minorHAnsi"/>
                <w:sz w:val="14"/>
                <w:szCs w:val="14"/>
                <w:lang w:eastAsia="fr-FR"/>
              </w:rPr>
              <w:t xml:space="preserve">176 000 000   </w:t>
            </w:r>
          </w:p>
        </w:tc>
      </w:tr>
      <w:tr w:rsidR="009C2EEA" w:rsidRPr="0094705F" w14:paraId="7F725C22" w14:textId="77777777" w:rsidTr="0041683A">
        <w:trPr>
          <w:trHeight w:val="560"/>
          <w:jc w:val="center"/>
        </w:trPr>
        <w:tc>
          <w:tcPr>
            <w:tcW w:w="1563" w:type="dxa"/>
            <w:vMerge/>
            <w:vAlign w:val="center"/>
            <w:hideMark/>
          </w:tcPr>
          <w:p w14:paraId="4E71B1F7" w14:textId="2AE54E70"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7AC53FFF" w14:textId="1F0221A3"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1.3.</w:t>
            </w:r>
            <w:r>
              <w:rPr>
                <w:rFonts w:asciiTheme="minorHAnsi" w:hAnsiTheme="minorHAnsi" w:cstheme="minorHAnsi"/>
                <w:b/>
                <w:bCs/>
                <w:sz w:val="16"/>
                <w:szCs w:val="16"/>
                <w:lang w:eastAsia="fr-FR"/>
              </w:rPr>
              <w:t>4</w:t>
            </w:r>
            <w:r w:rsidRPr="0094705F">
              <w:rPr>
                <w:rFonts w:asciiTheme="minorHAnsi" w:hAnsiTheme="minorHAnsi" w:cstheme="minorHAnsi"/>
                <w:b/>
                <w:bCs/>
                <w:sz w:val="16"/>
                <w:szCs w:val="16"/>
                <w:lang w:eastAsia="fr-FR"/>
              </w:rPr>
              <w:t>:</w:t>
            </w:r>
            <w:r w:rsidRPr="0094705F">
              <w:rPr>
                <w:rFonts w:asciiTheme="minorHAnsi" w:hAnsiTheme="minorHAnsi" w:cstheme="minorHAnsi"/>
                <w:sz w:val="16"/>
                <w:szCs w:val="16"/>
                <w:lang w:eastAsia="fr-FR"/>
              </w:rPr>
              <w:t xml:space="preserve">  Suivre et accompagner de proximité les exploitants (hommes et femmes)</w:t>
            </w:r>
          </w:p>
        </w:tc>
        <w:tc>
          <w:tcPr>
            <w:tcW w:w="988" w:type="dxa"/>
            <w:shd w:val="clear" w:color="auto" w:fill="auto"/>
            <w:vAlign w:val="center"/>
            <w:hideMark/>
          </w:tcPr>
          <w:p w14:paraId="7C350FB8"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3 300 000   </w:t>
            </w:r>
          </w:p>
        </w:tc>
        <w:tc>
          <w:tcPr>
            <w:tcW w:w="992" w:type="dxa"/>
            <w:shd w:val="clear" w:color="auto" w:fill="auto"/>
            <w:vAlign w:val="center"/>
            <w:hideMark/>
          </w:tcPr>
          <w:p w14:paraId="1AA9103D"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3 300 000   </w:t>
            </w:r>
          </w:p>
        </w:tc>
        <w:tc>
          <w:tcPr>
            <w:tcW w:w="992" w:type="dxa"/>
            <w:shd w:val="clear" w:color="auto" w:fill="auto"/>
            <w:vAlign w:val="center"/>
            <w:hideMark/>
          </w:tcPr>
          <w:p w14:paraId="62E0BA84"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3 300 000   </w:t>
            </w:r>
          </w:p>
        </w:tc>
        <w:tc>
          <w:tcPr>
            <w:tcW w:w="992" w:type="dxa"/>
            <w:shd w:val="clear" w:color="auto" w:fill="auto"/>
            <w:vAlign w:val="center"/>
            <w:hideMark/>
          </w:tcPr>
          <w:p w14:paraId="6260494B"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3 300 000   </w:t>
            </w:r>
          </w:p>
        </w:tc>
        <w:tc>
          <w:tcPr>
            <w:tcW w:w="993" w:type="dxa"/>
            <w:shd w:val="clear" w:color="auto" w:fill="auto"/>
            <w:vAlign w:val="center"/>
            <w:hideMark/>
          </w:tcPr>
          <w:p w14:paraId="22E8BF4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3 300 000   </w:t>
            </w:r>
          </w:p>
        </w:tc>
        <w:tc>
          <w:tcPr>
            <w:tcW w:w="579" w:type="dxa"/>
            <w:shd w:val="clear" w:color="auto" w:fill="auto"/>
            <w:vAlign w:val="center"/>
            <w:hideMark/>
          </w:tcPr>
          <w:p w14:paraId="55FFCCE1" w14:textId="197E3255"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5163C0C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7AE6B754"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0013FE1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1 500 000   </w:t>
            </w:r>
          </w:p>
        </w:tc>
        <w:tc>
          <w:tcPr>
            <w:tcW w:w="1164" w:type="dxa"/>
            <w:shd w:val="clear" w:color="auto" w:fill="auto"/>
            <w:vAlign w:val="center"/>
            <w:hideMark/>
          </w:tcPr>
          <w:p w14:paraId="1A07737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15 000 000   </w:t>
            </w:r>
          </w:p>
        </w:tc>
        <w:tc>
          <w:tcPr>
            <w:tcW w:w="568" w:type="dxa"/>
            <w:shd w:val="clear" w:color="auto" w:fill="auto"/>
            <w:noWrap/>
            <w:vAlign w:val="bottom"/>
            <w:hideMark/>
          </w:tcPr>
          <w:p w14:paraId="2AE5CEDD"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4D3DB69D" w14:textId="77777777" w:rsidR="009C2EEA" w:rsidRPr="0094705F" w:rsidRDefault="009C2EEA" w:rsidP="009C2EEA">
            <w:pPr>
              <w:spacing w:after="0"/>
              <w:jc w:val="center"/>
              <w:rPr>
                <w:rFonts w:cstheme="minorHAnsi"/>
                <w:sz w:val="14"/>
                <w:szCs w:val="14"/>
                <w:lang w:eastAsia="fr-FR"/>
              </w:rPr>
            </w:pPr>
            <w:r w:rsidRPr="0094705F">
              <w:rPr>
                <w:rFonts w:cstheme="minorHAnsi"/>
                <w:sz w:val="14"/>
                <w:szCs w:val="14"/>
                <w:lang w:eastAsia="fr-FR"/>
              </w:rPr>
              <w:t xml:space="preserve">             </w:t>
            </w:r>
          </w:p>
          <w:p w14:paraId="539393D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28 014   </w:t>
            </w:r>
          </w:p>
        </w:tc>
        <w:tc>
          <w:tcPr>
            <w:tcW w:w="1013" w:type="dxa"/>
            <w:shd w:val="clear" w:color="000000" w:fill="F8CBAD"/>
            <w:vAlign w:val="center"/>
            <w:hideMark/>
          </w:tcPr>
          <w:p w14:paraId="5F9C04D6"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16 500 000   </w:t>
            </w:r>
          </w:p>
        </w:tc>
      </w:tr>
      <w:tr w:rsidR="009C2EEA" w:rsidRPr="0094705F" w14:paraId="06FF8E3B" w14:textId="77777777" w:rsidTr="006A5500">
        <w:trPr>
          <w:trHeight w:val="366"/>
          <w:jc w:val="center"/>
        </w:trPr>
        <w:tc>
          <w:tcPr>
            <w:tcW w:w="1563" w:type="dxa"/>
            <w:vMerge/>
            <w:vAlign w:val="center"/>
            <w:hideMark/>
          </w:tcPr>
          <w:p w14:paraId="61456EBF" w14:textId="1C042DA5"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3FB692E4" w14:textId="05BA51FA"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1.3.</w:t>
            </w:r>
            <w:r>
              <w:rPr>
                <w:rFonts w:asciiTheme="minorHAnsi" w:hAnsiTheme="minorHAnsi" w:cstheme="minorHAnsi"/>
                <w:b/>
                <w:bCs/>
                <w:sz w:val="16"/>
                <w:szCs w:val="16"/>
                <w:lang w:eastAsia="fr-FR"/>
              </w:rPr>
              <w:t>5</w:t>
            </w:r>
            <w:r w:rsidRPr="0094705F">
              <w:rPr>
                <w:rFonts w:asciiTheme="minorHAnsi" w:hAnsiTheme="minorHAnsi" w:cstheme="minorHAnsi"/>
                <w:b/>
                <w:bCs/>
                <w:sz w:val="16"/>
                <w:szCs w:val="16"/>
                <w:lang w:eastAsia="fr-FR"/>
              </w:rPr>
              <w:t>:</w:t>
            </w:r>
            <w:r w:rsidRPr="0094705F">
              <w:rPr>
                <w:rFonts w:asciiTheme="minorHAnsi" w:hAnsiTheme="minorHAnsi" w:cstheme="minorHAnsi"/>
                <w:sz w:val="16"/>
                <w:szCs w:val="16"/>
                <w:lang w:eastAsia="fr-FR"/>
              </w:rPr>
              <w:t xml:space="preserve">  Suivre et évaluer la dynamique</w:t>
            </w:r>
          </w:p>
        </w:tc>
        <w:tc>
          <w:tcPr>
            <w:tcW w:w="988" w:type="dxa"/>
            <w:shd w:val="clear" w:color="auto" w:fill="auto"/>
            <w:vAlign w:val="center"/>
            <w:hideMark/>
          </w:tcPr>
          <w:p w14:paraId="5A2E182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562975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2255D840"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5255E6B1"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shd w:val="clear" w:color="auto" w:fill="auto"/>
            <w:vAlign w:val="center"/>
            <w:hideMark/>
          </w:tcPr>
          <w:p w14:paraId="447FED2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hideMark/>
          </w:tcPr>
          <w:p w14:paraId="7ABA4E6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PNUD + </w:t>
            </w:r>
          </w:p>
          <w:p w14:paraId="585FBA8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STR + CT </w:t>
            </w:r>
          </w:p>
        </w:tc>
        <w:tc>
          <w:tcPr>
            <w:tcW w:w="1021" w:type="dxa"/>
            <w:shd w:val="clear" w:color="auto" w:fill="auto"/>
            <w:vAlign w:val="center"/>
            <w:hideMark/>
          </w:tcPr>
          <w:p w14:paraId="6B84EFA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65EB464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0DF476B4"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67A877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hideMark/>
          </w:tcPr>
          <w:p w14:paraId="55ACDE24"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3D2DE2C"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hideMark/>
          </w:tcPr>
          <w:p w14:paraId="2BA228A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20 000 000   </w:t>
            </w:r>
          </w:p>
        </w:tc>
      </w:tr>
      <w:tr w:rsidR="009C2EEA" w:rsidRPr="0094705F" w14:paraId="4A175473" w14:textId="77777777" w:rsidTr="00636AEF">
        <w:trPr>
          <w:trHeight w:val="134"/>
          <w:jc w:val="center"/>
        </w:trPr>
        <w:tc>
          <w:tcPr>
            <w:tcW w:w="1563" w:type="dxa"/>
            <w:vMerge/>
            <w:shd w:val="clear" w:color="auto" w:fill="auto"/>
            <w:vAlign w:val="center"/>
            <w:hideMark/>
          </w:tcPr>
          <w:p w14:paraId="150019F2" w14:textId="3F7F77DF"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000000" w:fill="F8CBAD"/>
            <w:noWrap/>
            <w:vAlign w:val="bottom"/>
            <w:hideMark/>
          </w:tcPr>
          <w:p w14:paraId="3FF00858" w14:textId="77777777" w:rsidR="009C2EEA" w:rsidRPr="0094705F" w:rsidRDefault="009C2EEA" w:rsidP="009C2EEA">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pour le produit 1.3</w:t>
            </w:r>
          </w:p>
        </w:tc>
        <w:tc>
          <w:tcPr>
            <w:tcW w:w="98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767CF0FB" w14:textId="74FE3B17" w:rsidR="009C2EEA" w:rsidRPr="00344B8D" w:rsidRDefault="009C2EEA" w:rsidP="009C2EEA">
            <w:pPr>
              <w:spacing w:after="0"/>
              <w:rPr>
                <w:rFonts w:cs="Arial"/>
                <w:b/>
                <w:bCs/>
                <w:sz w:val="14"/>
                <w:szCs w:val="14"/>
              </w:rPr>
            </w:pPr>
            <w:r w:rsidRPr="00344B8D">
              <w:rPr>
                <w:rFonts w:cs="Arial"/>
                <w:b/>
                <w:bCs/>
                <w:sz w:val="14"/>
                <w:szCs w:val="14"/>
              </w:rPr>
              <w:t xml:space="preserve">8 800 000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3235C54B" w14:textId="582DE1B5" w:rsidR="009C2EEA" w:rsidRPr="00344B8D" w:rsidRDefault="009C2EEA" w:rsidP="009C2EEA">
            <w:pPr>
              <w:spacing w:after="0"/>
              <w:rPr>
                <w:rFonts w:cs="Arial"/>
                <w:b/>
                <w:bCs/>
                <w:sz w:val="14"/>
                <w:szCs w:val="14"/>
              </w:rPr>
            </w:pPr>
            <w:r w:rsidRPr="00344B8D">
              <w:rPr>
                <w:rFonts w:cs="Arial"/>
                <w:b/>
                <w:bCs/>
                <w:sz w:val="14"/>
                <w:szCs w:val="14"/>
              </w:rPr>
              <w:t xml:space="preserve">52 300 000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53DEAEAE" w14:textId="7338BC6F" w:rsidR="009C2EEA" w:rsidRPr="00344B8D" w:rsidRDefault="009C2EEA" w:rsidP="009C2EEA">
            <w:pPr>
              <w:spacing w:after="0"/>
              <w:rPr>
                <w:rFonts w:cs="Arial"/>
                <w:b/>
                <w:bCs/>
                <w:sz w:val="14"/>
                <w:szCs w:val="14"/>
              </w:rPr>
            </w:pPr>
            <w:r w:rsidRPr="00344B8D">
              <w:rPr>
                <w:rFonts w:cs="Arial"/>
                <w:b/>
                <w:bCs/>
                <w:sz w:val="14"/>
                <w:szCs w:val="14"/>
              </w:rPr>
              <w:t xml:space="preserve">52 300 000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20E01A49" w14:textId="62A1ECCD" w:rsidR="009C2EEA" w:rsidRPr="00344B8D" w:rsidRDefault="009C2EEA" w:rsidP="009C2EEA">
            <w:pPr>
              <w:spacing w:after="0"/>
              <w:rPr>
                <w:rFonts w:cs="Arial"/>
                <w:b/>
                <w:bCs/>
                <w:sz w:val="14"/>
                <w:szCs w:val="14"/>
              </w:rPr>
            </w:pPr>
            <w:r w:rsidRPr="00344B8D">
              <w:rPr>
                <w:rFonts w:cs="Arial"/>
                <w:b/>
                <w:bCs/>
                <w:sz w:val="14"/>
                <w:szCs w:val="14"/>
              </w:rPr>
              <w:t xml:space="preserve">52 300 000   </w:t>
            </w:r>
          </w:p>
        </w:tc>
        <w:tc>
          <w:tcPr>
            <w:tcW w:w="993" w:type="dxa"/>
            <w:tcBorders>
              <w:top w:val="single" w:sz="4" w:space="0" w:color="auto"/>
              <w:left w:val="nil"/>
              <w:bottom w:val="single" w:sz="4" w:space="0" w:color="auto"/>
              <w:right w:val="single" w:sz="4" w:space="0" w:color="auto"/>
            </w:tcBorders>
            <w:shd w:val="clear" w:color="000000" w:fill="F8CBAD"/>
            <w:vAlign w:val="center"/>
            <w:hideMark/>
          </w:tcPr>
          <w:p w14:paraId="505D2A86" w14:textId="38FB278A" w:rsidR="009C2EEA" w:rsidRPr="00344B8D" w:rsidRDefault="009C2EEA" w:rsidP="009C2EEA">
            <w:pPr>
              <w:spacing w:after="0"/>
              <w:rPr>
                <w:rFonts w:cs="Arial"/>
                <w:b/>
                <w:bCs/>
                <w:sz w:val="14"/>
                <w:szCs w:val="14"/>
              </w:rPr>
            </w:pPr>
            <w:r w:rsidRPr="00344B8D">
              <w:rPr>
                <w:rFonts w:cs="Arial"/>
                <w:b/>
                <w:bCs/>
                <w:sz w:val="14"/>
                <w:szCs w:val="14"/>
              </w:rPr>
              <w:t xml:space="preserve">    52 300 000   </w:t>
            </w:r>
          </w:p>
        </w:tc>
        <w:tc>
          <w:tcPr>
            <w:tcW w:w="579" w:type="dxa"/>
            <w:tcBorders>
              <w:top w:val="single" w:sz="4" w:space="0" w:color="auto"/>
              <w:left w:val="nil"/>
              <w:bottom w:val="single" w:sz="4" w:space="0" w:color="auto"/>
              <w:right w:val="single" w:sz="4" w:space="0" w:color="auto"/>
            </w:tcBorders>
            <w:shd w:val="clear" w:color="000000" w:fill="F8CBAD"/>
            <w:vAlign w:val="center"/>
            <w:hideMark/>
          </w:tcPr>
          <w:p w14:paraId="213545E0" w14:textId="0577FC63" w:rsidR="009C2EEA" w:rsidRPr="00344B8D" w:rsidRDefault="009C2EEA" w:rsidP="009C2EEA">
            <w:pPr>
              <w:spacing w:after="0"/>
              <w:rPr>
                <w:rFonts w:cs="Arial"/>
                <w:b/>
                <w:bCs/>
                <w:sz w:val="14"/>
                <w:szCs w:val="14"/>
              </w:rPr>
            </w:pPr>
            <w:r w:rsidRPr="00344B8D">
              <w:rPr>
                <w:rFonts w:cs="Arial"/>
                <w:b/>
                <w:bCs/>
                <w:sz w:val="14"/>
                <w:szCs w:val="14"/>
              </w:rPr>
              <w:t xml:space="preserve">-     </w:t>
            </w:r>
          </w:p>
        </w:tc>
        <w:tc>
          <w:tcPr>
            <w:tcW w:w="1021" w:type="dxa"/>
            <w:tcBorders>
              <w:top w:val="single" w:sz="4" w:space="0" w:color="auto"/>
              <w:left w:val="nil"/>
              <w:bottom w:val="single" w:sz="4" w:space="0" w:color="auto"/>
              <w:right w:val="single" w:sz="4" w:space="0" w:color="auto"/>
            </w:tcBorders>
            <w:shd w:val="clear" w:color="000000" w:fill="F8CBAD"/>
            <w:vAlign w:val="center"/>
            <w:hideMark/>
          </w:tcPr>
          <w:p w14:paraId="13C66B22" w14:textId="790665B0" w:rsidR="009C2EEA" w:rsidRPr="00344B8D" w:rsidRDefault="009C2EEA" w:rsidP="009C2EEA">
            <w:pPr>
              <w:spacing w:after="0"/>
              <w:rPr>
                <w:rFonts w:cs="Arial"/>
                <w:b/>
                <w:bCs/>
                <w:sz w:val="14"/>
                <w:szCs w:val="14"/>
              </w:rPr>
            </w:pPr>
            <w:r w:rsidRPr="00344B8D">
              <w:rPr>
                <w:rFonts w:cs="Arial"/>
                <w:b/>
                <w:bCs/>
                <w:sz w:val="14"/>
                <w:szCs w:val="14"/>
              </w:rPr>
              <w:t xml:space="preserve">16 000 000   </w:t>
            </w:r>
          </w:p>
        </w:tc>
        <w:tc>
          <w:tcPr>
            <w:tcW w:w="851" w:type="dxa"/>
            <w:tcBorders>
              <w:top w:val="single" w:sz="4" w:space="0" w:color="auto"/>
              <w:left w:val="nil"/>
              <w:bottom w:val="single" w:sz="4" w:space="0" w:color="auto"/>
              <w:right w:val="single" w:sz="4" w:space="0" w:color="auto"/>
            </w:tcBorders>
            <w:shd w:val="clear" w:color="000000" w:fill="F8CBAD"/>
            <w:vAlign w:val="center"/>
            <w:hideMark/>
          </w:tcPr>
          <w:p w14:paraId="3E08B924" w14:textId="671A27B9" w:rsidR="009C2EEA" w:rsidRPr="00344B8D" w:rsidRDefault="009C2EEA" w:rsidP="009C2EEA">
            <w:pPr>
              <w:spacing w:after="0"/>
              <w:rPr>
                <w:rFonts w:cs="Arial"/>
                <w:b/>
                <w:bCs/>
                <w:sz w:val="14"/>
                <w:szCs w:val="14"/>
              </w:rPr>
            </w:pPr>
            <w:r w:rsidRPr="00344B8D">
              <w:rPr>
                <w:rFonts w:cs="Arial"/>
                <w:b/>
                <w:bCs/>
                <w:sz w:val="14"/>
                <w:szCs w:val="14"/>
              </w:rPr>
              <w:t xml:space="preserve">-     </w:t>
            </w:r>
          </w:p>
        </w:tc>
        <w:tc>
          <w:tcPr>
            <w:tcW w:w="1010" w:type="dxa"/>
            <w:tcBorders>
              <w:top w:val="single" w:sz="4" w:space="0" w:color="auto"/>
              <w:left w:val="nil"/>
              <w:bottom w:val="single" w:sz="4" w:space="0" w:color="auto"/>
              <w:right w:val="single" w:sz="4" w:space="0" w:color="auto"/>
            </w:tcBorders>
            <w:shd w:val="clear" w:color="000000" w:fill="F8CBAD"/>
            <w:vAlign w:val="center"/>
            <w:hideMark/>
          </w:tcPr>
          <w:p w14:paraId="6FB35FFC" w14:textId="79F7505E" w:rsidR="009C2EEA" w:rsidRPr="00344B8D" w:rsidRDefault="009C2EEA" w:rsidP="009C2EEA">
            <w:pPr>
              <w:spacing w:after="0"/>
              <w:rPr>
                <w:rFonts w:cs="Arial"/>
                <w:b/>
                <w:bCs/>
                <w:sz w:val="14"/>
                <w:szCs w:val="14"/>
              </w:rPr>
            </w:pPr>
            <w:r w:rsidRPr="00344B8D">
              <w:rPr>
                <w:rFonts w:cs="Arial"/>
                <w:b/>
                <w:bCs/>
                <w:sz w:val="14"/>
                <w:szCs w:val="14"/>
              </w:rPr>
              <w:t xml:space="preserve">    2 000 000   </w:t>
            </w:r>
          </w:p>
        </w:tc>
        <w:tc>
          <w:tcPr>
            <w:tcW w:w="1164" w:type="dxa"/>
            <w:tcBorders>
              <w:top w:val="single" w:sz="4" w:space="0" w:color="auto"/>
              <w:left w:val="nil"/>
              <w:bottom w:val="single" w:sz="4" w:space="0" w:color="auto"/>
              <w:right w:val="single" w:sz="4" w:space="0" w:color="auto"/>
            </w:tcBorders>
            <w:shd w:val="clear" w:color="000000" w:fill="F8CBAD"/>
            <w:vAlign w:val="center"/>
            <w:hideMark/>
          </w:tcPr>
          <w:p w14:paraId="4F763271" w14:textId="7172C22A" w:rsidR="009C2EEA" w:rsidRPr="00344B8D" w:rsidRDefault="009C2EEA" w:rsidP="009C2EEA">
            <w:pPr>
              <w:spacing w:after="0"/>
              <w:rPr>
                <w:rFonts w:cs="Arial"/>
                <w:b/>
                <w:bCs/>
                <w:sz w:val="14"/>
                <w:szCs w:val="14"/>
              </w:rPr>
            </w:pPr>
            <w:r w:rsidRPr="00344B8D">
              <w:rPr>
                <w:rFonts w:cs="Arial"/>
                <w:b/>
                <w:bCs/>
                <w:sz w:val="14"/>
                <w:szCs w:val="14"/>
              </w:rPr>
              <w:t xml:space="preserve">200 000 000   </w:t>
            </w:r>
          </w:p>
        </w:tc>
        <w:tc>
          <w:tcPr>
            <w:tcW w:w="568" w:type="dxa"/>
            <w:tcBorders>
              <w:top w:val="single" w:sz="4" w:space="0" w:color="auto"/>
              <w:left w:val="nil"/>
              <w:bottom w:val="single" w:sz="4" w:space="0" w:color="auto"/>
              <w:right w:val="single" w:sz="4" w:space="0" w:color="auto"/>
            </w:tcBorders>
            <w:shd w:val="clear" w:color="000000" w:fill="F8CBAD"/>
            <w:vAlign w:val="center"/>
            <w:hideMark/>
          </w:tcPr>
          <w:p w14:paraId="047A0879" w14:textId="5E903062" w:rsidR="009C2EEA" w:rsidRPr="00344B8D" w:rsidRDefault="009C2EEA" w:rsidP="009C2EEA">
            <w:pPr>
              <w:spacing w:after="0"/>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58A3C141" w14:textId="5A8FBCEB" w:rsidR="009C2EEA" w:rsidRPr="00344B8D" w:rsidRDefault="009C2EEA" w:rsidP="009C2EEA">
            <w:pPr>
              <w:spacing w:after="0"/>
              <w:rPr>
                <w:rFonts w:cs="Arial"/>
                <w:b/>
                <w:bCs/>
                <w:sz w:val="14"/>
                <w:szCs w:val="14"/>
              </w:rPr>
            </w:pPr>
            <w:r w:rsidRPr="00344B8D">
              <w:rPr>
                <w:rFonts w:cs="Arial"/>
                <w:b/>
                <w:bCs/>
                <w:sz w:val="14"/>
                <w:szCs w:val="14"/>
              </w:rPr>
              <w:t xml:space="preserve">370 119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1D39B667" w14:textId="574F605B" w:rsidR="009C2EEA" w:rsidRPr="00344B8D" w:rsidRDefault="009C2EEA" w:rsidP="009C2EEA">
            <w:pPr>
              <w:spacing w:after="0"/>
              <w:rPr>
                <w:rFonts w:cs="Arial"/>
                <w:b/>
                <w:bCs/>
                <w:sz w:val="14"/>
                <w:szCs w:val="14"/>
              </w:rPr>
            </w:pPr>
            <w:r w:rsidRPr="00344B8D">
              <w:rPr>
                <w:rFonts w:cs="Arial"/>
                <w:b/>
                <w:bCs/>
                <w:sz w:val="14"/>
                <w:szCs w:val="14"/>
              </w:rPr>
              <w:t xml:space="preserve">218 000 000   </w:t>
            </w:r>
          </w:p>
        </w:tc>
      </w:tr>
      <w:tr w:rsidR="009C2EEA" w:rsidRPr="0094705F" w14:paraId="5CA3E926" w14:textId="77777777" w:rsidTr="003E760F">
        <w:trPr>
          <w:trHeight w:val="960"/>
          <w:jc w:val="center"/>
        </w:trPr>
        <w:tc>
          <w:tcPr>
            <w:tcW w:w="1563" w:type="dxa"/>
            <w:vMerge w:val="restart"/>
            <w:shd w:val="clear" w:color="auto" w:fill="auto"/>
            <w:vAlign w:val="center"/>
            <w:hideMark/>
          </w:tcPr>
          <w:p w14:paraId="3EF96560" w14:textId="791E346D"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Produit 1.4</w:t>
            </w:r>
            <w:r w:rsidRPr="0094705F">
              <w:rPr>
                <w:rFonts w:asciiTheme="minorHAnsi" w:hAnsiTheme="minorHAnsi" w:cstheme="minorHAnsi"/>
                <w:sz w:val="16"/>
                <w:szCs w:val="16"/>
                <w:lang w:eastAsia="fr-FR"/>
              </w:rPr>
              <w:t xml:space="preserve"> Les gros consommateurs de bois (dolotières, restauratrices) disposent de technologies d’économie des combustibles ligneux (foyers améliorés)</w:t>
            </w:r>
          </w:p>
          <w:p w14:paraId="6A5C4267" w14:textId="77777777" w:rsidR="009C2EEA" w:rsidRPr="0094705F" w:rsidRDefault="009C2EEA" w:rsidP="009C2EEA">
            <w:pPr>
              <w:spacing w:after="0"/>
              <w:rPr>
                <w:rFonts w:asciiTheme="minorHAnsi" w:hAnsiTheme="minorHAnsi" w:cstheme="minorHAnsi"/>
                <w:sz w:val="16"/>
                <w:szCs w:val="16"/>
                <w:lang w:eastAsia="fr-FR"/>
              </w:rPr>
            </w:pPr>
          </w:p>
          <w:p w14:paraId="3660E3B4" w14:textId="7DC87545"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Marqueur genre : 3</w:t>
            </w:r>
          </w:p>
        </w:tc>
        <w:tc>
          <w:tcPr>
            <w:tcW w:w="2551" w:type="dxa"/>
            <w:shd w:val="clear" w:color="auto" w:fill="auto"/>
            <w:vAlign w:val="center"/>
            <w:hideMark/>
          </w:tcPr>
          <w:p w14:paraId="3E0C3999" w14:textId="1F7D4ADE"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1.4.1:</w:t>
            </w:r>
            <w:r w:rsidRPr="0094705F">
              <w:rPr>
                <w:rFonts w:asciiTheme="minorHAnsi" w:hAnsiTheme="minorHAnsi" w:cstheme="minorHAnsi"/>
                <w:sz w:val="16"/>
                <w:szCs w:val="16"/>
                <w:lang w:eastAsia="fr-FR"/>
              </w:rPr>
              <w:t xml:space="preserve"> Former des leaders locaux - Formation de Formateurs</w:t>
            </w:r>
            <w:r>
              <w:rPr>
                <w:rFonts w:asciiTheme="minorHAnsi" w:hAnsiTheme="minorHAnsi" w:cstheme="minorHAnsi"/>
                <w:sz w:val="16"/>
                <w:szCs w:val="16"/>
                <w:lang w:eastAsia="fr-FR"/>
              </w:rPr>
              <w:t xml:space="preserve"> (rices)</w:t>
            </w:r>
            <w:r w:rsidRPr="0094705F">
              <w:rPr>
                <w:rFonts w:asciiTheme="minorHAnsi" w:hAnsiTheme="minorHAnsi" w:cstheme="minorHAnsi"/>
                <w:sz w:val="16"/>
                <w:szCs w:val="16"/>
                <w:lang w:eastAsia="fr-FR"/>
              </w:rPr>
              <w:t xml:space="preserve"> - en animation et sur la conception/ construction/ maintenance des foyers améliorés</w:t>
            </w:r>
          </w:p>
        </w:tc>
        <w:tc>
          <w:tcPr>
            <w:tcW w:w="988" w:type="dxa"/>
            <w:shd w:val="clear" w:color="auto" w:fill="auto"/>
            <w:vAlign w:val="center"/>
            <w:hideMark/>
          </w:tcPr>
          <w:p w14:paraId="760A734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9F55CB0"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24F1830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603BD0F8"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71CCB3D9"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551C9267" w14:textId="3705C616"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44295BF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1B94DA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3CE4A10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2 000 000   </w:t>
            </w:r>
          </w:p>
        </w:tc>
        <w:tc>
          <w:tcPr>
            <w:tcW w:w="1164" w:type="dxa"/>
            <w:shd w:val="clear" w:color="auto" w:fill="auto"/>
            <w:vAlign w:val="center"/>
            <w:hideMark/>
          </w:tcPr>
          <w:p w14:paraId="2A01C36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hideMark/>
          </w:tcPr>
          <w:p w14:paraId="20B28364"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7B674A8C"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37 351   </w:t>
            </w:r>
          </w:p>
        </w:tc>
        <w:tc>
          <w:tcPr>
            <w:tcW w:w="1013" w:type="dxa"/>
            <w:shd w:val="clear" w:color="000000" w:fill="F8CBAD"/>
            <w:vAlign w:val="center"/>
            <w:hideMark/>
          </w:tcPr>
          <w:p w14:paraId="44A3D80B"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22 000 000   </w:t>
            </w:r>
          </w:p>
        </w:tc>
      </w:tr>
      <w:tr w:rsidR="009C2EEA" w:rsidRPr="0094705F" w14:paraId="1C203C14" w14:textId="77777777" w:rsidTr="0041683A">
        <w:trPr>
          <w:trHeight w:val="780"/>
          <w:jc w:val="center"/>
        </w:trPr>
        <w:tc>
          <w:tcPr>
            <w:tcW w:w="1563" w:type="dxa"/>
            <w:vMerge/>
            <w:vAlign w:val="center"/>
            <w:hideMark/>
          </w:tcPr>
          <w:p w14:paraId="173437C4" w14:textId="77777777"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494C0F54" w14:textId="565285EE"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1.4.2:</w:t>
            </w:r>
            <w:r w:rsidRPr="0094705F">
              <w:rPr>
                <w:rFonts w:asciiTheme="minorHAnsi" w:hAnsiTheme="minorHAnsi" w:cstheme="minorHAnsi"/>
                <w:sz w:val="16"/>
                <w:szCs w:val="16"/>
                <w:lang w:eastAsia="fr-FR"/>
              </w:rPr>
              <w:t xml:space="preserve"> Soutenir les promoteurs (rices) en kits de diffusion des foyers améliorés pour gros consommateurs de bois</w:t>
            </w:r>
          </w:p>
        </w:tc>
        <w:tc>
          <w:tcPr>
            <w:tcW w:w="988" w:type="dxa"/>
            <w:shd w:val="clear" w:color="auto" w:fill="auto"/>
            <w:vAlign w:val="center"/>
            <w:hideMark/>
          </w:tcPr>
          <w:p w14:paraId="05F4DB0B"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D83DA1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7 500 000   </w:t>
            </w:r>
          </w:p>
        </w:tc>
        <w:tc>
          <w:tcPr>
            <w:tcW w:w="992" w:type="dxa"/>
            <w:shd w:val="clear" w:color="auto" w:fill="auto"/>
            <w:vAlign w:val="center"/>
            <w:hideMark/>
          </w:tcPr>
          <w:p w14:paraId="66525475"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7 500 000   </w:t>
            </w:r>
          </w:p>
        </w:tc>
        <w:tc>
          <w:tcPr>
            <w:tcW w:w="992" w:type="dxa"/>
            <w:shd w:val="clear" w:color="auto" w:fill="auto"/>
            <w:vAlign w:val="center"/>
            <w:hideMark/>
          </w:tcPr>
          <w:p w14:paraId="7F7EFDD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45DE2708"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768C41A2"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7DBEDAFC"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DE3EE8F"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4C43A4E9"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A1A6AFD"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15 000 000   </w:t>
            </w:r>
          </w:p>
        </w:tc>
        <w:tc>
          <w:tcPr>
            <w:tcW w:w="568" w:type="dxa"/>
            <w:shd w:val="clear" w:color="auto" w:fill="auto"/>
            <w:noWrap/>
            <w:vAlign w:val="bottom"/>
            <w:hideMark/>
          </w:tcPr>
          <w:p w14:paraId="42875EC7" w14:textId="77777777" w:rsidR="009C2EEA" w:rsidRPr="0094705F" w:rsidRDefault="009C2EEA" w:rsidP="009C2EEA">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5E4BBD3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25 467   </w:t>
            </w:r>
          </w:p>
        </w:tc>
        <w:tc>
          <w:tcPr>
            <w:tcW w:w="1013" w:type="dxa"/>
            <w:shd w:val="clear" w:color="000000" w:fill="F8CBAD"/>
            <w:vAlign w:val="center"/>
            <w:hideMark/>
          </w:tcPr>
          <w:p w14:paraId="1AA7381C"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15 000 000   </w:t>
            </w:r>
          </w:p>
        </w:tc>
      </w:tr>
      <w:tr w:rsidR="009C2EEA" w:rsidRPr="0094705F" w14:paraId="47626682" w14:textId="77777777" w:rsidTr="0041683A">
        <w:trPr>
          <w:trHeight w:val="520"/>
          <w:jc w:val="center"/>
        </w:trPr>
        <w:tc>
          <w:tcPr>
            <w:tcW w:w="1563" w:type="dxa"/>
            <w:vMerge/>
            <w:vAlign w:val="center"/>
            <w:hideMark/>
          </w:tcPr>
          <w:p w14:paraId="1BAD7DB2" w14:textId="77777777"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69BBD281" w14:textId="1D2EFDF1"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1.4.3:</w:t>
            </w:r>
            <w:r w:rsidRPr="0094705F">
              <w:rPr>
                <w:rFonts w:asciiTheme="minorHAnsi" w:hAnsiTheme="minorHAnsi" w:cstheme="minorHAnsi"/>
                <w:sz w:val="16"/>
                <w:szCs w:val="16"/>
                <w:lang w:eastAsia="fr-FR"/>
              </w:rPr>
              <w:t xml:space="preserve"> Suivre et évaluer la dynamique par les animatrices</w:t>
            </w:r>
          </w:p>
        </w:tc>
        <w:tc>
          <w:tcPr>
            <w:tcW w:w="988" w:type="dxa"/>
            <w:shd w:val="clear" w:color="auto" w:fill="auto"/>
            <w:vAlign w:val="center"/>
            <w:hideMark/>
          </w:tcPr>
          <w:p w14:paraId="65878B95"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C02C27A"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3 000 000   </w:t>
            </w:r>
          </w:p>
        </w:tc>
        <w:tc>
          <w:tcPr>
            <w:tcW w:w="992" w:type="dxa"/>
            <w:shd w:val="clear" w:color="auto" w:fill="auto"/>
            <w:vAlign w:val="center"/>
            <w:hideMark/>
          </w:tcPr>
          <w:p w14:paraId="30EB72A6"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3 000 000   </w:t>
            </w:r>
          </w:p>
        </w:tc>
        <w:tc>
          <w:tcPr>
            <w:tcW w:w="992" w:type="dxa"/>
            <w:shd w:val="clear" w:color="auto" w:fill="auto"/>
            <w:vAlign w:val="center"/>
            <w:hideMark/>
          </w:tcPr>
          <w:p w14:paraId="539A2A36"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3 000 000   </w:t>
            </w:r>
          </w:p>
        </w:tc>
        <w:tc>
          <w:tcPr>
            <w:tcW w:w="993" w:type="dxa"/>
            <w:shd w:val="clear" w:color="auto" w:fill="auto"/>
            <w:vAlign w:val="center"/>
            <w:hideMark/>
          </w:tcPr>
          <w:p w14:paraId="5C5246A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3 000 000   </w:t>
            </w:r>
          </w:p>
        </w:tc>
        <w:tc>
          <w:tcPr>
            <w:tcW w:w="579" w:type="dxa"/>
            <w:shd w:val="clear" w:color="auto" w:fill="auto"/>
            <w:vAlign w:val="center"/>
            <w:hideMark/>
          </w:tcPr>
          <w:p w14:paraId="5B6CC011" w14:textId="0316E865"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761138B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DBAD8CC"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BC2AE" w14:textId="77777777" w:rsidR="009C2EEA" w:rsidRPr="0094705F" w:rsidRDefault="009C2EEA" w:rsidP="009C2EEA">
            <w:pPr>
              <w:rPr>
                <w:rFonts w:asciiTheme="minorHAnsi" w:hAnsiTheme="minorHAnsi" w:cstheme="minorHAnsi"/>
                <w:sz w:val="14"/>
                <w:szCs w:val="14"/>
              </w:rPr>
            </w:pPr>
            <w:r w:rsidRPr="0094705F">
              <w:rPr>
                <w:rFonts w:asciiTheme="minorHAnsi" w:hAnsiTheme="minorHAnsi" w:cstheme="minorHAnsi"/>
                <w:sz w:val="14"/>
                <w:szCs w:val="14"/>
              </w:rPr>
              <w:t xml:space="preserve">1 200 000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48086C5F" w14:textId="77777777" w:rsidR="009C2EEA" w:rsidRPr="0094705F" w:rsidRDefault="009C2EEA" w:rsidP="009C2EEA">
            <w:pPr>
              <w:rPr>
                <w:rFonts w:asciiTheme="minorHAnsi" w:hAnsiTheme="minorHAnsi" w:cstheme="minorHAnsi"/>
                <w:sz w:val="14"/>
                <w:szCs w:val="14"/>
              </w:rPr>
            </w:pPr>
            <w:r w:rsidRPr="0094705F">
              <w:rPr>
                <w:rFonts w:asciiTheme="minorHAnsi" w:hAnsiTheme="minorHAnsi" w:cstheme="minorHAnsi"/>
                <w:sz w:val="14"/>
                <w:szCs w:val="14"/>
              </w:rPr>
              <w:t xml:space="preserve">12 000 000   </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06324637" w14:textId="77777777" w:rsidR="009C2EEA" w:rsidRPr="0094705F" w:rsidRDefault="009C2EEA" w:rsidP="009C2EEA">
            <w:pPr>
              <w:rPr>
                <w:rFonts w:asciiTheme="minorHAnsi" w:hAnsiTheme="minorHAnsi" w:cstheme="minorHAnsi"/>
                <w:sz w:val="14"/>
                <w:szCs w:val="14"/>
              </w:rPr>
            </w:pPr>
            <w:r w:rsidRPr="0094705F">
              <w:rPr>
                <w:rFonts w:asciiTheme="minorHAnsi" w:hAnsiTheme="minorHAnsi" w:cstheme="minorHAnsi"/>
                <w:sz w:val="14"/>
                <w:szCs w:val="14"/>
              </w:rPr>
              <w:t>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51BC6D51" w14:textId="77777777" w:rsidR="009C2EEA" w:rsidRPr="0094705F" w:rsidRDefault="009C2EEA" w:rsidP="009C2EEA">
            <w:pPr>
              <w:jc w:val="left"/>
              <w:rPr>
                <w:rFonts w:asciiTheme="minorHAnsi" w:hAnsiTheme="minorHAnsi" w:cstheme="minorHAnsi"/>
                <w:sz w:val="14"/>
                <w:szCs w:val="14"/>
              </w:rPr>
            </w:pPr>
            <w:r w:rsidRPr="0094705F">
              <w:rPr>
                <w:rFonts w:asciiTheme="minorHAnsi" w:hAnsiTheme="minorHAnsi" w:cstheme="minorHAnsi"/>
                <w:sz w:val="14"/>
                <w:szCs w:val="14"/>
              </w:rPr>
              <w:t xml:space="preserve">22 411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44BAA540" w14:textId="77777777" w:rsidR="009C2EEA" w:rsidRPr="0094705F" w:rsidRDefault="009C2EEA" w:rsidP="009C2EEA">
            <w:pPr>
              <w:jc w:val="left"/>
              <w:rPr>
                <w:rFonts w:asciiTheme="minorHAnsi" w:hAnsiTheme="minorHAnsi" w:cstheme="minorHAnsi"/>
                <w:sz w:val="14"/>
                <w:szCs w:val="14"/>
              </w:rPr>
            </w:pPr>
            <w:r w:rsidRPr="0094705F">
              <w:rPr>
                <w:rFonts w:asciiTheme="minorHAnsi" w:hAnsiTheme="minorHAnsi" w:cstheme="minorHAnsi"/>
                <w:sz w:val="14"/>
                <w:szCs w:val="14"/>
              </w:rPr>
              <w:t xml:space="preserve">13 200 000   </w:t>
            </w:r>
          </w:p>
        </w:tc>
      </w:tr>
      <w:tr w:rsidR="009C2EEA" w:rsidRPr="0094705F" w14:paraId="28C6BBFE" w14:textId="77777777" w:rsidTr="003E760F">
        <w:trPr>
          <w:trHeight w:val="213"/>
          <w:jc w:val="center"/>
        </w:trPr>
        <w:tc>
          <w:tcPr>
            <w:tcW w:w="1563" w:type="dxa"/>
            <w:vMerge/>
            <w:vAlign w:val="center"/>
            <w:hideMark/>
          </w:tcPr>
          <w:p w14:paraId="25037666" w14:textId="77777777" w:rsidR="009C2EEA" w:rsidRPr="0094705F" w:rsidRDefault="009C2EEA" w:rsidP="009C2EEA">
            <w:pPr>
              <w:spacing w:after="0"/>
              <w:rPr>
                <w:rFonts w:asciiTheme="minorHAnsi" w:hAnsiTheme="minorHAnsi" w:cstheme="minorHAnsi"/>
                <w:sz w:val="16"/>
                <w:szCs w:val="16"/>
                <w:lang w:eastAsia="fr-FR"/>
              </w:rPr>
            </w:pPr>
          </w:p>
        </w:tc>
        <w:tc>
          <w:tcPr>
            <w:tcW w:w="2551" w:type="dxa"/>
            <w:shd w:val="clear" w:color="auto" w:fill="auto"/>
            <w:vAlign w:val="center"/>
            <w:hideMark/>
          </w:tcPr>
          <w:p w14:paraId="10E1F37C" w14:textId="18D96C14" w:rsidR="009C2EEA" w:rsidRPr="0094705F" w:rsidRDefault="009C2EEA" w:rsidP="009C2EEA">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1.4.4:</w:t>
            </w:r>
            <w:r w:rsidRPr="0094705F">
              <w:rPr>
                <w:rFonts w:asciiTheme="minorHAnsi" w:hAnsiTheme="minorHAnsi" w:cstheme="minorHAnsi"/>
                <w:sz w:val="16"/>
                <w:szCs w:val="16"/>
                <w:lang w:eastAsia="fr-FR"/>
              </w:rPr>
              <w:t xml:space="preserve"> Suivre et évaluer la dynamique</w:t>
            </w:r>
          </w:p>
        </w:tc>
        <w:tc>
          <w:tcPr>
            <w:tcW w:w="988" w:type="dxa"/>
            <w:shd w:val="clear" w:color="auto" w:fill="auto"/>
            <w:vAlign w:val="center"/>
            <w:hideMark/>
          </w:tcPr>
          <w:p w14:paraId="47469A03"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7A8F473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65AD13C7"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3BDC95AE"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shd w:val="clear" w:color="auto" w:fill="auto"/>
            <w:vAlign w:val="center"/>
            <w:hideMark/>
          </w:tcPr>
          <w:p w14:paraId="18670CA1"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hideMark/>
          </w:tcPr>
          <w:p w14:paraId="445C3CDA" w14:textId="2D9F5BB0"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xml:space="preserve"> NUD+ STR +</w:t>
            </w:r>
            <w:r w:rsidRPr="0094705F">
              <w:rPr>
                <w:rFonts w:cstheme="minorHAnsi"/>
                <w:sz w:val="14"/>
                <w:szCs w:val="14"/>
                <w:lang w:eastAsia="fr-FR"/>
              </w:rPr>
              <w:br/>
              <w:t xml:space="preserve">CT </w:t>
            </w:r>
          </w:p>
        </w:tc>
        <w:tc>
          <w:tcPr>
            <w:tcW w:w="1021" w:type="dxa"/>
            <w:shd w:val="clear" w:color="auto" w:fill="auto"/>
            <w:vAlign w:val="center"/>
            <w:hideMark/>
          </w:tcPr>
          <w:p w14:paraId="21975229"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4537B600" w14:textId="77777777" w:rsidR="009C2EEA" w:rsidRPr="0094705F" w:rsidRDefault="009C2EEA" w:rsidP="009C2EEA">
            <w:pPr>
              <w:spacing w:after="0"/>
              <w:rPr>
                <w:rFonts w:cstheme="minorHAnsi"/>
                <w:sz w:val="14"/>
                <w:szCs w:val="14"/>
                <w:lang w:eastAsia="fr-FR"/>
              </w:rPr>
            </w:pPr>
            <w:r w:rsidRPr="0094705F">
              <w:rPr>
                <w:rFonts w:cstheme="minorHAnsi"/>
                <w:sz w:val="14"/>
                <w:szCs w:val="14"/>
                <w:lang w:eastAsia="fr-FR"/>
              </w:rPr>
              <w:t> </w:t>
            </w:r>
          </w:p>
        </w:tc>
        <w:tc>
          <w:tcPr>
            <w:tcW w:w="1010" w:type="dxa"/>
            <w:tcBorders>
              <w:top w:val="nil"/>
              <w:left w:val="single" w:sz="4" w:space="0" w:color="auto"/>
              <w:bottom w:val="nil"/>
              <w:right w:val="single" w:sz="4" w:space="0" w:color="auto"/>
            </w:tcBorders>
            <w:shd w:val="clear" w:color="auto" w:fill="auto"/>
            <w:vAlign w:val="center"/>
            <w:hideMark/>
          </w:tcPr>
          <w:p w14:paraId="054E064E" w14:textId="77777777" w:rsidR="009C2EEA" w:rsidRPr="0094705F" w:rsidRDefault="009C2EEA" w:rsidP="009C2EEA">
            <w:pPr>
              <w:rPr>
                <w:rFonts w:asciiTheme="minorHAnsi" w:hAnsiTheme="minorHAnsi" w:cstheme="minorHAnsi"/>
                <w:sz w:val="14"/>
                <w:szCs w:val="14"/>
              </w:rPr>
            </w:pPr>
            <w:r w:rsidRPr="0094705F">
              <w:rPr>
                <w:rFonts w:asciiTheme="minorHAnsi" w:hAnsiTheme="minorHAnsi" w:cstheme="minorHAnsi"/>
                <w:sz w:val="14"/>
                <w:szCs w:val="14"/>
              </w:rPr>
              <w:t> </w:t>
            </w:r>
          </w:p>
        </w:tc>
        <w:tc>
          <w:tcPr>
            <w:tcW w:w="1164" w:type="dxa"/>
            <w:tcBorders>
              <w:top w:val="nil"/>
              <w:left w:val="nil"/>
              <w:bottom w:val="single" w:sz="4" w:space="0" w:color="auto"/>
              <w:right w:val="single" w:sz="4" w:space="0" w:color="auto"/>
            </w:tcBorders>
            <w:shd w:val="clear" w:color="auto" w:fill="auto"/>
            <w:vAlign w:val="center"/>
            <w:hideMark/>
          </w:tcPr>
          <w:p w14:paraId="1D548BD2" w14:textId="77777777" w:rsidR="009C2EEA" w:rsidRPr="0094705F" w:rsidRDefault="009C2EEA" w:rsidP="009C2EEA">
            <w:pPr>
              <w:rPr>
                <w:rFonts w:asciiTheme="minorHAnsi" w:hAnsiTheme="minorHAnsi" w:cstheme="minorHAnsi"/>
                <w:sz w:val="14"/>
                <w:szCs w:val="14"/>
              </w:rPr>
            </w:pPr>
            <w:r w:rsidRPr="0094705F">
              <w:rPr>
                <w:rFonts w:asciiTheme="minorHAnsi" w:hAnsiTheme="minorHAnsi" w:cstheme="minorHAnsi"/>
                <w:sz w:val="14"/>
                <w:szCs w:val="14"/>
              </w:rPr>
              <w:t xml:space="preserve">20 000 000   </w:t>
            </w:r>
          </w:p>
        </w:tc>
        <w:tc>
          <w:tcPr>
            <w:tcW w:w="568" w:type="dxa"/>
            <w:tcBorders>
              <w:top w:val="nil"/>
              <w:left w:val="nil"/>
              <w:bottom w:val="single" w:sz="4" w:space="0" w:color="auto"/>
              <w:right w:val="single" w:sz="4" w:space="0" w:color="auto"/>
            </w:tcBorders>
            <w:shd w:val="clear" w:color="auto" w:fill="auto"/>
            <w:noWrap/>
            <w:vAlign w:val="bottom"/>
            <w:hideMark/>
          </w:tcPr>
          <w:p w14:paraId="4F84B494" w14:textId="77777777" w:rsidR="009C2EEA" w:rsidRPr="0094705F" w:rsidRDefault="009C2EEA" w:rsidP="009C2EEA">
            <w:pPr>
              <w:rPr>
                <w:rFonts w:asciiTheme="minorHAnsi" w:hAnsiTheme="minorHAnsi" w:cstheme="minorHAnsi"/>
                <w:sz w:val="14"/>
                <w:szCs w:val="14"/>
              </w:rPr>
            </w:pPr>
            <w:r w:rsidRPr="0094705F">
              <w:rPr>
                <w:rFonts w:asciiTheme="minorHAnsi" w:hAnsiTheme="minorHAnsi" w:cstheme="minorHAnsi"/>
                <w:sz w:val="14"/>
                <w:szCs w:val="14"/>
              </w:rPr>
              <w:t> </w:t>
            </w:r>
          </w:p>
        </w:tc>
        <w:tc>
          <w:tcPr>
            <w:tcW w:w="863" w:type="dxa"/>
            <w:tcBorders>
              <w:top w:val="nil"/>
              <w:left w:val="nil"/>
              <w:bottom w:val="single" w:sz="4" w:space="0" w:color="auto"/>
              <w:right w:val="single" w:sz="4" w:space="0" w:color="auto"/>
            </w:tcBorders>
            <w:shd w:val="clear" w:color="000000" w:fill="F8CBAD"/>
            <w:vAlign w:val="center"/>
            <w:hideMark/>
          </w:tcPr>
          <w:p w14:paraId="311081EF" w14:textId="77777777" w:rsidR="009C2EEA" w:rsidRPr="0094705F" w:rsidRDefault="009C2EEA" w:rsidP="009C2EEA">
            <w:pPr>
              <w:jc w:val="left"/>
              <w:rPr>
                <w:rFonts w:asciiTheme="minorHAnsi" w:hAnsiTheme="minorHAnsi" w:cstheme="minorHAnsi"/>
                <w:sz w:val="14"/>
                <w:szCs w:val="14"/>
              </w:rPr>
            </w:pPr>
            <w:r w:rsidRPr="0094705F">
              <w:rPr>
                <w:rFonts w:asciiTheme="minorHAnsi" w:hAnsiTheme="minorHAnsi" w:cstheme="minorHAnsi"/>
                <w:sz w:val="14"/>
                <w:szCs w:val="14"/>
              </w:rPr>
              <w:t xml:space="preserve">33 956   </w:t>
            </w:r>
          </w:p>
        </w:tc>
        <w:tc>
          <w:tcPr>
            <w:tcW w:w="1013" w:type="dxa"/>
            <w:tcBorders>
              <w:top w:val="nil"/>
              <w:left w:val="nil"/>
              <w:bottom w:val="single" w:sz="4" w:space="0" w:color="auto"/>
              <w:right w:val="single" w:sz="4" w:space="0" w:color="auto"/>
            </w:tcBorders>
            <w:shd w:val="clear" w:color="000000" w:fill="F8CBAD"/>
            <w:vAlign w:val="center"/>
            <w:hideMark/>
          </w:tcPr>
          <w:p w14:paraId="61558471" w14:textId="77777777" w:rsidR="009C2EEA" w:rsidRPr="0094705F" w:rsidRDefault="009C2EEA" w:rsidP="009C2EEA">
            <w:pPr>
              <w:jc w:val="left"/>
              <w:rPr>
                <w:rFonts w:asciiTheme="minorHAnsi" w:hAnsiTheme="minorHAnsi" w:cstheme="minorHAnsi"/>
                <w:sz w:val="14"/>
                <w:szCs w:val="14"/>
              </w:rPr>
            </w:pPr>
            <w:r w:rsidRPr="0094705F">
              <w:rPr>
                <w:rFonts w:asciiTheme="minorHAnsi" w:hAnsiTheme="minorHAnsi" w:cstheme="minorHAnsi"/>
                <w:sz w:val="14"/>
                <w:szCs w:val="14"/>
              </w:rPr>
              <w:t xml:space="preserve">20 000 000   </w:t>
            </w:r>
          </w:p>
        </w:tc>
      </w:tr>
      <w:tr w:rsidR="00636AEF" w:rsidRPr="0094705F" w14:paraId="06504255" w14:textId="77777777" w:rsidTr="00636AEF">
        <w:trPr>
          <w:trHeight w:val="310"/>
          <w:jc w:val="center"/>
        </w:trPr>
        <w:tc>
          <w:tcPr>
            <w:tcW w:w="1563" w:type="dxa"/>
            <w:vMerge/>
            <w:vAlign w:val="center"/>
            <w:hideMark/>
          </w:tcPr>
          <w:p w14:paraId="6B26CA0D"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000000" w:fill="F8CBAD"/>
            <w:noWrap/>
            <w:vAlign w:val="bottom"/>
            <w:hideMark/>
          </w:tcPr>
          <w:p w14:paraId="4A223934" w14:textId="46919AA6" w:rsidR="00636AEF" w:rsidRPr="0094705F" w:rsidRDefault="00636AEF" w:rsidP="00636AEF">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pour le produit 1.4</w:t>
            </w:r>
          </w:p>
        </w:tc>
        <w:tc>
          <w:tcPr>
            <w:tcW w:w="98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DF949B3" w14:textId="1B306CDC"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7F8D0847" w14:textId="2BCCF9AF" w:rsidR="00636AEF" w:rsidRPr="00344B8D" w:rsidRDefault="00636AEF" w:rsidP="00636AEF">
            <w:pPr>
              <w:spacing w:after="0"/>
              <w:rPr>
                <w:rFonts w:cs="Arial"/>
                <w:b/>
                <w:bCs/>
                <w:sz w:val="14"/>
                <w:szCs w:val="14"/>
              </w:rPr>
            </w:pPr>
            <w:r w:rsidRPr="00344B8D">
              <w:rPr>
                <w:rFonts w:cs="Arial"/>
                <w:b/>
                <w:bCs/>
                <w:sz w:val="14"/>
                <w:szCs w:val="14"/>
              </w:rPr>
              <w:t xml:space="preserve">26 800 000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60838B18" w14:textId="7193662B" w:rsidR="00636AEF" w:rsidRPr="00344B8D" w:rsidRDefault="00636AEF" w:rsidP="00636AEF">
            <w:pPr>
              <w:spacing w:after="0"/>
              <w:rPr>
                <w:rFonts w:cs="Arial"/>
                <w:b/>
                <w:bCs/>
                <w:sz w:val="14"/>
                <w:szCs w:val="14"/>
              </w:rPr>
            </w:pPr>
            <w:r w:rsidRPr="00344B8D">
              <w:rPr>
                <w:rFonts w:cs="Arial"/>
                <w:b/>
                <w:bCs/>
                <w:sz w:val="14"/>
                <w:szCs w:val="14"/>
              </w:rPr>
              <w:t xml:space="preserve">26 800 000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317C08F0" w14:textId="3EC37748" w:rsidR="00636AEF" w:rsidRPr="00344B8D" w:rsidRDefault="00636AEF" w:rsidP="00636AEF">
            <w:pPr>
              <w:spacing w:after="0"/>
              <w:rPr>
                <w:rFonts w:cs="Arial"/>
                <w:b/>
                <w:bCs/>
                <w:sz w:val="14"/>
                <w:szCs w:val="14"/>
              </w:rPr>
            </w:pPr>
            <w:r w:rsidRPr="00344B8D">
              <w:rPr>
                <w:rFonts w:cs="Arial"/>
                <w:b/>
                <w:bCs/>
                <w:sz w:val="14"/>
                <w:szCs w:val="14"/>
              </w:rPr>
              <w:t xml:space="preserve">8 300 000   </w:t>
            </w:r>
          </w:p>
        </w:tc>
        <w:tc>
          <w:tcPr>
            <w:tcW w:w="993" w:type="dxa"/>
            <w:tcBorders>
              <w:top w:val="single" w:sz="4" w:space="0" w:color="auto"/>
              <w:left w:val="nil"/>
              <w:bottom w:val="single" w:sz="4" w:space="0" w:color="auto"/>
              <w:right w:val="single" w:sz="4" w:space="0" w:color="auto"/>
            </w:tcBorders>
            <w:shd w:val="clear" w:color="000000" w:fill="F8CBAD"/>
            <w:vAlign w:val="center"/>
            <w:hideMark/>
          </w:tcPr>
          <w:p w14:paraId="7E6FA445" w14:textId="620967EA" w:rsidR="00636AEF" w:rsidRPr="00344B8D" w:rsidRDefault="00636AEF" w:rsidP="00636AEF">
            <w:pPr>
              <w:spacing w:after="0"/>
              <w:rPr>
                <w:rFonts w:cs="Arial"/>
                <w:b/>
                <w:bCs/>
                <w:sz w:val="14"/>
                <w:szCs w:val="14"/>
              </w:rPr>
            </w:pPr>
            <w:r w:rsidRPr="00344B8D">
              <w:rPr>
                <w:rFonts w:cs="Arial"/>
                <w:b/>
                <w:bCs/>
                <w:sz w:val="14"/>
                <w:szCs w:val="14"/>
              </w:rPr>
              <w:t xml:space="preserve">      8 300 000   </w:t>
            </w:r>
          </w:p>
        </w:tc>
        <w:tc>
          <w:tcPr>
            <w:tcW w:w="579" w:type="dxa"/>
            <w:tcBorders>
              <w:top w:val="single" w:sz="4" w:space="0" w:color="auto"/>
              <w:left w:val="nil"/>
              <w:bottom w:val="single" w:sz="4" w:space="0" w:color="auto"/>
              <w:right w:val="single" w:sz="4" w:space="0" w:color="auto"/>
            </w:tcBorders>
            <w:shd w:val="clear" w:color="000000" w:fill="F8CBAD"/>
            <w:vAlign w:val="center"/>
            <w:hideMark/>
          </w:tcPr>
          <w:p w14:paraId="1BFDD70A" w14:textId="010F4580"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1021" w:type="dxa"/>
            <w:tcBorders>
              <w:top w:val="single" w:sz="4" w:space="0" w:color="auto"/>
              <w:left w:val="nil"/>
              <w:bottom w:val="single" w:sz="4" w:space="0" w:color="auto"/>
              <w:right w:val="single" w:sz="4" w:space="0" w:color="auto"/>
            </w:tcBorders>
            <w:shd w:val="clear" w:color="000000" w:fill="F8CBAD"/>
            <w:vAlign w:val="center"/>
            <w:hideMark/>
          </w:tcPr>
          <w:p w14:paraId="742F6ABA" w14:textId="54C768E0"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851" w:type="dxa"/>
            <w:tcBorders>
              <w:top w:val="single" w:sz="4" w:space="0" w:color="auto"/>
              <w:left w:val="nil"/>
              <w:bottom w:val="single" w:sz="4" w:space="0" w:color="auto"/>
              <w:right w:val="single" w:sz="4" w:space="0" w:color="auto"/>
            </w:tcBorders>
            <w:shd w:val="clear" w:color="000000" w:fill="F8CBAD"/>
            <w:vAlign w:val="center"/>
            <w:hideMark/>
          </w:tcPr>
          <w:p w14:paraId="5A1E6871" w14:textId="6BC3E224"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1010" w:type="dxa"/>
            <w:tcBorders>
              <w:top w:val="single" w:sz="4" w:space="0" w:color="auto"/>
              <w:left w:val="nil"/>
              <w:bottom w:val="single" w:sz="4" w:space="0" w:color="auto"/>
              <w:right w:val="single" w:sz="4" w:space="0" w:color="auto"/>
            </w:tcBorders>
            <w:shd w:val="clear" w:color="000000" w:fill="F8CBAD"/>
            <w:vAlign w:val="center"/>
            <w:hideMark/>
          </w:tcPr>
          <w:p w14:paraId="5B998F17" w14:textId="5046BA4B" w:rsidR="00636AEF" w:rsidRPr="00344B8D" w:rsidRDefault="00636AEF" w:rsidP="00636AEF">
            <w:pPr>
              <w:rPr>
                <w:rFonts w:cs="Arial"/>
                <w:b/>
                <w:bCs/>
                <w:sz w:val="14"/>
                <w:szCs w:val="14"/>
              </w:rPr>
            </w:pPr>
            <w:r w:rsidRPr="00344B8D">
              <w:rPr>
                <w:rFonts w:cs="Arial"/>
                <w:b/>
                <w:bCs/>
                <w:sz w:val="14"/>
                <w:szCs w:val="14"/>
              </w:rPr>
              <w:t xml:space="preserve">    3 200 000   </w:t>
            </w:r>
          </w:p>
        </w:tc>
        <w:tc>
          <w:tcPr>
            <w:tcW w:w="1164" w:type="dxa"/>
            <w:tcBorders>
              <w:top w:val="single" w:sz="4" w:space="0" w:color="auto"/>
              <w:left w:val="nil"/>
              <w:bottom w:val="single" w:sz="4" w:space="0" w:color="auto"/>
              <w:right w:val="single" w:sz="4" w:space="0" w:color="auto"/>
            </w:tcBorders>
            <w:shd w:val="clear" w:color="000000" w:fill="F8CBAD"/>
            <w:vAlign w:val="center"/>
            <w:hideMark/>
          </w:tcPr>
          <w:p w14:paraId="2D134F9B" w14:textId="41E9F719" w:rsidR="00636AEF" w:rsidRPr="00344B8D" w:rsidRDefault="00636AEF" w:rsidP="00636AEF">
            <w:pPr>
              <w:rPr>
                <w:rFonts w:cs="Arial"/>
                <w:b/>
                <w:bCs/>
                <w:sz w:val="14"/>
                <w:szCs w:val="14"/>
              </w:rPr>
            </w:pPr>
            <w:r w:rsidRPr="00344B8D">
              <w:rPr>
                <w:rFonts w:cs="Arial"/>
                <w:b/>
                <w:bCs/>
                <w:sz w:val="14"/>
                <w:szCs w:val="14"/>
              </w:rPr>
              <w:t xml:space="preserve">67 000 000   </w:t>
            </w:r>
          </w:p>
        </w:tc>
        <w:tc>
          <w:tcPr>
            <w:tcW w:w="568" w:type="dxa"/>
            <w:tcBorders>
              <w:top w:val="single" w:sz="4" w:space="0" w:color="auto"/>
              <w:left w:val="nil"/>
              <w:bottom w:val="single" w:sz="4" w:space="0" w:color="auto"/>
              <w:right w:val="single" w:sz="4" w:space="0" w:color="auto"/>
            </w:tcBorders>
            <w:shd w:val="clear" w:color="000000" w:fill="F8CBAD"/>
            <w:vAlign w:val="center"/>
            <w:hideMark/>
          </w:tcPr>
          <w:p w14:paraId="58E1B683" w14:textId="47B94B61" w:rsidR="00636AEF" w:rsidRPr="00344B8D" w:rsidRDefault="00636AEF" w:rsidP="00636AEF">
            <w:pPr>
              <w:rPr>
                <w:rFonts w:cs="Arial"/>
                <w:b/>
                <w:bCs/>
                <w:sz w:val="14"/>
                <w:szCs w:val="14"/>
              </w:rPr>
            </w:pPr>
            <w:r w:rsidRPr="00344B8D">
              <w:rPr>
                <w:rFonts w:cs="Arial"/>
                <w:b/>
                <w:bCs/>
                <w:sz w:val="14"/>
                <w:szCs w:val="14"/>
              </w:rPr>
              <w:t xml:space="preserve">-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6623AB2F" w14:textId="2A8DB09D" w:rsidR="00636AEF" w:rsidRPr="00344B8D" w:rsidRDefault="00636AEF" w:rsidP="00636AEF">
            <w:pPr>
              <w:jc w:val="left"/>
              <w:rPr>
                <w:rFonts w:cs="Arial"/>
                <w:b/>
                <w:bCs/>
                <w:sz w:val="14"/>
                <w:szCs w:val="14"/>
              </w:rPr>
            </w:pPr>
            <w:r w:rsidRPr="00344B8D">
              <w:rPr>
                <w:rFonts w:cs="Arial"/>
                <w:b/>
                <w:bCs/>
                <w:sz w:val="14"/>
                <w:szCs w:val="14"/>
              </w:rPr>
              <w:t xml:space="preserve">119 185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016B23FD" w14:textId="18BD51DA" w:rsidR="00636AEF" w:rsidRPr="00344B8D" w:rsidRDefault="00636AEF" w:rsidP="00636AEF">
            <w:pPr>
              <w:jc w:val="left"/>
              <w:rPr>
                <w:rFonts w:cs="Arial"/>
                <w:b/>
                <w:bCs/>
                <w:sz w:val="14"/>
                <w:szCs w:val="14"/>
              </w:rPr>
            </w:pPr>
            <w:r w:rsidRPr="00344B8D">
              <w:rPr>
                <w:rFonts w:cs="Arial"/>
                <w:b/>
                <w:bCs/>
                <w:sz w:val="14"/>
                <w:szCs w:val="14"/>
              </w:rPr>
              <w:t xml:space="preserve">70 200 000   </w:t>
            </w:r>
          </w:p>
        </w:tc>
      </w:tr>
      <w:tr w:rsidR="00636AEF" w:rsidRPr="0094705F" w14:paraId="60ED1495" w14:textId="77777777" w:rsidTr="0041683A">
        <w:trPr>
          <w:trHeight w:val="1300"/>
          <w:jc w:val="center"/>
        </w:trPr>
        <w:tc>
          <w:tcPr>
            <w:tcW w:w="1563" w:type="dxa"/>
            <w:vMerge w:val="restart"/>
            <w:shd w:val="clear" w:color="auto" w:fill="auto"/>
            <w:vAlign w:val="center"/>
            <w:hideMark/>
          </w:tcPr>
          <w:p w14:paraId="6E88759F" w14:textId="7EE5743C"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Produit 1.5</w:t>
            </w:r>
            <w:r w:rsidRPr="0094705F">
              <w:rPr>
                <w:rFonts w:asciiTheme="minorHAnsi" w:hAnsiTheme="minorHAnsi" w:cstheme="minorHAnsi"/>
                <w:sz w:val="16"/>
                <w:szCs w:val="16"/>
                <w:lang w:eastAsia="fr-FR"/>
              </w:rPr>
              <w:t xml:space="preserve"> Les petits </w:t>
            </w:r>
            <w:r>
              <w:rPr>
                <w:rFonts w:asciiTheme="minorHAnsi" w:hAnsiTheme="minorHAnsi" w:cstheme="minorHAnsi"/>
                <w:sz w:val="16"/>
                <w:szCs w:val="16"/>
                <w:lang w:eastAsia="fr-FR"/>
              </w:rPr>
              <w:t xml:space="preserve">(es) </w:t>
            </w:r>
            <w:r w:rsidRPr="0094705F">
              <w:rPr>
                <w:rFonts w:asciiTheme="minorHAnsi" w:hAnsiTheme="minorHAnsi" w:cstheme="minorHAnsi"/>
                <w:sz w:val="16"/>
                <w:szCs w:val="16"/>
                <w:lang w:eastAsia="fr-FR"/>
              </w:rPr>
              <w:t>exploitants (es)  agricoles de la zone d’intervention, disposent de source d’énergies alternatives au bois et de technologies propres axées sur le solaire</w:t>
            </w:r>
          </w:p>
          <w:p w14:paraId="3FFC49D4" w14:textId="77777777" w:rsidR="00636AEF" w:rsidRPr="0094705F" w:rsidRDefault="00636AEF" w:rsidP="00636AEF">
            <w:pPr>
              <w:spacing w:after="0"/>
              <w:rPr>
                <w:rFonts w:asciiTheme="minorHAnsi" w:hAnsiTheme="minorHAnsi" w:cstheme="minorHAnsi"/>
                <w:sz w:val="16"/>
                <w:szCs w:val="16"/>
                <w:lang w:eastAsia="fr-FR"/>
              </w:rPr>
            </w:pPr>
          </w:p>
          <w:p w14:paraId="500D6ACE" w14:textId="2171E7E8"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Marqueur genre : 2</w:t>
            </w:r>
          </w:p>
        </w:tc>
        <w:tc>
          <w:tcPr>
            <w:tcW w:w="2551" w:type="dxa"/>
            <w:shd w:val="clear" w:color="auto" w:fill="auto"/>
            <w:vAlign w:val="center"/>
            <w:hideMark/>
          </w:tcPr>
          <w:p w14:paraId="2DC74174" w14:textId="7973F5BB"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1.5.1:</w:t>
            </w:r>
            <w:r w:rsidRPr="0094705F">
              <w:rPr>
                <w:rFonts w:asciiTheme="minorHAnsi" w:hAnsiTheme="minorHAnsi" w:cstheme="minorHAnsi"/>
                <w:sz w:val="16"/>
                <w:szCs w:val="16"/>
                <w:lang w:eastAsia="fr-FR"/>
              </w:rPr>
              <w:t xml:space="preserve"> Organiser en partenariat avec les promoteurs </w:t>
            </w:r>
            <w:r>
              <w:rPr>
                <w:rFonts w:asciiTheme="minorHAnsi" w:hAnsiTheme="minorHAnsi" w:cstheme="minorHAnsi"/>
                <w:sz w:val="16"/>
                <w:szCs w:val="16"/>
                <w:lang w:eastAsia="fr-FR"/>
              </w:rPr>
              <w:t xml:space="preserve">(rices) </w:t>
            </w:r>
            <w:r w:rsidRPr="0094705F">
              <w:rPr>
                <w:rFonts w:asciiTheme="minorHAnsi" w:hAnsiTheme="minorHAnsi" w:cstheme="minorHAnsi"/>
                <w:sz w:val="16"/>
                <w:szCs w:val="16"/>
                <w:lang w:eastAsia="fr-FR"/>
              </w:rPr>
              <w:t>des sources alternatives d'énergie (bio</w:t>
            </w:r>
            <w:r>
              <w:rPr>
                <w:rFonts w:asciiTheme="minorHAnsi" w:hAnsiTheme="minorHAnsi" w:cstheme="minorHAnsi"/>
                <w:sz w:val="16"/>
                <w:szCs w:val="16"/>
                <w:lang w:eastAsia="fr-FR"/>
              </w:rPr>
              <w:t>-</w:t>
            </w:r>
            <w:r w:rsidRPr="0094705F">
              <w:rPr>
                <w:rFonts w:asciiTheme="minorHAnsi" w:hAnsiTheme="minorHAnsi" w:cstheme="minorHAnsi"/>
                <w:sz w:val="16"/>
                <w:szCs w:val="16"/>
                <w:lang w:eastAsia="fr-FR"/>
              </w:rPr>
              <w:t>digesteur), des séances d'information sensibilisation au profit des populations des zones cibles</w:t>
            </w:r>
          </w:p>
        </w:tc>
        <w:tc>
          <w:tcPr>
            <w:tcW w:w="988" w:type="dxa"/>
            <w:shd w:val="clear" w:color="auto" w:fill="auto"/>
            <w:vAlign w:val="center"/>
            <w:hideMark/>
          </w:tcPr>
          <w:p w14:paraId="5026C6D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7AA7462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noWrap/>
            <w:vAlign w:val="bottom"/>
            <w:hideMark/>
          </w:tcPr>
          <w:p w14:paraId="7E3B1F6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D30BF8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122FB94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4BE333C7" w14:textId="053ADDA9"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66463D7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2FB11F2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3905E17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1 000 000   </w:t>
            </w:r>
          </w:p>
        </w:tc>
        <w:tc>
          <w:tcPr>
            <w:tcW w:w="1164" w:type="dxa"/>
            <w:shd w:val="clear" w:color="auto" w:fill="auto"/>
            <w:vAlign w:val="center"/>
            <w:hideMark/>
          </w:tcPr>
          <w:p w14:paraId="31A8073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vAlign w:val="center"/>
            <w:hideMark/>
          </w:tcPr>
          <w:p w14:paraId="162AD461"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422549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18 676   </w:t>
            </w:r>
          </w:p>
        </w:tc>
        <w:tc>
          <w:tcPr>
            <w:tcW w:w="1013" w:type="dxa"/>
            <w:shd w:val="clear" w:color="000000" w:fill="F8CBAD"/>
            <w:vAlign w:val="center"/>
            <w:hideMark/>
          </w:tcPr>
          <w:p w14:paraId="34133BE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11 000 000   </w:t>
            </w:r>
          </w:p>
        </w:tc>
      </w:tr>
      <w:tr w:rsidR="00636AEF" w:rsidRPr="0094705F" w14:paraId="0651CA37" w14:textId="77777777" w:rsidTr="00A40EBD">
        <w:trPr>
          <w:trHeight w:val="372"/>
          <w:jc w:val="center"/>
        </w:trPr>
        <w:tc>
          <w:tcPr>
            <w:tcW w:w="1563" w:type="dxa"/>
            <w:vMerge/>
            <w:vAlign w:val="center"/>
            <w:hideMark/>
          </w:tcPr>
          <w:p w14:paraId="023B7CE9"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auto" w:fill="auto"/>
            <w:vAlign w:val="center"/>
            <w:hideMark/>
          </w:tcPr>
          <w:p w14:paraId="3F33B5E2" w14:textId="77D68B0E"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1.5.2:</w:t>
            </w:r>
            <w:r w:rsidRPr="0094705F">
              <w:rPr>
                <w:rFonts w:asciiTheme="minorHAnsi" w:hAnsiTheme="minorHAnsi" w:cstheme="minorHAnsi"/>
                <w:sz w:val="16"/>
                <w:szCs w:val="16"/>
                <w:lang w:eastAsia="fr-FR"/>
              </w:rPr>
              <w:t xml:space="preserve"> Former des leaders locaux - Formation de Formateurs</w:t>
            </w:r>
            <w:r>
              <w:rPr>
                <w:rFonts w:asciiTheme="minorHAnsi" w:hAnsiTheme="minorHAnsi" w:cstheme="minorHAnsi"/>
                <w:sz w:val="16"/>
                <w:szCs w:val="16"/>
                <w:lang w:eastAsia="fr-FR"/>
              </w:rPr>
              <w:t xml:space="preserve"> (rices)</w:t>
            </w:r>
            <w:r w:rsidRPr="0094705F">
              <w:rPr>
                <w:rFonts w:asciiTheme="minorHAnsi" w:hAnsiTheme="minorHAnsi" w:cstheme="minorHAnsi"/>
                <w:sz w:val="16"/>
                <w:szCs w:val="16"/>
                <w:lang w:eastAsia="fr-FR"/>
              </w:rPr>
              <w:t xml:space="preserve"> - en animation et sur la conception/ construction/ maintenance des technologies alternatives (bio</w:t>
            </w:r>
            <w:r>
              <w:rPr>
                <w:rFonts w:asciiTheme="minorHAnsi" w:hAnsiTheme="minorHAnsi" w:cstheme="minorHAnsi"/>
                <w:sz w:val="16"/>
                <w:szCs w:val="16"/>
                <w:lang w:eastAsia="fr-FR"/>
              </w:rPr>
              <w:t>-</w:t>
            </w:r>
            <w:r w:rsidRPr="0094705F">
              <w:rPr>
                <w:rFonts w:asciiTheme="minorHAnsi" w:hAnsiTheme="minorHAnsi" w:cstheme="minorHAnsi"/>
                <w:sz w:val="16"/>
                <w:szCs w:val="16"/>
                <w:lang w:eastAsia="fr-FR"/>
              </w:rPr>
              <w:t>digesteurs)</w:t>
            </w:r>
          </w:p>
        </w:tc>
        <w:tc>
          <w:tcPr>
            <w:tcW w:w="988" w:type="dxa"/>
            <w:shd w:val="clear" w:color="auto" w:fill="auto"/>
            <w:vAlign w:val="center"/>
            <w:hideMark/>
          </w:tcPr>
          <w:p w14:paraId="3DD584A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34E0A0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23E46E5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0D69BC6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2C6C6E4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56CEF3CE" w14:textId="0FCD14FD"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5C6BFC2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5B5479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068893D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2 000 000   </w:t>
            </w:r>
          </w:p>
        </w:tc>
        <w:tc>
          <w:tcPr>
            <w:tcW w:w="1164" w:type="dxa"/>
            <w:shd w:val="clear" w:color="auto" w:fill="auto"/>
            <w:vAlign w:val="center"/>
            <w:hideMark/>
          </w:tcPr>
          <w:p w14:paraId="409CA87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vAlign w:val="center"/>
            <w:hideMark/>
          </w:tcPr>
          <w:p w14:paraId="54F71B98"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6EA6B9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37 351   </w:t>
            </w:r>
          </w:p>
        </w:tc>
        <w:tc>
          <w:tcPr>
            <w:tcW w:w="1013" w:type="dxa"/>
            <w:shd w:val="clear" w:color="000000" w:fill="F8CBAD"/>
            <w:vAlign w:val="center"/>
            <w:hideMark/>
          </w:tcPr>
          <w:p w14:paraId="0A2D48E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22 000 000   </w:t>
            </w:r>
          </w:p>
        </w:tc>
      </w:tr>
      <w:tr w:rsidR="00636AEF" w:rsidRPr="0094705F" w14:paraId="11E377A7" w14:textId="77777777" w:rsidTr="0041683A">
        <w:trPr>
          <w:trHeight w:val="520"/>
          <w:jc w:val="center"/>
        </w:trPr>
        <w:tc>
          <w:tcPr>
            <w:tcW w:w="1563" w:type="dxa"/>
            <w:vMerge/>
            <w:vAlign w:val="center"/>
            <w:hideMark/>
          </w:tcPr>
          <w:p w14:paraId="0AC757BB"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auto" w:fill="auto"/>
            <w:vAlign w:val="center"/>
            <w:hideMark/>
          </w:tcPr>
          <w:p w14:paraId="1C7D59CF" w14:textId="49F2E5CC"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1.5.3:</w:t>
            </w:r>
            <w:r w:rsidRPr="0094705F">
              <w:rPr>
                <w:rFonts w:asciiTheme="minorHAnsi" w:hAnsiTheme="minorHAnsi" w:cstheme="minorHAnsi"/>
                <w:sz w:val="16"/>
                <w:szCs w:val="16"/>
                <w:lang w:eastAsia="fr-FR"/>
              </w:rPr>
              <w:t xml:space="preserve"> Soutenir les promoteurs (rices) en kits de diffusion (bio</w:t>
            </w:r>
            <w:r>
              <w:rPr>
                <w:rFonts w:asciiTheme="minorHAnsi" w:hAnsiTheme="minorHAnsi" w:cstheme="minorHAnsi"/>
                <w:sz w:val="16"/>
                <w:szCs w:val="16"/>
                <w:lang w:eastAsia="fr-FR"/>
              </w:rPr>
              <w:t>-</w:t>
            </w:r>
            <w:r w:rsidRPr="0094705F">
              <w:rPr>
                <w:rFonts w:asciiTheme="minorHAnsi" w:hAnsiTheme="minorHAnsi" w:cstheme="minorHAnsi"/>
                <w:sz w:val="16"/>
                <w:szCs w:val="16"/>
                <w:lang w:eastAsia="fr-FR"/>
              </w:rPr>
              <w:t>digesteur)</w:t>
            </w:r>
          </w:p>
        </w:tc>
        <w:tc>
          <w:tcPr>
            <w:tcW w:w="988" w:type="dxa"/>
            <w:shd w:val="clear" w:color="auto" w:fill="auto"/>
            <w:vAlign w:val="center"/>
            <w:hideMark/>
          </w:tcPr>
          <w:p w14:paraId="0FEB088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6B2207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7 500 000   </w:t>
            </w:r>
          </w:p>
        </w:tc>
        <w:tc>
          <w:tcPr>
            <w:tcW w:w="992" w:type="dxa"/>
            <w:shd w:val="clear" w:color="auto" w:fill="auto"/>
            <w:vAlign w:val="center"/>
            <w:hideMark/>
          </w:tcPr>
          <w:p w14:paraId="3A93784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7 500 000   </w:t>
            </w:r>
          </w:p>
        </w:tc>
        <w:tc>
          <w:tcPr>
            <w:tcW w:w="992" w:type="dxa"/>
            <w:shd w:val="clear" w:color="auto" w:fill="auto"/>
            <w:vAlign w:val="center"/>
            <w:hideMark/>
          </w:tcPr>
          <w:p w14:paraId="467909F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2C81077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6D08A19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7F2D237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1B713E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3663F" w14:textId="77777777" w:rsidR="00636AEF" w:rsidRPr="0094705F" w:rsidRDefault="00636AEF" w:rsidP="00636AEF">
            <w:pPr>
              <w:rPr>
                <w:rFonts w:asciiTheme="minorHAnsi" w:hAnsiTheme="minorHAnsi" w:cstheme="minorHAnsi"/>
                <w:sz w:val="14"/>
                <w:szCs w:val="14"/>
              </w:rPr>
            </w:pPr>
            <w:r w:rsidRPr="0094705F">
              <w:rPr>
                <w:rFonts w:asciiTheme="minorHAnsi" w:hAnsiTheme="minorHAnsi" w:cstheme="minorHAnsi"/>
                <w:sz w:val="14"/>
                <w:szCs w:val="14"/>
              </w:rPr>
              <w:t xml:space="preserve">1 200 000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36F67D38" w14:textId="77777777" w:rsidR="00636AEF" w:rsidRPr="0094705F" w:rsidRDefault="00636AEF" w:rsidP="00636AEF">
            <w:pPr>
              <w:rPr>
                <w:rFonts w:asciiTheme="minorHAnsi" w:hAnsiTheme="minorHAnsi" w:cstheme="minorHAnsi"/>
                <w:sz w:val="14"/>
                <w:szCs w:val="14"/>
              </w:rPr>
            </w:pPr>
            <w:r w:rsidRPr="0094705F">
              <w:rPr>
                <w:rFonts w:asciiTheme="minorHAnsi" w:hAnsiTheme="minorHAnsi" w:cstheme="minorHAnsi"/>
                <w:sz w:val="14"/>
                <w:szCs w:val="14"/>
              </w:rPr>
              <w:t xml:space="preserve">12 000 000   </w:t>
            </w:r>
          </w:p>
        </w:tc>
        <w:tc>
          <w:tcPr>
            <w:tcW w:w="568" w:type="dxa"/>
            <w:tcBorders>
              <w:top w:val="single" w:sz="4" w:space="0" w:color="auto"/>
              <w:left w:val="nil"/>
              <w:bottom w:val="single" w:sz="4" w:space="0" w:color="auto"/>
              <w:right w:val="single" w:sz="4" w:space="0" w:color="auto"/>
            </w:tcBorders>
            <w:shd w:val="clear" w:color="auto" w:fill="auto"/>
            <w:vAlign w:val="center"/>
            <w:hideMark/>
          </w:tcPr>
          <w:p w14:paraId="292EA144" w14:textId="77777777" w:rsidR="00636AEF" w:rsidRPr="0094705F" w:rsidRDefault="00636AEF" w:rsidP="00636AEF">
            <w:pPr>
              <w:rPr>
                <w:rFonts w:asciiTheme="minorHAnsi" w:hAnsiTheme="minorHAnsi" w:cstheme="minorHAnsi"/>
                <w:sz w:val="14"/>
                <w:szCs w:val="14"/>
              </w:rPr>
            </w:pPr>
            <w:r w:rsidRPr="0094705F">
              <w:rPr>
                <w:rFonts w:asciiTheme="minorHAnsi" w:hAnsiTheme="minorHAnsi" w:cstheme="minorHAnsi"/>
                <w:sz w:val="14"/>
                <w:szCs w:val="14"/>
              </w:rPr>
              <w:t>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7CED71F6" w14:textId="77777777" w:rsidR="00636AEF" w:rsidRPr="0094705F" w:rsidRDefault="00636AEF" w:rsidP="00636AEF">
            <w:pPr>
              <w:jc w:val="left"/>
              <w:rPr>
                <w:rFonts w:asciiTheme="minorHAnsi" w:hAnsiTheme="minorHAnsi" w:cstheme="minorHAnsi"/>
                <w:sz w:val="14"/>
                <w:szCs w:val="14"/>
              </w:rPr>
            </w:pPr>
            <w:r w:rsidRPr="0094705F">
              <w:rPr>
                <w:rFonts w:asciiTheme="minorHAnsi" w:hAnsiTheme="minorHAnsi" w:cstheme="minorHAnsi"/>
                <w:sz w:val="14"/>
                <w:szCs w:val="14"/>
              </w:rPr>
              <w:t xml:space="preserve">22 411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3C39D66A" w14:textId="77777777" w:rsidR="00636AEF" w:rsidRPr="0094705F" w:rsidRDefault="00636AEF" w:rsidP="00636AEF">
            <w:pPr>
              <w:jc w:val="left"/>
              <w:rPr>
                <w:rFonts w:asciiTheme="minorHAnsi" w:hAnsiTheme="minorHAnsi" w:cstheme="minorHAnsi"/>
                <w:sz w:val="14"/>
                <w:szCs w:val="14"/>
              </w:rPr>
            </w:pPr>
            <w:r w:rsidRPr="0094705F">
              <w:rPr>
                <w:rFonts w:asciiTheme="minorHAnsi" w:hAnsiTheme="minorHAnsi" w:cstheme="minorHAnsi"/>
                <w:sz w:val="14"/>
                <w:szCs w:val="14"/>
              </w:rPr>
              <w:t xml:space="preserve">13 200 000   </w:t>
            </w:r>
          </w:p>
        </w:tc>
      </w:tr>
      <w:tr w:rsidR="00636AEF" w:rsidRPr="0094705F" w14:paraId="00F2BFCE" w14:textId="77777777" w:rsidTr="0041683A">
        <w:trPr>
          <w:trHeight w:val="520"/>
          <w:jc w:val="center"/>
        </w:trPr>
        <w:tc>
          <w:tcPr>
            <w:tcW w:w="1563" w:type="dxa"/>
            <w:vMerge/>
            <w:vAlign w:val="center"/>
            <w:hideMark/>
          </w:tcPr>
          <w:p w14:paraId="5E71FEA8"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auto" w:fill="auto"/>
            <w:vAlign w:val="center"/>
            <w:hideMark/>
          </w:tcPr>
          <w:p w14:paraId="56436DB0" w14:textId="1B067A23"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1.5.4:</w:t>
            </w:r>
            <w:r w:rsidRPr="0094705F">
              <w:rPr>
                <w:rFonts w:asciiTheme="minorHAnsi" w:hAnsiTheme="minorHAnsi" w:cstheme="minorHAnsi"/>
                <w:sz w:val="16"/>
                <w:szCs w:val="16"/>
                <w:lang w:eastAsia="fr-FR"/>
              </w:rPr>
              <w:t xml:space="preserve"> Suivre et évaluer la dynamique par les animateurs/ animatrices</w:t>
            </w:r>
          </w:p>
        </w:tc>
        <w:tc>
          <w:tcPr>
            <w:tcW w:w="988" w:type="dxa"/>
            <w:shd w:val="clear" w:color="auto" w:fill="auto"/>
            <w:vAlign w:val="center"/>
            <w:hideMark/>
          </w:tcPr>
          <w:p w14:paraId="73D3E00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246B71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3 000 000   </w:t>
            </w:r>
          </w:p>
        </w:tc>
        <w:tc>
          <w:tcPr>
            <w:tcW w:w="992" w:type="dxa"/>
            <w:shd w:val="clear" w:color="auto" w:fill="auto"/>
            <w:vAlign w:val="center"/>
            <w:hideMark/>
          </w:tcPr>
          <w:p w14:paraId="0DEA2CD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3 000 000   </w:t>
            </w:r>
          </w:p>
        </w:tc>
        <w:tc>
          <w:tcPr>
            <w:tcW w:w="992" w:type="dxa"/>
            <w:shd w:val="clear" w:color="auto" w:fill="auto"/>
            <w:vAlign w:val="center"/>
            <w:hideMark/>
          </w:tcPr>
          <w:p w14:paraId="6BC7253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3 000 000   </w:t>
            </w:r>
          </w:p>
        </w:tc>
        <w:tc>
          <w:tcPr>
            <w:tcW w:w="993" w:type="dxa"/>
            <w:shd w:val="clear" w:color="auto" w:fill="auto"/>
            <w:vAlign w:val="center"/>
            <w:hideMark/>
          </w:tcPr>
          <w:p w14:paraId="51ECC65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3 000 000   </w:t>
            </w:r>
          </w:p>
        </w:tc>
        <w:tc>
          <w:tcPr>
            <w:tcW w:w="579" w:type="dxa"/>
            <w:shd w:val="clear" w:color="auto" w:fill="auto"/>
            <w:vAlign w:val="center"/>
            <w:hideMark/>
          </w:tcPr>
          <w:p w14:paraId="0382CDF5" w14:textId="3DD72AA5"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4C23E04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75F1CE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36E52E2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11284C4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12 000 000   </w:t>
            </w:r>
          </w:p>
        </w:tc>
        <w:tc>
          <w:tcPr>
            <w:tcW w:w="568" w:type="dxa"/>
            <w:shd w:val="clear" w:color="auto" w:fill="auto"/>
            <w:vAlign w:val="center"/>
            <w:hideMark/>
          </w:tcPr>
          <w:p w14:paraId="52035640"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510A4E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20 374   </w:t>
            </w:r>
          </w:p>
        </w:tc>
        <w:tc>
          <w:tcPr>
            <w:tcW w:w="1013" w:type="dxa"/>
            <w:shd w:val="clear" w:color="000000" w:fill="F8CBAD"/>
            <w:vAlign w:val="center"/>
            <w:hideMark/>
          </w:tcPr>
          <w:p w14:paraId="4A92E89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12 000 000   </w:t>
            </w:r>
          </w:p>
        </w:tc>
      </w:tr>
      <w:tr w:rsidR="00636AEF" w:rsidRPr="0094705F" w14:paraId="450BCE9C" w14:textId="77777777" w:rsidTr="0041683A">
        <w:trPr>
          <w:trHeight w:val="1300"/>
          <w:jc w:val="center"/>
        </w:trPr>
        <w:tc>
          <w:tcPr>
            <w:tcW w:w="1563" w:type="dxa"/>
            <w:vMerge/>
            <w:vAlign w:val="center"/>
            <w:hideMark/>
          </w:tcPr>
          <w:p w14:paraId="7BB50378"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auto" w:fill="auto"/>
            <w:vAlign w:val="center"/>
            <w:hideMark/>
          </w:tcPr>
          <w:p w14:paraId="6A53174A" w14:textId="66D9F41F"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1.5.5:</w:t>
            </w:r>
            <w:r w:rsidRPr="0094705F">
              <w:rPr>
                <w:rFonts w:asciiTheme="minorHAnsi" w:hAnsiTheme="minorHAnsi" w:cstheme="minorHAnsi"/>
                <w:sz w:val="16"/>
                <w:szCs w:val="16"/>
                <w:lang w:eastAsia="fr-FR"/>
              </w:rPr>
              <w:t xml:space="preserve"> Organiser en partenariat avec les promoteurs </w:t>
            </w:r>
            <w:r>
              <w:rPr>
                <w:rFonts w:asciiTheme="minorHAnsi" w:hAnsiTheme="minorHAnsi" w:cstheme="minorHAnsi"/>
                <w:sz w:val="16"/>
                <w:szCs w:val="16"/>
                <w:lang w:eastAsia="fr-FR"/>
              </w:rPr>
              <w:t xml:space="preserve">(rices) </w:t>
            </w:r>
            <w:r w:rsidRPr="0094705F">
              <w:rPr>
                <w:rFonts w:asciiTheme="minorHAnsi" w:hAnsiTheme="minorHAnsi" w:cstheme="minorHAnsi"/>
                <w:sz w:val="16"/>
                <w:szCs w:val="16"/>
                <w:lang w:eastAsia="fr-FR"/>
              </w:rPr>
              <w:t>des sources d'énergie renouvelable, des séances d'information sensibilisation au profit des populations des zones cibles, sur les opportunités existantes.</w:t>
            </w:r>
          </w:p>
        </w:tc>
        <w:tc>
          <w:tcPr>
            <w:tcW w:w="988" w:type="dxa"/>
            <w:shd w:val="clear" w:color="auto" w:fill="auto"/>
            <w:vAlign w:val="center"/>
            <w:hideMark/>
          </w:tcPr>
          <w:p w14:paraId="10B171A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0261487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6924E2C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71DC4D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5C14577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136BA23C" w14:textId="461CF34A"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233B87E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DD973E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5A40F7C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1 000 000   </w:t>
            </w:r>
          </w:p>
        </w:tc>
        <w:tc>
          <w:tcPr>
            <w:tcW w:w="1164" w:type="dxa"/>
            <w:shd w:val="clear" w:color="auto" w:fill="auto"/>
            <w:vAlign w:val="center"/>
            <w:hideMark/>
          </w:tcPr>
          <w:p w14:paraId="096D8AD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noWrap/>
            <w:vAlign w:val="bottom"/>
            <w:hideMark/>
          </w:tcPr>
          <w:p w14:paraId="4A74513E"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B5D8A0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18 676   </w:t>
            </w:r>
          </w:p>
        </w:tc>
        <w:tc>
          <w:tcPr>
            <w:tcW w:w="1013" w:type="dxa"/>
            <w:shd w:val="clear" w:color="000000" w:fill="F8CBAD"/>
            <w:vAlign w:val="center"/>
            <w:hideMark/>
          </w:tcPr>
          <w:p w14:paraId="7E84BB2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11 000 000   </w:t>
            </w:r>
          </w:p>
        </w:tc>
      </w:tr>
      <w:tr w:rsidR="00636AEF" w:rsidRPr="0094705F" w14:paraId="378B688D" w14:textId="77777777" w:rsidTr="0041683A">
        <w:trPr>
          <w:trHeight w:val="505"/>
          <w:jc w:val="center"/>
        </w:trPr>
        <w:tc>
          <w:tcPr>
            <w:tcW w:w="1563" w:type="dxa"/>
            <w:vMerge/>
            <w:vAlign w:val="center"/>
            <w:hideMark/>
          </w:tcPr>
          <w:p w14:paraId="7102069E"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auto" w:fill="auto"/>
            <w:vAlign w:val="center"/>
            <w:hideMark/>
          </w:tcPr>
          <w:p w14:paraId="75C4D454" w14:textId="4D5EF0ED"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1.5.6:</w:t>
            </w:r>
            <w:r w:rsidRPr="0094705F">
              <w:rPr>
                <w:rFonts w:asciiTheme="minorHAnsi" w:hAnsiTheme="minorHAnsi" w:cstheme="minorHAnsi"/>
                <w:sz w:val="16"/>
                <w:szCs w:val="16"/>
                <w:lang w:eastAsia="fr-FR"/>
              </w:rPr>
              <w:t xml:space="preserve"> Soutenir les dynamiques de production durable de ménages vulnérables de sources d'énergie renouvelable</w:t>
            </w:r>
          </w:p>
        </w:tc>
        <w:tc>
          <w:tcPr>
            <w:tcW w:w="988" w:type="dxa"/>
            <w:shd w:val="clear" w:color="auto" w:fill="auto"/>
            <w:vAlign w:val="center"/>
            <w:hideMark/>
          </w:tcPr>
          <w:p w14:paraId="1B12A15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PM </w:t>
            </w:r>
          </w:p>
        </w:tc>
        <w:tc>
          <w:tcPr>
            <w:tcW w:w="992" w:type="dxa"/>
            <w:shd w:val="clear" w:color="auto" w:fill="auto"/>
            <w:vAlign w:val="center"/>
            <w:hideMark/>
          </w:tcPr>
          <w:p w14:paraId="34C34B3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329259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C93FCE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745AFF9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620C287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0779F4C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6CB0B7C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5286672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0930A06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     </w:t>
            </w:r>
          </w:p>
        </w:tc>
        <w:tc>
          <w:tcPr>
            <w:tcW w:w="568" w:type="dxa"/>
            <w:shd w:val="clear" w:color="auto" w:fill="auto"/>
            <w:noWrap/>
            <w:vAlign w:val="bottom"/>
            <w:hideMark/>
          </w:tcPr>
          <w:p w14:paraId="29878490"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4EF551AB" w14:textId="77777777" w:rsidR="00636AEF" w:rsidRPr="0094705F" w:rsidRDefault="00636AEF" w:rsidP="00636AEF">
            <w:pPr>
              <w:spacing w:after="0"/>
              <w:jc w:val="center"/>
              <w:rPr>
                <w:rFonts w:cstheme="minorHAnsi"/>
                <w:sz w:val="14"/>
                <w:szCs w:val="14"/>
                <w:lang w:eastAsia="fr-FR"/>
              </w:rPr>
            </w:pPr>
            <w:r w:rsidRPr="0094705F">
              <w:rPr>
                <w:rFonts w:cstheme="minorHAnsi"/>
                <w:sz w:val="14"/>
                <w:szCs w:val="14"/>
                <w:lang w:eastAsia="fr-FR"/>
              </w:rPr>
              <w:t xml:space="preserve">                      -     </w:t>
            </w:r>
          </w:p>
        </w:tc>
        <w:tc>
          <w:tcPr>
            <w:tcW w:w="1013" w:type="dxa"/>
            <w:shd w:val="clear" w:color="000000" w:fill="F8CBAD"/>
            <w:vAlign w:val="center"/>
            <w:hideMark/>
          </w:tcPr>
          <w:p w14:paraId="344AE04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     </w:t>
            </w:r>
          </w:p>
        </w:tc>
      </w:tr>
      <w:tr w:rsidR="00636AEF" w:rsidRPr="0094705F" w14:paraId="56AD4115" w14:textId="77777777" w:rsidTr="0041683A">
        <w:trPr>
          <w:trHeight w:val="600"/>
          <w:jc w:val="center"/>
        </w:trPr>
        <w:tc>
          <w:tcPr>
            <w:tcW w:w="1563" w:type="dxa"/>
            <w:vMerge/>
            <w:vAlign w:val="center"/>
            <w:hideMark/>
          </w:tcPr>
          <w:p w14:paraId="7A36B1C0"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auto" w:fill="auto"/>
            <w:vAlign w:val="center"/>
            <w:hideMark/>
          </w:tcPr>
          <w:p w14:paraId="1F4E0C5C" w14:textId="10F1BA5D" w:rsidR="00636AEF" w:rsidRPr="0094705F" w:rsidRDefault="00636AEF" w:rsidP="00636AEF">
            <w:pPr>
              <w:spacing w:after="0"/>
              <w:rPr>
                <w:rFonts w:asciiTheme="minorHAnsi" w:hAnsiTheme="minorHAnsi" w:cstheme="minorHAnsi"/>
                <w:sz w:val="16"/>
                <w:szCs w:val="16"/>
                <w:lang w:eastAsia="fr-FR"/>
              </w:rPr>
            </w:pPr>
            <w:r w:rsidRPr="0094705F">
              <w:rPr>
                <w:rFonts w:asciiTheme="minorHAnsi" w:hAnsiTheme="minorHAnsi" w:cstheme="minorHAnsi"/>
                <w:b/>
                <w:bCs/>
                <w:sz w:val="16"/>
                <w:szCs w:val="16"/>
                <w:lang w:eastAsia="fr-FR"/>
              </w:rPr>
              <w:t>Activité 1.5.7:</w:t>
            </w:r>
            <w:r w:rsidRPr="0094705F">
              <w:rPr>
                <w:rFonts w:asciiTheme="minorHAnsi" w:hAnsiTheme="minorHAnsi" w:cstheme="minorHAnsi"/>
                <w:sz w:val="16"/>
                <w:szCs w:val="16"/>
                <w:lang w:eastAsia="fr-FR"/>
              </w:rPr>
              <w:t xml:space="preserve"> Suivi et évaluer la dynamique </w:t>
            </w:r>
          </w:p>
        </w:tc>
        <w:tc>
          <w:tcPr>
            <w:tcW w:w="988" w:type="dxa"/>
            <w:shd w:val="clear" w:color="auto" w:fill="auto"/>
            <w:vAlign w:val="center"/>
            <w:hideMark/>
          </w:tcPr>
          <w:p w14:paraId="103CF7C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DFA0BF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4CA9126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0D343BA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shd w:val="clear" w:color="auto" w:fill="auto"/>
            <w:vAlign w:val="center"/>
            <w:hideMark/>
          </w:tcPr>
          <w:p w14:paraId="27E0888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hideMark/>
          </w:tcPr>
          <w:p w14:paraId="6BE15763" w14:textId="7769B706"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NUD+ </w:t>
            </w:r>
          </w:p>
          <w:p w14:paraId="3EE2565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STR +CT </w:t>
            </w:r>
          </w:p>
        </w:tc>
        <w:tc>
          <w:tcPr>
            <w:tcW w:w="1021" w:type="dxa"/>
            <w:shd w:val="clear" w:color="auto" w:fill="auto"/>
            <w:vAlign w:val="center"/>
            <w:hideMark/>
          </w:tcPr>
          <w:p w14:paraId="0C173EA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72CBF1A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5024AB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13FA21F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vAlign w:val="center"/>
            <w:hideMark/>
          </w:tcPr>
          <w:p w14:paraId="7DF6748B"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72E1FAF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hideMark/>
          </w:tcPr>
          <w:p w14:paraId="6264F8E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r>
      <w:tr w:rsidR="00636AEF" w:rsidRPr="0094705F" w14:paraId="4D34BE26" w14:textId="77777777" w:rsidTr="00636AEF">
        <w:trPr>
          <w:trHeight w:val="600"/>
          <w:jc w:val="center"/>
        </w:trPr>
        <w:tc>
          <w:tcPr>
            <w:tcW w:w="1563" w:type="dxa"/>
            <w:vMerge/>
            <w:vAlign w:val="center"/>
          </w:tcPr>
          <w:p w14:paraId="1561EF18"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auto" w:fill="auto"/>
            <w:vAlign w:val="center"/>
          </w:tcPr>
          <w:p w14:paraId="691E2A5B" w14:textId="364F7ACD" w:rsidR="00636AEF" w:rsidRPr="0094705F" w:rsidRDefault="00636AEF" w:rsidP="00636AEF">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Activité 1.5.8:</w:t>
            </w:r>
            <w:r w:rsidRPr="0094705F">
              <w:rPr>
                <w:rFonts w:asciiTheme="minorHAnsi" w:hAnsiTheme="minorHAnsi" w:cstheme="minorHAnsi"/>
                <w:sz w:val="16"/>
                <w:szCs w:val="16"/>
                <w:lang w:eastAsia="fr-FR"/>
              </w:rPr>
              <w:t xml:space="preserve"> Conduire les évaluations environnementales et sociales requises </w:t>
            </w:r>
          </w:p>
        </w:tc>
        <w:tc>
          <w:tcPr>
            <w:tcW w:w="988" w:type="dxa"/>
            <w:shd w:val="clear" w:color="auto" w:fill="auto"/>
            <w:vAlign w:val="center"/>
          </w:tcPr>
          <w:p w14:paraId="454BDF91" w14:textId="77777777" w:rsidR="00636AEF" w:rsidRPr="0094705F" w:rsidRDefault="00636AEF" w:rsidP="00636AEF">
            <w:pPr>
              <w:spacing w:after="0"/>
              <w:rPr>
                <w:rFonts w:cstheme="minorHAnsi"/>
                <w:sz w:val="14"/>
                <w:szCs w:val="14"/>
                <w:lang w:eastAsia="fr-FR"/>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CC96D8" w14:textId="6113C525"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xml:space="preserve">                  20 000 000   </w:t>
            </w:r>
          </w:p>
        </w:tc>
        <w:tc>
          <w:tcPr>
            <w:tcW w:w="992" w:type="dxa"/>
            <w:tcBorders>
              <w:top w:val="single" w:sz="4" w:space="0" w:color="auto"/>
              <w:left w:val="nil"/>
              <w:bottom w:val="single" w:sz="4" w:space="0" w:color="auto"/>
              <w:right w:val="single" w:sz="4" w:space="0" w:color="auto"/>
            </w:tcBorders>
            <w:shd w:val="clear" w:color="auto" w:fill="auto"/>
            <w:vAlign w:val="center"/>
          </w:tcPr>
          <w:p w14:paraId="65C395C9" w14:textId="41211A20"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xml:space="preserve">10 000 000   </w:t>
            </w:r>
          </w:p>
        </w:tc>
        <w:tc>
          <w:tcPr>
            <w:tcW w:w="992" w:type="dxa"/>
            <w:tcBorders>
              <w:top w:val="single" w:sz="4" w:space="0" w:color="auto"/>
              <w:left w:val="nil"/>
              <w:bottom w:val="single" w:sz="4" w:space="0" w:color="auto"/>
              <w:right w:val="single" w:sz="4" w:space="0" w:color="auto"/>
            </w:tcBorders>
            <w:shd w:val="clear" w:color="auto" w:fill="auto"/>
            <w:vAlign w:val="center"/>
          </w:tcPr>
          <w:p w14:paraId="1B563E80" w14:textId="7EE5DE79"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xml:space="preserve">10 000 000   </w:t>
            </w:r>
          </w:p>
        </w:tc>
        <w:tc>
          <w:tcPr>
            <w:tcW w:w="993" w:type="dxa"/>
            <w:tcBorders>
              <w:top w:val="single" w:sz="4" w:space="0" w:color="auto"/>
              <w:left w:val="nil"/>
              <w:bottom w:val="single" w:sz="4" w:space="0" w:color="auto"/>
              <w:right w:val="single" w:sz="4" w:space="0" w:color="auto"/>
            </w:tcBorders>
            <w:shd w:val="clear" w:color="auto" w:fill="auto"/>
            <w:vAlign w:val="center"/>
          </w:tcPr>
          <w:p w14:paraId="56A87F5A" w14:textId="6D07819E"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w:t>
            </w:r>
          </w:p>
        </w:tc>
        <w:tc>
          <w:tcPr>
            <w:tcW w:w="579" w:type="dxa"/>
            <w:tcBorders>
              <w:top w:val="nil"/>
              <w:left w:val="nil"/>
              <w:bottom w:val="nil"/>
              <w:right w:val="single" w:sz="4" w:space="0" w:color="auto"/>
            </w:tcBorders>
            <w:shd w:val="clear" w:color="auto" w:fill="auto"/>
            <w:vAlign w:val="center"/>
          </w:tcPr>
          <w:p w14:paraId="192A8B25" w14:textId="5404849B"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w:t>
            </w:r>
          </w:p>
        </w:tc>
        <w:tc>
          <w:tcPr>
            <w:tcW w:w="1021" w:type="dxa"/>
            <w:tcBorders>
              <w:top w:val="single" w:sz="4" w:space="0" w:color="auto"/>
              <w:left w:val="nil"/>
              <w:bottom w:val="single" w:sz="4" w:space="0" w:color="auto"/>
              <w:right w:val="single" w:sz="4" w:space="0" w:color="auto"/>
            </w:tcBorders>
            <w:shd w:val="clear" w:color="auto" w:fill="auto"/>
            <w:vAlign w:val="center"/>
          </w:tcPr>
          <w:p w14:paraId="1028D00E" w14:textId="4C60120A"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w:t>
            </w:r>
          </w:p>
        </w:tc>
        <w:tc>
          <w:tcPr>
            <w:tcW w:w="851" w:type="dxa"/>
            <w:tcBorders>
              <w:top w:val="single" w:sz="4" w:space="0" w:color="auto"/>
              <w:left w:val="nil"/>
              <w:bottom w:val="single" w:sz="4" w:space="0" w:color="auto"/>
              <w:right w:val="single" w:sz="4" w:space="0" w:color="auto"/>
            </w:tcBorders>
            <w:shd w:val="clear" w:color="auto" w:fill="auto"/>
            <w:vAlign w:val="center"/>
          </w:tcPr>
          <w:p w14:paraId="08C252C0" w14:textId="1CA0DA68"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w:t>
            </w:r>
          </w:p>
        </w:tc>
        <w:tc>
          <w:tcPr>
            <w:tcW w:w="1010" w:type="dxa"/>
            <w:tcBorders>
              <w:top w:val="single" w:sz="4" w:space="0" w:color="auto"/>
              <w:left w:val="nil"/>
              <w:bottom w:val="single" w:sz="4" w:space="0" w:color="auto"/>
              <w:right w:val="single" w:sz="4" w:space="0" w:color="auto"/>
            </w:tcBorders>
            <w:shd w:val="clear" w:color="auto" w:fill="auto"/>
            <w:vAlign w:val="center"/>
          </w:tcPr>
          <w:p w14:paraId="21ED42EE" w14:textId="61E79A47"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w:t>
            </w:r>
          </w:p>
        </w:tc>
        <w:tc>
          <w:tcPr>
            <w:tcW w:w="1164" w:type="dxa"/>
            <w:tcBorders>
              <w:top w:val="single" w:sz="4" w:space="0" w:color="auto"/>
              <w:left w:val="nil"/>
              <w:bottom w:val="single" w:sz="4" w:space="0" w:color="auto"/>
              <w:right w:val="single" w:sz="4" w:space="0" w:color="auto"/>
            </w:tcBorders>
            <w:shd w:val="clear" w:color="auto" w:fill="auto"/>
            <w:vAlign w:val="center"/>
          </w:tcPr>
          <w:p w14:paraId="262D5A43" w14:textId="456D07DA"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xml:space="preserve"> 40 000 000   </w:t>
            </w:r>
          </w:p>
        </w:tc>
        <w:tc>
          <w:tcPr>
            <w:tcW w:w="568" w:type="dxa"/>
            <w:tcBorders>
              <w:top w:val="single" w:sz="4" w:space="0" w:color="auto"/>
              <w:left w:val="nil"/>
              <w:bottom w:val="single" w:sz="4" w:space="0" w:color="auto"/>
              <w:right w:val="single" w:sz="4" w:space="0" w:color="auto"/>
            </w:tcBorders>
            <w:shd w:val="clear" w:color="auto" w:fill="auto"/>
            <w:vAlign w:val="center"/>
          </w:tcPr>
          <w:p w14:paraId="34EC7FDA" w14:textId="2243C859" w:rsidR="00636AEF" w:rsidRPr="003F5DB3" w:rsidRDefault="00636AEF" w:rsidP="00636AEF">
            <w:pPr>
              <w:spacing w:after="0"/>
              <w:rPr>
                <w:rFonts w:cstheme="minorHAnsi"/>
                <w:sz w:val="14"/>
                <w:szCs w:val="14"/>
                <w:lang w:eastAsia="fr-FR"/>
              </w:rPr>
            </w:pPr>
            <w:r w:rsidRPr="003F5DB3">
              <w:rPr>
                <w:rFonts w:cstheme="minorHAnsi"/>
                <w:sz w:val="14"/>
                <w:szCs w:val="14"/>
                <w:lang w:eastAsia="fr-FR"/>
              </w:rPr>
              <w:t> </w:t>
            </w:r>
          </w:p>
        </w:tc>
        <w:tc>
          <w:tcPr>
            <w:tcW w:w="863" w:type="dxa"/>
            <w:tcBorders>
              <w:top w:val="single" w:sz="4" w:space="0" w:color="auto"/>
              <w:left w:val="nil"/>
              <w:bottom w:val="single" w:sz="4" w:space="0" w:color="auto"/>
              <w:right w:val="single" w:sz="4" w:space="0" w:color="auto"/>
            </w:tcBorders>
            <w:shd w:val="clear" w:color="000000" w:fill="F8CBAD"/>
            <w:vAlign w:val="center"/>
          </w:tcPr>
          <w:p w14:paraId="6FF19AEB" w14:textId="2D9A62C2" w:rsidR="00636AEF" w:rsidRPr="0094705F" w:rsidRDefault="00636AEF" w:rsidP="00636AEF">
            <w:pPr>
              <w:spacing w:after="0"/>
              <w:rPr>
                <w:rFonts w:cstheme="minorHAnsi"/>
                <w:sz w:val="14"/>
                <w:szCs w:val="14"/>
                <w:lang w:eastAsia="fr-FR"/>
              </w:rPr>
            </w:pPr>
            <w:r w:rsidRPr="003F5DB3">
              <w:rPr>
                <w:rFonts w:cstheme="minorHAnsi"/>
                <w:sz w:val="14"/>
                <w:szCs w:val="14"/>
                <w:lang w:eastAsia="fr-FR"/>
              </w:rPr>
              <w:t xml:space="preserve">67 912   </w:t>
            </w:r>
          </w:p>
        </w:tc>
        <w:tc>
          <w:tcPr>
            <w:tcW w:w="1013" w:type="dxa"/>
            <w:tcBorders>
              <w:top w:val="single" w:sz="4" w:space="0" w:color="auto"/>
              <w:left w:val="nil"/>
              <w:bottom w:val="single" w:sz="4" w:space="0" w:color="auto"/>
              <w:right w:val="single" w:sz="4" w:space="0" w:color="auto"/>
            </w:tcBorders>
            <w:shd w:val="clear" w:color="000000" w:fill="F8CBAD"/>
            <w:vAlign w:val="center"/>
          </w:tcPr>
          <w:p w14:paraId="22D12993" w14:textId="169C7DBE" w:rsidR="00636AEF" w:rsidRPr="0094705F" w:rsidRDefault="00636AEF" w:rsidP="00636AEF">
            <w:pPr>
              <w:spacing w:after="0"/>
              <w:rPr>
                <w:rFonts w:cstheme="minorHAnsi"/>
                <w:sz w:val="14"/>
                <w:szCs w:val="14"/>
                <w:lang w:eastAsia="fr-FR"/>
              </w:rPr>
            </w:pPr>
            <w:r>
              <w:rPr>
                <w:rFonts w:cs="Arial"/>
                <w:color w:val="000000"/>
                <w:sz w:val="16"/>
                <w:szCs w:val="16"/>
              </w:rPr>
              <w:t>4</w:t>
            </w:r>
            <w:r w:rsidRPr="0094705F">
              <w:rPr>
                <w:rFonts w:cs="Arial"/>
                <w:color w:val="000000"/>
                <w:sz w:val="16"/>
                <w:szCs w:val="16"/>
              </w:rPr>
              <w:t xml:space="preserve">0 000 000   </w:t>
            </w:r>
          </w:p>
        </w:tc>
      </w:tr>
      <w:tr w:rsidR="00636AEF" w:rsidRPr="0094705F" w14:paraId="68BDB72B" w14:textId="77777777" w:rsidTr="00636AEF">
        <w:trPr>
          <w:trHeight w:val="310"/>
          <w:jc w:val="center"/>
        </w:trPr>
        <w:tc>
          <w:tcPr>
            <w:tcW w:w="1563" w:type="dxa"/>
            <w:vMerge/>
            <w:vAlign w:val="center"/>
            <w:hideMark/>
          </w:tcPr>
          <w:p w14:paraId="4FA69EF1"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000000" w:fill="F8CBAD"/>
            <w:noWrap/>
            <w:vAlign w:val="bottom"/>
            <w:hideMark/>
          </w:tcPr>
          <w:p w14:paraId="462C54FF" w14:textId="37184D3F" w:rsidR="00636AEF" w:rsidRPr="0094705F" w:rsidRDefault="00636AEF" w:rsidP="00636AEF">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pour le produit 1.5</w:t>
            </w:r>
          </w:p>
        </w:tc>
        <w:tc>
          <w:tcPr>
            <w:tcW w:w="98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2DC5A57C" w14:textId="17214312" w:rsidR="00636AEF" w:rsidRPr="00344B8D" w:rsidRDefault="00636AEF" w:rsidP="00636AEF">
            <w:pPr>
              <w:spacing w:after="0"/>
              <w:rPr>
                <w:rFonts w:cs="Arial"/>
                <w:b/>
                <w:bCs/>
                <w:sz w:val="14"/>
                <w:szCs w:val="14"/>
              </w:rPr>
            </w:pPr>
            <w:r w:rsidRPr="00344B8D">
              <w:rPr>
                <w:rFonts w:cs="Arial"/>
                <w:b/>
                <w:bCs/>
                <w:sz w:val="14"/>
                <w:szCs w:val="14"/>
              </w:rPr>
              <w:t xml:space="preserve">11 000 000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126A60A3" w14:textId="7FEE9E33" w:rsidR="00636AEF" w:rsidRPr="00344B8D" w:rsidRDefault="00636AEF" w:rsidP="00636AEF">
            <w:pPr>
              <w:spacing w:after="0"/>
              <w:rPr>
                <w:rFonts w:cs="Arial"/>
                <w:b/>
                <w:bCs/>
                <w:sz w:val="14"/>
                <w:szCs w:val="14"/>
              </w:rPr>
            </w:pPr>
            <w:r w:rsidRPr="00344B8D">
              <w:rPr>
                <w:rFonts w:cs="Arial"/>
                <w:b/>
                <w:bCs/>
                <w:sz w:val="14"/>
                <w:szCs w:val="14"/>
              </w:rPr>
              <w:t xml:space="preserve">                  57 800 000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160A17D9" w14:textId="7216BD3D" w:rsidR="00636AEF" w:rsidRPr="00344B8D" w:rsidRDefault="00636AEF" w:rsidP="00636AEF">
            <w:pPr>
              <w:spacing w:after="0"/>
              <w:rPr>
                <w:rFonts w:cs="Arial"/>
                <w:b/>
                <w:bCs/>
                <w:sz w:val="14"/>
                <w:szCs w:val="14"/>
              </w:rPr>
            </w:pPr>
            <w:r w:rsidRPr="00344B8D">
              <w:rPr>
                <w:rFonts w:cs="Arial"/>
                <w:b/>
                <w:bCs/>
                <w:sz w:val="14"/>
                <w:szCs w:val="14"/>
              </w:rPr>
              <w:t xml:space="preserve">36 800 000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1C419003" w14:textId="6D66B3BC" w:rsidR="00636AEF" w:rsidRPr="00344B8D" w:rsidRDefault="00636AEF" w:rsidP="00636AEF">
            <w:pPr>
              <w:spacing w:after="0"/>
              <w:rPr>
                <w:rFonts w:cs="Arial"/>
                <w:b/>
                <w:bCs/>
                <w:sz w:val="14"/>
                <w:szCs w:val="14"/>
              </w:rPr>
            </w:pPr>
            <w:r w:rsidRPr="00344B8D">
              <w:rPr>
                <w:rFonts w:cs="Arial"/>
                <w:b/>
                <w:bCs/>
                <w:sz w:val="14"/>
                <w:szCs w:val="14"/>
              </w:rPr>
              <w:t xml:space="preserve">18 300 000   </w:t>
            </w:r>
          </w:p>
        </w:tc>
        <w:tc>
          <w:tcPr>
            <w:tcW w:w="993" w:type="dxa"/>
            <w:tcBorders>
              <w:top w:val="single" w:sz="4" w:space="0" w:color="auto"/>
              <w:left w:val="nil"/>
              <w:bottom w:val="single" w:sz="4" w:space="0" w:color="auto"/>
              <w:right w:val="single" w:sz="4" w:space="0" w:color="auto"/>
            </w:tcBorders>
            <w:shd w:val="clear" w:color="000000" w:fill="F8CBAD"/>
            <w:vAlign w:val="center"/>
            <w:hideMark/>
          </w:tcPr>
          <w:p w14:paraId="1A3E9510" w14:textId="4BAE6620" w:rsidR="00636AEF" w:rsidRPr="00344B8D" w:rsidRDefault="00636AEF" w:rsidP="00636AEF">
            <w:pPr>
              <w:spacing w:after="0"/>
              <w:rPr>
                <w:rFonts w:cs="Arial"/>
                <w:b/>
                <w:bCs/>
                <w:sz w:val="14"/>
                <w:szCs w:val="14"/>
              </w:rPr>
            </w:pPr>
            <w:r w:rsidRPr="00344B8D">
              <w:rPr>
                <w:rFonts w:cs="Arial"/>
                <w:b/>
                <w:bCs/>
                <w:sz w:val="14"/>
                <w:szCs w:val="14"/>
              </w:rPr>
              <w:t xml:space="preserve">      8 300 000   </w:t>
            </w:r>
          </w:p>
        </w:tc>
        <w:tc>
          <w:tcPr>
            <w:tcW w:w="579" w:type="dxa"/>
            <w:tcBorders>
              <w:top w:val="single" w:sz="4" w:space="0" w:color="auto"/>
              <w:left w:val="nil"/>
              <w:bottom w:val="single" w:sz="4" w:space="0" w:color="auto"/>
              <w:right w:val="single" w:sz="4" w:space="0" w:color="auto"/>
            </w:tcBorders>
            <w:shd w:val="clear" w:color="000000" w:fill="F8CBAD"/>
            <w:vAlign w:val="center"/>
            <w:hideMark/>
          </w:tcPr>
          <w:p w14:paraId="6DE955B6" w14:textId="57EDFAA2"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vAlign w:val="center"/>
            <w:hideMark/>
          </w:tcPr>
          <w:p w14:paraId="2B8A0B39" w14:textId="587DDD3B"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851" w:type="dxa"/>
            <w:tcBorders>
              <w:top w:val="single" w:sz="4" w:space="0" w:color="auto"/>
              <w:left w:val="nil"/>
              <w:bottom w:val="single" w:sz="4" w:space="0" w:color="auto"/>
              <w:right w:val="single" w:sz="4" w:space="0" w:color="auto"/>
            </w:tcBorders>
            <w:shd w:val="clear" w:color="000000" w:fill="F8CBAD"/>
            <w:vAlign w:val="center"/>
            <w:hideMark/>
          </w:tcPr>
          <w:p w14:paraId="69DD56F5" w14:textId="180A26C4"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1010" w:type="dxa"/>
            <w:tcBorders>
              <w:top w:val="single" w:sz="4" w:space="0" w:color="auto"/>
              <w:left w:val="nil"/>
              <w:bottom w:val="single" w:sz="4" w:space="0" w:color="auto"/>
              <w:right w:val="single" w:sz="4" w:space="0" w:color="auto"/>
            </w:tcBorders>
            <w:shd w:val="clear" w:color="000000" w:fill="F8CBAD"/>
            <w:vAlign w:val="center"/>
            <w:hideMark/>
          </w:tcPr>
          <w:p w14:paraId="6B5DD941" w14:textId="7C36879D" w:rsidR="00636AEF" w:rsidRPr="00344B8D" w:rsidRDefault="00636AEF" w:rsidP="00636AEF">
            <w:pPr>
              <w:rPr>
                <w:rFonts w:cs="Arial"/>
                <w:b/>
                <w:bCs/>
                <w:sz w:val="14"/>
                <w:szCs w:val="14"/>
              </w:rPr>
            </w:pPr>
            <w:r w:rsidRPr="00344B8D">
              <w:rPr>
                <w:rFonts w:cs="Arial"/>
                <w:b/>
                <w:bCs/>
                <w:sz w:val="14"/>
                <w:szCs w:val="14"/>
              </w:rPr>
              <w:t xml:space="preserve">    5 200 000   </w:t>
            </w:r>
          </w:p>
        </w:tc>
        <w:tc>
          <w:tcPr>
            <w:tcW w:w="1164" w:type="dxa"/>
            <w:tcBorders>
              <w:top w:val="single" w:sz="4" w:space="0" w:color="auto"/>
              <w:left w:val="nil"/>
              <w:bottom w:val="single" w:sz="4" w:space="0" w:color="auto"/>
              <w:right w:val="single" w:sz="4" w:space="0" w:color="auto"/>
            </w:tcBorders>
            <w:shd w:val="clear" w:color="000000" w:fill="F8CBAD"/>
            <w:vAlign w:val="center"/>
            <w:hideMark/>
          </w:tcPr>
          <w:p w14:paraId="0A64942B" w14:textId="6F9D0AD4" w:rsidR="00636AEF" w:rsidRPr="00344B8D" w:rsidRDefault="00636AEF" w:rsidP="00636AEF">
            <w:pPr>
              <w:rPr>
                <w:rFonts w:cs="Arial"/>
                <w:b/>
                <w:bCs/>
                <w:sz w:val="14"/>
                <w:szCs w:val="14"/>
              </w:rPr>
            </w:pPr>
            <w:r w:rsidRPr="00344B8D">
              <w:rPr>
                <w:rFonts w:cs="Arial"/>
                <w:b/>
                <w:bCs/>
                <w:sz w:val="14"/>
                <w:szCs w:val="14"/>
              </w:rPr>
              <w:t xml:space="preserve">127 000 000   </w:t>
            </w:r>
          </w:p>
        </w:tc>
        <w:tc>
          <w:tcPr>
            <w:tcW w:w="568" w:type="dxa"/>
            <w:tcBorders>
              <w:top w:val="single" w:sz="4" w:space="0" w:color="auto"/>
              <w:left w:val="nil"/>
              <w:bottom w:val="single" w:sz="4" w:space="0" w:color="auto"/>
              <w:right w:val="single" w:sz="4" w:space="0" w:color="auto"/>
            </w:tcBorders>
            <w:shd w:val="clear" w:color="000000" w:fill="F8CBAD"/>
            <w:vAlign w:val="center"/>
            <w:hideMark/>
          </w:tcPr>
          <w:p w14:paraId="4F94EB58" w14:textId="0454F331"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1F1571E0" w14:textId="76B56484" w:rsidR="00636AEF" w:rsidRPr="00344B8D" w:rsidRDefault="00636AEF" w:rsidP="00636AEF">
            <w:pPr>
              <w:spacing w:after="0"/>
              <w:rPr>
                <w:rFonts w:cs="Arial"/>
                <w:b/>
                <w:bCs/>
                <w:sz w:val="14"/>
                <w:szCs w:val="14"/>
              </w:rPr>
            </w:pPr>
            <w:r w:rsidRPr="00344B8D">
              <w:rPr>
                <w:rFonts w:cs="Arial"/>
                <w:b/>
                <w:bCs/>
                <w:sz w:val="14"/>
                <w:szCs w:val="14"/>
              </w:rPr>
              <w:t xml:space="preserve">224 448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14BE6F3A" w14:textId="27DE25C0" w:rsidR="00636AEF" w:rsidRPr="00344B8D" w:rsidRDefault="00636AEF" w:rsidP="00636AEF">
            <w:pPr>
              <w:spacing w:after="0"/>
              <w:rPr>
                <w:rFonts w:cs="Arial"/>
                <w:b/>
                <w:bCs/>
                <w:sz w:val="14"/>
                <w:szCs w:val="14"/>
              </w:rPr>
            </w:pPr>
            <w:r w:rsidRPr="00344B8D">
              <w:rPr>
                <w:rFonts w:cs="Arial"/>
                <w:b/>
                <w:bCs/>
                <w:sz w:val="14"/>
                <w:szCs w:val="14"/>
              </w:rPr>
              <w:t xml:space="preserve">132 200 000   </w:t>
            </w:r>
          </w:p>
        </w:tc>
      </w:tr>
      <w:tr w:rsidR="00636AEF" w:rsidRPr="0094705F" w14:paraId="53307D71" w14:textId="77777777" w:rsidTr="00636AEF">
        <w:trPr>
          <w:trHeight w:val="272"/>
          <w:jc w:val="center"/>
        </w:trPr>
        <w:tc>
          <w:tcPr>
            <w:tcW w:w="1563" w:type="dxa"/>
            <w:vMerge/>
            <w:vAlign w:val="center"/>
            <w:hideMark/>
          </w:tcPr>
          <w:p w14:paraId="399640CD" w14:textId="77777777" w:rsidR="00636AEF" w:rsidRPr="0094705F" w:rsidRDefault="00636AEF" w:rsidP="00636AEF">
            <w:pPr>
              <w:spacing w:after="0"/>
              <w:rPr>
                <w:rFonts w:asciiTheme="minorHAnsi" w:hAnsiTheme="minorHAnsi" w:cstheme="minorHAnsi"/>
                <w:sz w:val="16"/>
                <w:szCs w:val="16"/>
                <w:lang w:eastAsia="fr-FR"/>
              </w:rPr>
            </w:pPr>
          </w:p>
        </w:tc>
        <w:tc>
          <w:tcPr>
            <w:tcW w:w="2551" w:type="dxa"/>
            <w:shd w:val="clear" w:color="000000" w:fill="F8CBAD"/>
            <w:noWrap/>
            <w:vAlign w:val="bottom"/>
            <w:hideMark/>
          </w:tcPr>
          <w:p w14:paraId="5440C952" w14:textId="5D6D018F" w:rsidR="00636AEF" w:rsidRPr="0094705F" w:rsidRDefault="00636AEF" w:rsidP="00636AEF">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résultat 1 (Composante 1)</w:t>
            </w:r>
          </w:p>
        </w:tc>
        <w:tc>
          <w:tcPr>
            <w:tcW w:w="988" w:type="dxa"/>
            <w:tcBorders>
              <w:top w:val="nil"/>
              <w:left w:val="single" w:sz="4" w:space="0" w:color="auto"/>
              <w:bottom w:val="single" w:sz="4" w:space="0" w:color="auto"/>
              <w:right w:val="single" w:sz="4" w:space="0" w:color="auto"/>
            </w:tcBorders>
            <w:shd w:val="clear" w:color="000000" w:fill="F8CBAD"/>
            <w:vAlign w:val="center"/>
            <w:hideMark/>
          </w:tcPr>
          <w:p w14:paraId="54782841" w14:textId="5C9D594B" w:rsidR="00636AEF" w:rsidRPr="00344B8D" w:rsidRDefault="00636AEF" w:rsidP="00636AEF">
            <w:pPr>
              <w:spacing w:after="0"/>
              <w:rPr>
                <w:rFonts w:cstheme="minorHAnsi"/>
                <w:b/>
                <w:bCs/>
                <w:sz w:val="14"/>
                <w:szCs w:val="14"/>
                <w:lang w:eastAsia="fr-FR"/>
              </w:rPr>
            </w:pPr>
            <w:r w:rsidRPr="00344B8D">
              <w:rPr>
                <w:rFonts w:cs="Arial"/>
                <w:b/>
                <w:bCs/>
                <w:color w:val="4B3BE3"/>
                <w:sz w:val="14"/>
                <w:szCs w:val="14"/>
              </w:rPr>
              <w:t xml:space="preserve">64 300 000   </w:t>
            </w:r>
          </w:p>
        </w:tc>
        <w:tc>
          <w:tcPr>
            <w:tcW w:w="992" w:type="dxa"/>
            <w:tcBorders>
              <w:top w:val="nil"/>
              <w:left w:val="nil"/>
              <w:bottom w:val="single" w:sz="4" w:space="0" w:color="auto"/>
              <w:right w:val="single" w:sz="4" w:space="0" w:color="auto"/>
            </w:tcBorders>
            <w:shd w:val="clear" w:color="000000" w:fill="F8CBAD"/>
            <w:vAlign w:val="center"/>
            <w:hideMark/>
          </w:tcPr>
          <w:p w14:paraId="20AD1ACF" w14:textId="4979B18D" w:rsidR="00636AEF" w:rsidRPr="00344B8D" w:rsidRDefault="00636AEF" w:rsidP="00636AEF">
            <w:pPr>
              <w:spacing w:after="0"/>
              <w:rPr>
                <w:rFonts w:cstheme="minorHAnsi"/>
                <w:b/>
                <w:bCs/>
                <w:color w:val="FF0000"/>
                <w:sz w:val="14"/>
                <w:szCs w:val="14"/>
                <w:highlight w:val="yellow"/>
                <w:lang w:eastAsia="fr-FR"/>
              </w:rPr>
            </w:pPr>
            <w:r w:rsidRPr="00344B8D">
              <w:rPr>
                <w:rFonts w:cs="Arial"/>
                <w:b/>
                <w:bCs/>
                <w:color w:val="4B3BE3"/>
                <w:sz w:val="14"/>
                <w:szCs w:val="14"/>
              </w:rPr>
              <w:t xml:space="preserve">744 900 000   </w:t>
            </w:r>
          </w:p>
        </w:tc>
        <w:tc>
          <w:tcPr>
            <w:tcW w:w="992" w:type="dxa"/>
            <w:tcBorders>
              <w:top w:val="nil"/>
              <w:left w:val="nil"/>
              <w:bottom w:val="single" w:sz="4" w:space="0" w:color="auto"/>
              <w:right w:val="single" w:sz="4" w:space="0" w:color="auto"/>
            </w:tcBorders>
            <w:shd w:val="clear" w:color="000000" w:fill="F8CBAD"/>
            <w:vAlign w:val="center"/>
            <w:hideMark/>
          </w:tcPr>
          <w:p w14:paraId="2BEA3ED5" w14:textId="0DE29BA5" w:rsidR="00636AEF" w:rsidRPr="00344B8D" w:rsidRDefault="00636AEF" w:rsidP="00636AEF">
            <w:pPr>
              <w:spacing w:after="0"/>
              <w:rPr>
                <w:rFonts w:cstheme="minorHAnsi"/>
                <w:b/>
                <w:bCs/>
                <w:color w:val="FF0000"/>
                <w:sz w:val="14"/>
                <w:szCs w:val="14"/>
                <w:highlight w:val="yellow"/>
                <w:lang w:eastAsia="fr-FR"/>
              </w:rPr>
            </w:pPr>
            <w:r w:rsidRPr="00344B8D">
              <w:rPr>
                <w:rFonts w:cs="Arial"/>
                <w:b/>
                <w:bCs/>
                <w:color w:val="4B3BE3"/>
                <w:sz w:val="14"/>
                <w:szCs w:val="14"/>
              </w:rPr>
              <w:t xml:space="preserve">713 900 000   </w:t>
            </w:r>
          </w:p>
        </w:tc>
        <w:tc>
          <w:tcPr>
            <w:tcW w:w="992" w:type="dxa"/>
            <w:tcBorders>
              <w:top w:val="nil"/>
              <w:left w:val="nil"/>
              <w:bottom w:val="single" w:sz="4" w:space="0" w:color="auto"/>
              <w:right w:val="single" w:sz="4" w:space="0" w:color="auto"/>
            </w:tcBorders>
            <w:shd w:val="clear" w:color="000000" w:fill="F8CBAD"/>
            <w:vAlign w:val="center"/>
            <w:hideMark/>
          </w:tcPr>
          <w:p w14:paraId="54793DBB" w14:textId="49279096" w:rsidR="00636AEF" w:rsidRPr="00344B8D" w:rsidRDefault="00636AEF" w:rsidP="00636AEF">
            <w:pPr>
              <w:spacing w:after="0"/>
              <w:rPr>
                <w:rFonts w:cstheme="minorHAnsi"/>
                <w:b/>
                <w:bCs/>
                <w:color w:val="FF0000"/>
                <w:sz w:val="14"/>
                <w:szCs w:val="14"/>
                <w:highlight w:val="yellow"/>
                <w:lang w:eastAsia="fr-FR"/>
              </w:rPr>
            </w:pPr>
            <w:r w:rsidRPr="00344B8D">
              <w:rPr>
                <w:rFonts w:cs="Arial"/>
                <w:b/>
                <w:bCs/>
                <w:color w:val="4B3BE3"/>
                <w:sz w:val="14"/>
                <w:szCs w:val="14"/>
              </w:rPr>
              <w:t xml:space="preserve">415 900 000   </w:t>
            </w:r>
          </w:p>
        </w:tc>
        <w:tc>
          <w:tcPr>
            <w:tcW w:w="993" w:type="dxa"/>
            <w:tcBorders>
              <w:top w:val="nil"/>
              <w:left w:val="nil"/>
              <w:bottom w:val="single" w:sz="4" w:space="0" w:color="auto"/>
              <w:right w:val="single" w:sz="4" w:space="0" w:color="auto"/>
            </w:tcBorders>
            <w:shd w:val="clear" w:color="000000" w:fill="F8CBAD"/>
            <w:vAlign w:val="center"/>
            <w:hideMark/>
          </w:tcPr>
          <w:p w14:paraId="4A420C4B" w14:textId="3FB33944" w:rsidR="00636AEF" w:rsidRPr="00344B8D" w:rsidRDefault="00636AEF" w:rsidP="00636AEF">
            <w:pPr>
              <w:spacing w:after="0"/>
              <w:rPr>
                <w:rFonts w:cstheme="minorHAnsi"/>
                <w:b/>
                <w:bCs/>
                <w:color w:val="FF0000"/>
                <w:sz w:val="14"/>
                <w:szCs w:val="14"/>
                <w:highlight w:val="yellow"/>
                <w:lang w:eastAsia="fr-FR"/>
              </w:rPr>
            </w:pPr>
            <w:r w:rsidRPr="00344B8D">
              <w:rPr>
                <w:rFonts w:cs="Arial"/>
                <w:b/>
                <w:bCs/>
                <w:color w:val="4B3BE3"/>
                <w:sz w:val="14"/>
                <w:szCs w:val="14"/>
              </w:rPr>
              <w:t xml:space="preserve">  125 400 000   </w:t>
            </w:r>
          </w:p>
        </w:tc>
        <w:tc>
          <w:tcPr>
            <w:tcW w:w="579" w:type="dxa"/>
            <w:tcBorders>
              <w:top w:val="nil"/>
              <w:left w:val="nil"/>
              <w:bottom w:val="single" w:sz="4" w:space="0" w:color="auto"/>
              <w:right w:val="single" w:sz="4" w:space="0" w:color="auto"/>
            </w:tcBorders>
            <w:shd w:val="clear" w:color="000000" w:fill="F8CBAD"/>
            <w:vAlign w:val="center"/>
            <w:hideMark/>
          </w:tcPr>
          <w:p w14:paraId="62DE7F85" w14:textId="3BB4930E" w:rsidR="00636AEF" w:rsidRPr="00344B8D" w:rsidRDefault="00636AEF" w:rsidP="00636AEF">
            <w:pPr>
              <w:spacing w:after="0"/>
              <w:rPr>
                <w:rFonts w:cstheme="minorHAnsi"/>
                <w:b/>
                <w:bCs/>
                <w:color w:val="FF0000"/>
                <w:sz w:val="14"/>
                <w:szCs w:val="14"/>
                <w:highlight w:val="yellow"/>
                <w:lang w:eastAsia="fr-FR"/>
              </w:rPr>
            </w:pPr>
            <w:r w:rsidRPr="00344B8D">
              <w:rPr>
                <w:rFonts w:cs="Arial"/>
                <w:b/>
                <w:bCs/>
                <w:color w:val="4B3BE3"/>
                <w:sz w:val="14"/>
                <w:szCs w:val="14"/>
              </w:rPr>
              <w:t xml:space="preserve">                    -     </w:t>
            </w:r>
          </w:p>
        </w:tc>
        <w:tc>
          <w:tcPr>
            <w:tcW w:w="1021" w:type="dxa"/>
            <w:tcBorders>
              <w:top w:val="nil"/>
              <w:left w:val="nil"/>
              <w:bottom w:val="single" w:sz="4" w:space="0" w:color="auto"/>
              <w:right w:val="single" w:sz="4" w:space="0" w:color="auto"/>
            </w:tcBorders>
            <w:shd w:val="clear" w:color="000000" w:fill="F8CBAD"/>
            <w:vAlign w:val="center"/>
            <w:hideMark/>
          </w:tcPr>
          <w:p w14:paraId="0CCF0F33" w14:textId="1B4F160A" w:rsidR="00636AEF" w:rsidRPr="00344B8D" w:rsidRDefault="00636AEF" w:rsidP="00636AEF">
            <w:pPr>
              <w:spacing w:after="0"/>
              <w:rPr>
                <w:rFonts w:cstheme="minorHAnsi"/>
                <w:b/>
                <w:bCs/>
                <w:color w:val="FF0000"/>
                <w:sz w:val="14"/>
                <w:szCs w:val="14"/>
                <w:highlight w:val="yellow"/>
                <w:lang w:eastAsia="fr-FR"/>
              </w:rPr>
            </w:pPr>
            <w:r w:rsidRPr="00344B8D">
              <w:rPr>
                <w:rFonts w:cs="Arial"/>
                <w:b/>
                <w:bCs/>
                <w:color w:val="4B3BE3"/>
                <w:sz w:val="14"/>
                <w:szCs w:val="14"/>
              </w:rPr>
              <w:t xml:space="preserve">78 500 000   </w:t>
            </w:r>
          </w:p>
        </w:tc>
        <w:tc>
          <w:tcPr>
            <w:tcW w:w="851" w:type="dxa"/>
            <w:tcBorders>
              <w:top w:val="nil"/>
              <w:left w:val="nil"/>
              <w:bottom w:val="single" w:sz="4" w:space="0" w:color="auto"/>
              <w:right w:val="single" w:sz="4" w:space="0" w:color="auto"/>
            </w:tcBorders>
            <w:shd w:val="clear" w:color="000000" w:fill="F8CBAD"/>
            <w:vAlign w:val="center"/>
            <w:hideMark/>
          </w:tcPr>
          <w:p w14:paraId="7E86D0FE" w14:textId="440D3142" w:rsidR="00636AEF" w:rsidRPr="00344B8D" w:rsidRDefault="00636AEF" w:rsidP="00636AEF">
            <w:pPr>
              <w:spacing w:after="0"/>
              <w:rPr>
                <w:rFonts w:cstheme="minorHAnsi"/>
                <w:b/>
                <w:bCs/>
                <w:color w:val="FF0000"/>
                <w:sz w:val="14"/>
                <w:szCs w:val="14"/>
                <w:highlight w:val="yellow"/>
                <w:lang w:eastAsia="fr-FR"/>
              </w:rPr>
            </w:pPr>
            <w:r w:rsidRPr="00344B8D">
              <w:rPr>
                <w:rFonts w:cs="Arial"/>
                <w:b/>
                <w:bCs/>
                <w:color w:val="4B3BE3"/>
                <w:sz w:val="14"/>
                <w:szCs w:val="14"/>
              </w:rPr>
              <w:t xml:space="preserve">5 000 000   </w:t>
            </w:r>
          </w:p>
        </w:tc>
        <w:tc>
          <w:tcPr>
            <w:tcW w:w="1010" w:type="dxa"/>
            <w:tcBorders>
              <w:top w:val="nil"/>
              <w:left w:val="nil"/>
              <w:bottom w:val="single" w:sz="4" w:space="0" w:color="auto"/>
              <w:right w:val="single" w:sz="4" w:space="0" w:color="auto"/>
            </w:tcBorders>
            <w:shd w:val="clear" w:color="000000" w:fill="F8CBAD"/>
            <w:vAlign w:val="center"/>
            <w:hideMark/>
          </w:tcPr>
          <w:p w14:paraId="150CACB1" w14:textId="73DC4AA8" w:rsidR="00636AEF" w:rsidRPr="00344B8D" w:rsidRDefault="00636AEF" w:rsidP="00636AEF">
            <w:pPr>
              <w:rPr>
                <w:rFonts w:asciiTheme="minorHAnsi" w:hAnsiTheme="minorHAnsi" w:cstheme="minorHAnsi"/>
                <w:b/>
                <w:bCs/>
                <w:color w:val="FF0000"/>
                <w:sz w:val="14"/>
                <w:szCs w:val="14"/>
                <w:highlight w:val="yellow"/>
              </w:rPr>
            </w:pPr>
            <w:r w:rsidRPr="00344B8D">
              <w:rPr>
                <w:rFonts w:cs="Arial"/>
                <w:b/>
                <w:bCs/>
                <w:color w:val="4B3BE3"/>
                <w:sz w:val="14"/>
                <w:szCs w:val="14"/>
              </w:rPr>
              <w:t xml:space="preserve">  17 900 000   </w:t>
            </w:r>
          </w:p>
        </w:tc>
        <w:tc>
          <w:tcPr>
            <w:tcW w:w="1164" w:type="dxa"/>
            <w:tcBorders>
              <w:top w:val="nil"/>
              <w:left w:val="nil"/>
              <w:bottom w:val="single" w:sz="4" w:space="0" w:color="auto"/>
              <w:right w:val="single" w:sz="4" w:space="0" w:color="auto"/>
            </w:tcBorders>
            <w:shd w:val="clear" w:color="000000" w:fill="F8CBAD"/>
            <w:vAlign w:val="center"/>
            <w:hideMark/>
          </w:tcPr>
          <w:p w14:paraId="2249C510" w14:textId="18444EEC" w:rsidR="00636AEF" w:rsidRPr="00344B8D" w:rsidRDefault="00636AEF" w:rsidP="00636AEF">
            <w:pPr>
              <w:rPr>
                <w:rFonts w:asciiTheme="minorHAnsi" w:hAnsiTheme="minorHAnsi" w:cstheme="minorHAnsi"/>
                <w:b/>
                <w:bCs/>
                <w:color w:val="FF0000"/>
                <w:sz w:val="14"/>
                <w:szCs w:val="14"/>
                <w:highlight w:val="yellow"/>
              </w:rPr>
            </w:pPr>
            <w:r w:rsidRPr="00344B8D">
              <w:rPr>
                <w:rFonts w:cs="Arial"/>
                <w:b/>
                <w:bCs/>
                <w:color w:val="4B3BE3"/>
                <w:sz w:val="14"/>
                <w:szCs w:val="14"/>
              </w:rPr>
              <w:t xml:space="preserve">1 963 000 000   </w:t>
            </w:r>
          </w:p>
        </w:tc>
        <w:tc>
          <w:tcPr>
            <w:tcW w:w="568" w:type="dxa"/>
            <w:tcBorders>
              <w:top w:val="nil"/>
              <w:left w:val="nil"/>
              <w:bottom w:val="single" w:sz="4" w:space="0" w:color="auto"/>
              <w:right w:val="single" w:sz="4" w:space="0" w:color="auto"/>
            </w:tcBorders>
            <w:shd w:val="clear" w:color="000000" w:fill="F8CBAD"/>
            <w:vAlign w:val="center"/>
            <w:hideMark/>
          </w:tcPr>
          <w:p w14:paraId="0319CA96" w14:textId="6450089F" w:rsidR="00636AEF" w:rsidRPr="00344B8D" w:rsidRDefault="00636AEF" w:rsidP="00636AEF">
            <w:pPr>
              <w:spacing w:after="0"/>
              <w:rPr>
                <w:rFonts w:cs="Arial"/>
                <w:b/>
                <w:bCs/>
                <w:color w:val="FF0000"/>
                <w:sz w:val="14"/>
                <w:szCs w:val="14"/>
                <w:highlight w:val="yellow"/>
                <w:lang w:eastAsia="fr-FR"/>
              </w:rPr>
            </w:pPr>
            <w:r w:rsidRPr="00344B8D">
              <w:rPr>
                <w:rFonts w:cs="Arial"/>
                <w:b/>
                <w:bCs/>
                <w:color w:val="4B3BE3"/>
                <w:sz w:val="14"/>
                <w:szCs w:val="14"/>
              </w:rPr>
              <w:t xml:space="preserve">                  -     </w:t>
            </w:r>
          </w:p>
        </w:tc>
        <w:tc>
          <w:tcPr>
            <w:tcW w:w="863" w:type="dxa"/>
            <w:tcBorders>
              <w:top w:val="nil"/>
              <w:left w:val="nil"/>
              <w:bottom w:val="single" w:sz="4" w:space="0" w:color="auto"/>
              <w:right w:val="single" w:sz="4" w:space="0" w:color="auto"/>
            </w:tcBorders>
            <w:shd w:val="clear" w:color="000000" w:fill="F8CBAD"/>
            <w:vAlign w:val="center"/>
            <w:hideMark/>
          </w:tcPr>
          <w:p w14:paraId="0F7D92D2" w14:textId="0F9461E5" w:rsidR="00636AEF" w:rsidRPr="00344B8D" w:rsidRDefault="00636AEF" w:rsidP="00344B8D">
            <w:pPr>
              <w:rPr>
                <w:rFonts w:cs="Arial"/>
                <w:b/>
                <w:bCs/>
                <w:color w:val="4B3BE3"/>
                <w:sz w:val="14"/>
                <w:szCs w:val="14"/>
              </w:rPr>
            </w:pPr>
            <w:r w:rsidRPr="00344B8D">
              <w:rPr>
                <w:rFonts w:cs="Arial"/>
                <w:b/>
                <w:bCs/>
                <w:color w:val="4B3BE3"/>
                <w:sz w:val="14"/>
                <w:szCs w:val="14"/>
              </w:rPr>
              <w:t xml:space="preserve">3 504 924   </w:t>
            </w:r>
          </w:p>
        </w:tc>
        <w:tc>
          <w:tcPr>
            <w:tcW w:w="1013" w:type="dxa"/>
            <w:tcBorders>
              <w:top w:val="nil"/>
              <w:left w:val="nil"/>
              <w:bottom w:val="single" w:sz="4" w:space="0" w:color="auto"/>
              <w:right w:val="single" w:sz="4" w:space="0" w:color="auto"/>
            </w:tcBorders>
            <w:shd w:val="clear" w:color="000000" w:fill="F8CBAD"/>
            <w:vAlign w:val="center"/>
            <w:hideMark/>
          </w:tcPr>
          <w:p w14:paraId="5F7629DA" w14:textId="4A7C3D79" w:rsidR="00636AEF" w:rsidRPr="00344B8D" w:rsidRDefault="00636AEF" w:rsidP="00344B8D">
            <w:pPr>
              <w:rPr>
                <w:rFonts w:cs="Arial"/>
                <w:b/>
                <w:bCs/>
                <w:color w:val="4B3BE3"/>
                <w:sz w:val="14"/>
                <w:szCs w:val="14"/>
              </w:rPr>
            </w:pPr>
            <w:r w:rsidRPr="00344B8D">
              <w:rPr>
                <w:rFonts w:cs="Arial"/>
                <w:b/>
                <w:bCs/>
                <w:color w:val="4B3BE3"/>
                <w:sz w:val="14"/>
                <w:szCs w:val="14"/>
              </w:rPr>
              <w:t xml:space="preserve">2 064 400 000   </w:t>
            </w:r>
          </w:p>
        </w:tc>
      </w:tr>
      <w:tr w:rsidR="00636AEF" w:rsidRPr="0094705F" w14:paraId="4014949F" w14:textId="77777777" w:rsidTr="0041683A">
        <w:trPr>
          <w:trHeight w:val="310"/>
          <w:jc w:val="center"/>
        </w:trPr>
        <w:tc>
          <w:tcPr>
            <w:tcW w:w="16140" w:type="dxa"/>
            <w:gridSpan w:val="15"/>
            <w:shd w:val="clear" w:color="000000" w:fill="66FF33"/>
            <w:vAlign w:val="center"/>
            <w:hideMark/>
          </w:tcPr>
          <w:p w14:paraId="06492B73" w14:textId="77777777" w:rsidR="00636AEF" w:rsidRPr="0094705F" w:rsidRDefault="00636AEF" w:rsidP="00636AEF">
            <w:pPr>
              <w:spacing w:after="0"/>
              <w:rPr>
                <w:rFonts w:asciiTheme="minorHAnsi" w:hAnsiTheme="minorHAnsi" w:cstheme="minorHAnsi"/>
                <w:b/>
                <w:bCs/>
                <w:sz w:val="14"/>
                <w:szCs w:val="14"/>
                <w:lang w:eastAsia="fr-FR"/>
              </w:rPr>
            </w:pPr>
            <w:r w:rsidRPr="0094705F">
              <w:rPr>
                <w:rFonts w:asciiTheme="minorHAnsi" w:hAnsiTheme="minorHAnsi" w:cstheme="minorHAnsi"/>
                <w:b/>
                <w:bCs/>
                <w:szCs w:val="22"/>
                <w:lang w:eastAsia="fr-FR"/>
              </w:rPr>
              <w:t>Composante 2 « Valorisation des produits agro-sylvo-pastoraux »</w:t>
            </w:r>
          </w:p>
        </w:tc>
      </w:tr>
      <w:tr w:rsidR="00636AEF" w:rsidRPr="0094705F" w14:paraId="57DE639D" w14:textId="77777777" w:rsidTr="0041683A">
        <w:trPr>
          <w:trHeight w:val="310"/>
          <w:jc w:val="center"/>
        </w:trPr>
        <w:tc>
          <w:tcPr>
            <w:tcW w:w="16140" w:type="dxa"/>
            <w:gridSpan w:val="15"/>
            <w:shd w:val="clear" w:color="000000" w:fill="00B0F0"/>
            <w:vAlign w:val="center"/>
            <w:hideMark/>
          </w:tcPr>
          <w:p w14:paraId="70967A4A" w14:textId="70AEAD0C" w:rsidR="00636AEF" w:rsidRPr="0094705F" w:rsidRDefault="00636AEF" w:rsidP="00636AEF">
            <w:pPr>
              <w:spacing w:after="0"/>
              <w:rPr>
                <w:rFonts w:asciiTheme="minorHAnsi" w:hAnsiTheme="minorHAnsi" w:cstheme="minorHAnsi"/>
                <w:b/>
                <w:bCs/>
                <w:szCs w:val="22"/>
                <w:lang w:eastAsia="fr-FR"/>
              </w:rPr>
            </w:pPr>
            <w:r w:rsidRPr="0094705F">
              <w:rPr>
                <w:rFonts w:asciiTheme="minorHAnsi" w:hAnsiTheme="minorHAnsi" w:cstheme="minorHAnsi"/>
                <w:b/>
                <w:bCs/>
                <w:szCs w:val="22"/>
                <w:lang w:eastAsia="fr-FR"/>
              </w:rPr>
              <w:t>Résultat 2 : les capacités de production, de transformation et de conservation des ressources naturelles des acteurs ruraux sont accrues</w:t>
            </w:r>
          </w:p>
        </w:tc>
      </w:tr>
      <w:tr w:rsidR="00636AEF" w:rsidRPr="0094705F" w14:paraId="0BD44560" w14:textId="77777777" w:rsidTr="00387728">
        <w:trPr>
          <w:trHeight w:val="206"/>
          <w:jc w:val="center"/>
        </w:trPr>
        <w:tc>
          <w:tcPr>
            <w:tcW w:w="1563" w:type="dxa"/>
            <w:vMerge w:val="restart"/>
            <w:shd w:val="clear" w:color="auto" w:fill="auto"/>
            <w:vAlign w:val="center"/>
            <w:hideMark/>
          </w:tcPr>
          <w:p w14:paraId="3EBDE4C0" w14:textId="1CDAEDB8"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Produit 2.1</w:t>
            </w:r>
            <w:r w:rsidRPr="0094705F">
              <w:rPr>
                <w:rFonts w:ascii="Calibri" w:hAnsi="Calibri" w:cs="Calibri"/>
                <w:sz w:val="16"/>
                <w:szCs w:val="16"/>
                <w:lang w:eastAsia="fr-FR"/>
              </w:rPr>
              <w:t xml:space="preserve"> </w:t>
            </w:r>
            <w:r w:rsidRPr="00306FD1">
              <w:rPr>
                <w:rFonts w:asciiTheme="minorHAnsi" w:hAnsiTheme="minorHAnsi" w:cstheme="minorHAnsi"/>
                <w:bCs/>
                <w:sz w:val="18"/>
                <w:szCs w:val="18"/>
              </w:rPr>
              <w:t>Les acteurs</w:t>
            </w:r>
            <w:r>
              <w:rPr>
                <w:rFonts w:asciiTheme="minorHAnsi" w:hAnsiTheme="minorHAnsi" w:cstheme="minorHAnsi"/>
                <w:bCs/>
                <w:sz w:val="18"/>
                <w:szCs w:val="18"/>
              </w:rPr>
              <w:t xml:space="preserve"> (rices)</w:t>
            </w:r>
            <w:r w:rsidRPr="00306FD1">
              <w:rPr>
                <w:rFonts w:asciiTheme="minorHAnsi" w:hAnsiTheme="minorHAnsi" w:cstheme="minorHAnsi"/>
                <w:bCs/>
                <w:sz w:val="18"/>
                <w:szCs w:val="18"/>
              </w:rPr>
              <w:t xml:space="preserve"> des communes d'intervention disposent de produits financiers innovants adaptés aux produits locaux et au contexte rural.</w:t>
            </w:r>
          </w:p>
          <w:p w14:paraId="09A06C42" w14:textId="15FD7BAF"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Marqueur genre : 2</w:t>
            </w:r>
          </w:p>
        </w:tc>
        <w:tc>
          <w:tcPr>
            <w:tcW w:w="2551" w:type="dxa"/>
            <w:shd w:val="clear" w:color="auto" w:fill="auto"/>
            <w:vAlign w:val="center"/>
            <w:hideMark/>
          </w:tcPr>
          <w:p w14:paraId="6A65DADE" w14:textId="06F36B42"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 xml:space="preserve">Activité 2.1.1: </w:t>
            </w:r>
            <w:r w:rsidRPr="0094705F">
              <w:rPr>
                <w:rFonts w:ascii="Calibri" w:hAnsi="Calibri" w:cs="Calibri"/>
                <w:sz w:val="16"/>
                <w:szCs w:val="16"/>
                <w:lang w:eastAsia="fr-FR"/>
              </w:rPr>
              <w:t xml:space="preserve">Digitaliser les thèmes d’éducation financière/entrepreneuriat et conseil à l’exploitation, éducation environnementale et notionnelle et autres thématiques spécifiques </w:t>
            </w:r>
          </w:p>
        </w:tc>
        <w:tc>
          <w:tcPr>
            <w:tcW w:w="988" w:type="dxa"/>
            <w:shd w:val="clear" w:color="auto" w:fill="auto"/>
            <w:vAlign w:val="center"/>
            <w:hideMark/>
          </w:tcPr>
          <w:p w14:paraId="608A6E02"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10 000 000   </w:t>
            </w:r>
          </w:p>
        </w:tc>
        <w:tc>
          <w:tcPr>
            <w:tcW w:w="992" w:type="dxa"/>
            <w:shd w:val="clear" w:color="auto" w:fill="auto"/>
            <w:vAlign w:val="center"/>
            <w:hideMark/>
          </w:tcPr>
          <w:p w14:paraId="39AB2A21"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w:t>
            </w:r>
          </w:p>
        </w:tc>
        <w:tc>
          <w:tcPr>
            <w:tcW w:w="992" w:type="dxa"/>
            <w:shd w:val="clear" w:color="auto" w:fill="auto"/>
            <w:vAlign w:val="center"/>
            <w:hideMark/>
          </w:tcPr>
          <w:p w14:paraId="767C00F0"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w:t>
            </w:r>
          </w:p>
        </w:tc>
        <w:tc>
          <w:tcPr>
            <w:tcW w:w="992" w:type="dxa"/>
            <w:shd w:val="clear" w:color="auto" w:fill="auto"/>
            <w:vAlign w:val="center"/>
            <w:hideMark/>
          </w:tcPr>
          <w:p w14:paraId="0E3CE5EF"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w:t>
            </w:r>
          </w:p>
        </w:tc>
        <w:tc>
          <w:tcPr>
            <w:tcW w:w="993" w:type="dxa"/>
            <w:shd w:val="clear" w:color="auto" w:fill="auto"/>
            <w:vAlign w:val="center"/>
            <w:hideMark/>
          </w:tcPr>
          <w:p w14:paraId="514DC748"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w:t>
            </w:r>
          </w:p>
        </w:tc>
        <w:tc>
          <w:tcPr>
            <w:tcW w:w="579" w:type="dxa"/>
            <w:shd w:val="clear" w:color="auto" w:fill="auto"/>
            <w:vAlign w:val="center"/>
            <w:hideMark/>
          </w:tcPr>
          <w:p w14:paraId="2FE2FD9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UNCDF </w:t>
            </w:r>
          </w:p>
        </w:tc>
        <w:tc>
          <w:tcPr>
            <w:tcW w:w="1021" w:type="dxa"/>
            <w:shd w:val="clear" w:color="auto" w:fill="auto"/>
            <w:vAlign w:val="center"/>
            <w:hideMark/>
          </w:tcPr>
          <w:p w14:paraId="3228051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44581EC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03A1362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AA612D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noWrap/>
            <w:vAlign w:val="bottom"/>
            <w:hideMark/>
          </w:tcPr>
          <w:p w14:paraId="302D71D6"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5A74ED4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16 978   </w:t>
            </w:r>
          </w:p>
        </w:tc>
        <w:tc>
          <w:tcPr>
            <w:tcW w:w="1013" w:type="dxa"/>
            <w:shd w:val="clear" w:color="000000" w:fill="F8CBAD"/>
            <w:vAlign w:val="center"/>
            <w:hideMark/>
          </w:tcPr>
          <w:p w14:paraId="52BF315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r>
      <w:tr w:rsidR="00636AEF" w:rsidRPr="0094705F" w14:paraId="6B5868A2" w14:textId="77777777" w:rsidTr="0041683A">
        <w:trPr>
          <w:trHeight w:val="1040"/>
          <w:jc w:val="center"/>
        </w:trPr>
        <w:tc>
          <w:tcPr>
            <w:tcW w:w="1563" w:type="dxa"/>
            <w:vMerge/>
            <w:vAlign w:val="center"/>
            <w:hideMark/>
          </w:tcPr>
          <w:p w14:paraId="69762FE4"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76182A9F" w14:textId="4C4B5847"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2.1.2:</w:t>
            </w:r>
            <w:r w:rsidRPr="0094705F">
              <w:rPr>
                <w:rFonts w:ascii="Calibri" w:hAnsi="Calibri" w:cs="Calibri"/>
                <w:sz w:val="16"/>
                <w:szCs w:val="16"/>
                <w:lang w:eastAsia="fr-FR"/>
              </w:rPr>
              <w:t xml:space="preserve"> Digitaliser les processus et opérations au sein des chaines de valeurs retenues pour renforcer leur gouvernance, la gestion des flux financiers et productivité</w:t>
            </w:r>
          </w:p>
        </w:tc>
        <w:tc>
          <w:tcPr>
            <w:tcW w:w="988" w:type="dxa"/>
            <w:shd w:val="clear" w:color="auto" w:fill="auto"/>
            <w:vAlign w:val="center"/>
            <w:hideMark/>
          </w:tcPr>
          <w:p w14:paraId="18280C14"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10 000 000   </w:t>
            </w:r>
          </w:p>
        </w:tc>
        <w:tc>
          <w:tcPr>
            <w:tcW w:w="992" w:type="dxa"/>
            <w:shd w:val="clear" w:color="auto" w:fill="auto"/>
            <w:vAlign w:val="center"/>
            <w:hideMark/>
          </w:tcPr>
          <w:p w14:paraId="5364078C"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3F826D1C"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09A0B08E"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3" w:type="dxa"/>
            <w:shd w:val="clear" w:color="auto" w:fill="auto"/>
            <w:vAlign w:val="center"/>
            <w:hideMark/>
          </w:tcPr>
          <w:p w14:paraId="74A1E1D8"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579" w:type="dxa"/>
            <w:shd w:val="clear" w:color="auto" w:fill="auto"/>
            <w:vAlign w:val="center"/>
            <w:hideMark/>
          </w:tcPr>
          <w:p w14:paraId="0162066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UNCDF </w:t>
            </w:r>
          </w:p>
        </w:tc>
        <w:tc>
          <w:tcPr>
            <w:tcW w:w="1021" w:type="dxa"/>
            <w:shd w:val="clear" w:color="auto" w:fill="auto"/>
            <w:vAlign w:val="center"/>
            <w:hideMark/>
          </w:tcPr>
          <w:p w14:paraId="289C0BF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583A9D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2717A1C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0A5B9A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noWrap/>
            <w:vAlign w:val="bottom"/>
            <w:hideMark/>
          </w:tcPr>
          <w:p w14:paraId="00D0FF66"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CE2AA3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16 978   </w:t>
            </w:r>
          </w:p>
        </w:tc>
        <w:tc>
          <w:tcPr>
            <w:tcW w:w="1013" w:type="dxa"/>
            <w:shd w:val="clear" w:color="000000" w:fill="F8CBAD"/>
            <w:vAlign w:val="center"/>
            <w:hideMark/>
          </w:tcPr>
          <w:p w14:paraId="4EAA039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r>
      <w:tr w:rsidR="00636AEF" w:rsidRPr="0094705F" w14:paraId="43AFD855" w14:textId="77777777" w:rsidTr="0041683A">
        <w:trPr>
          <w:trHeight w:val="780"/>
          <w:jc w:val="center"/>
        </w:trPr>
        <w:tc>
          <w:tcPr>
            <w:tcW w:w="1563" w:type="dxa"/>
            <w:vMerge/>
            <w:vAlign w:val="center"/>
            <w:hideMark/>
          </w:tcPr>
          <w:p w14:paraId="39B2F235"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2102AFB3" w14:textId="206C81BB"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2.1.3</w:t>
            </w:r>
            <w:r w:rsidRPr="0094705F">
              <w:rPr>
                <w:rFonts w:ascii="Calibri" w:hAnsi="Calibri" w:cs="Calibri"/>
                <w:sz w:val="16"/>
                <w:szCs w:val="16"/>
                <w:lang w:eastAsia="fr-FR"/>
              </w:rPr>
              <w:t>: digitaliser les flux de paiement le long de la chaine de valeur (pour la sécurisation et l’amélioration des marges des producteurs)</w:t>
            </w:r>
          </w:p>
        </w:tc>
        <w:tc>
          <w:tcPr>
            <w:tcW w:w="988" w:type="dxa"/>
            <w:shd w:val="clear" w:color="auto" w:fill="auto"/>
            <w:vAlign w:val="center"/>
            <w:hideMark/>
          </w:tcPr>
          <w:p w14:paraId="7F1B34B3"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51C1AC97"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15 000 000   </w:t>
            </w:r>
          </w:p>
        </w:tc>
        <w:tc>
          <w:tcPr>
            <w:tcW w:w="992" w:type="dxa"/>
            <w:shd w:val="clear" w:color="auto" w:fill="auto"/>
            <w:vAlign w:val="center"/>
            <w:hideMark/>
          </w:tcPr>
          <w:p w14:paraId="0E06F68C"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3C2D1C98"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3" w:type="dxa"/>
            <w:shd w:val="clear" w:color="auto" w:fill="auto"/>
            <w:vAlign w:val="center"/>
            <w:hideMark/>
          </w:tcPr>
          <w:p w14:paraId="29AED4DA"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579" w:type="dxa"/>
            <w:shd w:val="clear" w:color="auto" w:fill="auto"/>
            <w:vAlign w:val="center"/>
            <w:hideMark/>
          </w:tcPr>
          <w:p w14:paraId="33287CA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UNCDF </w:t>
            </w:r>
          </w:p>
        </w:tc>
        <w:tc>
          <w:tcPr>
            <w:tcW w:w="1021" w:type="dxa"/>
            <w:shd w:val="clear" w:color="auto" w:fill="auto"/>
            <w:vAlign w:val="center"/>
            <w:hideMark/>
          </w:tcPr>
          <w:p w14:paraId="3343A54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452889F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3F423F5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6B83FE2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15 000 000   </w:t>
            </w:r>
          </w:p>
        </w:tc>
        <w:tc>
          <w:tcPr>
            <w:tcW w:w="568" w:type="dxa"/>
            <w:shd w:val="clear" w:color="auto" w:fill="auto"/>
            <w:noWrap/>
            <w:vAlign w:val="bottom"/>
            <w:hideMark/>
          </w:tcPr>
          <w:p w14:paraId="41BA4EC6"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36CE0B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25 467   </w:t>
            </w:r>
          </w:p>
        </w:tc>
        <w:tc>
          <w:tcPr>
            <w:tcW w:w="1013" w:type="dxa"/>
            <w:shd w:val="clear" w:color="000000" w:fill="F8CBAD"/>
            <w:vAlign w:val="center"/>
            <w:hideMark/>
          </w:tcPr>
          <w:p w14:paraId="22F59DB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15 000 000   </w:t>
            </w:r>
          </w:p>
        </w:tc>
      </w:tr>
      <w:tr w:rsidR="00636AEF" w:rsidRPr="0094705F" w14:paraId="0F6D6F41" w14:textId="77777777" w:rsidTr="0041683A">
        <w:trPr>
          <w:trHeight w:val="1040"/>
          <w:jc w:val="center"/>
        </w:trPr>
        <w:tc>
          <w:tcPr>
            <w:tcW w:w="1563" w:type="dxa"/>
            <w:vMerge/>
            <w:vAlign w:val="center"/>
            <w:hideMark/>
          </w:tcPr>
          <w:p w14:paraId="4C0B1BD4"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613783E2" w14:textId="5513C893"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2.1.4:</w:t>
            </w:r>
            <w:r w:rsidRPr="0094705F">
              <w:rPr>
                <w:rFonts w:ascii="Calibri" w:hAnsi="Calibri" w:cs="Calibri"/>
                <w:sz w:val="16"/>
                <w:szCs w:val="16"/>
                <w:lang w:eastAsia="fr-FR"/>
              </w:rPr>
              <w:t xml:space="preserve"> faciliter l’accès durable à des services financiers innovants et adaptés pour des acteurs des chaines de valeur pour soutenir les investissements productifs, protecteurs de l’environnement</w:t>
            </w:r>
          </w:p>
        </w:tc>
        <w:tc>
          <w:tcPr>
            <w:tcW w:w="988" w:type="dxa"/>
            <w:shd w:val="clear" w:color="auto" w:fill="auto"/>
            <w:vAlign w:val="center"/>
            <w:hideMark/>
          </w:tcPr>
          <w:p w14:paraId="29CB5636"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78B718AD"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5 000 000   </w:t>
            </w:r>
          </w:p>
        </w:tc>
        <w:tc>
          <w:tcPr>
            <w:tcW w:w="992" w:type="dxa"/>
            <w:shd w:val="clear" w:color="auto" w:fill="auto"/>
            <w:vAlign w:val="center"/>
            <w:hideMark/>
          </w:tcPr>
          <w:p w14:paraId="233A947E"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195F7221"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3" w:type="dxa"/>
            <w:shd w:val="clear" w:color="auto" w:fill="auto"/>
            <w:vAlign w:val="center"/>
            <w:hideMark/>
          </w:tcPr>
          <w:p w14:paraId="7DAA12FB"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579" w:type="dxa"/>
            <w:shd w:val="clear" w:color="auto" w:fill="auto"/>
            <w:vAlign w:val="center"/>
            <w:hideMark/>
          </w:tcPr>
          <w:p w14:paraId="00A733D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UNCDF </w:t>
            </w:r>
          </w:p>
        </w:tc>
        <w:tc>
          <w:tcPr>
            <w:tcW w:w="1021" w:type="dxa"/>
            <w:shd w:val="clear" w:color="auto" w:fill="auto"/>
            <w:vAlign w:val="center"/>
            <w:hideMark/>
          </w:tcPr>
          <w:p w14:paraId="297BFD3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4AF1A5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C91CF9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0D57F2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568" w:type="dxa"/>
            <w:shd w:val="clear" w:color="auto" w:fill="auto"/>
            <w:noWrap/>
            <w:vAlign w:val="bottom"/>
            <w:hideMark/>
          </w:tcPr>
          <w:p w14:paraId="397AD7B6"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8B2449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8 489   </w:t>
            </w:r>
          </w:p>
        </w:tc>
        <w:tc>
          <w:tcPr>
            <w:tcW w:w="1013" w:type="dxa"/>
            <w:shd w:val="clear" w:color="000000" w:fill="F8CBAD"/>
            <w:vAlign w:val="center"/>
            <w:hideMark/>
          </w:tcPr>
          <w:p w14:paraId="29FDFA0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r>
      <w:tr w:rsidR="00636AEF" w:rsidRPr="0094705F" w14:paraId="09777A95" w14:textId="77777777" w:rsidTr="0041683A">
        <w:trPr>
          <w:trHeight w:val="520"/>
          <w:jc w:val="center"/>
        </w:trPr>
        <w:tc>
          <w:tcPr>
            <w:tcW w:w="1563" w:type="dxa"/>
            <w:vMerge/>
            <w:vAlign w:val="center"/>
            <w:hideMark/>
          </w:tcPr>
          <w:p w14:paraId="7451D77E"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02C4F689" w14:textId="440FD8EB"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 xml:space="preserve">Activité 2.1.5: </w:t>
            </w:r>
            <w:r w:rsidRPr="0094705F">
              <w:rPr>
                <w:rFonts w:ascii="Calibri" w:hAnsi="Calibri" w:cs="Calibri"/>
                <w:sz w:val="16"/>
                <w:szCs w:val="16"/>
                <w:lang w:eastAsia="fr-FR"/>
              </w:rPr>
              <w:t xml:space="preserve">Capitaliser, documenter, gérer les connaissances </w:t>
            </w:r>
          </w:p>
        </w:tc>
        <w:tc>
          <w:tcPr>
            <w:tcW w:w="988" w:type="dxa"/>
            <w:shd w:val="clear" w:color="auto" w:fill="auto"/>
            <w:vAlign w:val="center"/>
            <w:hideMark/>
          </w:tcPr>
          <w:p w14:paraId="59329FB0"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06250C71"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5 000 000   </w:t>
            </w:r>
          </w:p>
        </w:tc>
        <w:tc>
          <w:tcPr>
            <w:tcW w:w="992" w:type="dxa"/>
            <w:shd w:val="clear" w:color="auto" w:fill="auto"/>
            <w:vAlign w:val="center"/>
            <w:hideMark/>
          </w:tcPr>
          <w:p w14:paraId="565B0BF0"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7DE5DB90"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3" w:type="dxa"/>
            <w:shd w:val="clear" w:color="auto" w:fill="auto"/>
            <w:vAlign w:val="center"/>
            <w:hideMark/>
          </w:tcPr>
          <w:p w14:paraId="76251A4C"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579" w:type="dxa"/>
            <w:shd w:val="clear" w:color="auto" w:fill="auto"/>
            <w:vAlign w:val="center"/>
            <w:hideMark/>
          </w:tcPr>
          <w:p w14:paraId="086EC08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UNCDF </w:t>
            </w:r>
          </w:p>
        </w:tc>
        <w:tc>
          <w:tcPr>
            <w:tcW w:w="1021" w:type="dxa"/>
            <w:shd w:val="clear" w:color="auto" w:fill="auto"/>
            <w:vAlign w:val="center"/>
            <w:hideMark/>
          </w:tcPr>
          <w:p w14:paraId="1BDD030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8CA641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576F58F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65B4F0E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568" w:type="dxa"/>
            <w:shd w:val="clear" w:color="auto" w:fill="auto"/>
            <w:noWrap/>
            <w:vAlign w:val="bottom"/>
            <w:hideMark/>
          </w:tcPr>
          <w:p w14:paraId="698B4481"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1ED0009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8 489   </w:t>
            </w:r>
          </w:p>
        </w:tc>
        <w:tc>
          <w:tcPr>
            <w:tcW w:w="1013" w:type="dxa"/>
            <w:shd w:val="clear" w:color="000000" w:fill="F8CBAD"/>
            <w:vAlign w:val="center"/>
            <w:hideMark/>
          </w:tcPr>
          <w:p w14:paraId="2CB3D17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r>
      <w:tr w:rsidR="00636AEF" w:rsidRPr="0094705F" w14:paraId="4A6A5606" w14:textId="77777777" w:rsidTr="0041683A">
        <w:trPr>
          <w:trHeight w:val="520"/>
          <w:jc w:val="center"/>
        </w:trPr>
        <w:tc>
          <w:tcPr>
            <w:tcW w:w="1563" w:type="dxa"/>
            <w:vMerge/>
            <w:vAlign w:val="center"/>
            <w:hideMark/>
          </w:tcPr>
          <w:p w14:paraId="47A64A05"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51727BE1" w14:textId="69A62687"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 xml:space="preserve">Activité 2.1.6: </w:t>
            </w:r>
            <w:r w:rsidRPr="0094705F">
              <w:rPr>
                <w:rFonts w:ascii="Calibri" w:hAnsi="Calibri" w:cs="Calibri"/>
                <w:sz w:val="16"/>
                <w:szCs w:val="16"/>
                <w:lang w:eastAsia="fr-FR"/>
              </w:rPr>
              <w:t>Réaliser l'assurance qualité et la coordination de UNCDF</w:t>
            </w:r>
          </w:p>
        </w:tc>
        <w:tc>
          <w:tcPr>
            <w:tcW w:w="988" w:type="dxa"/>
            <w:shd w:val="clear" w:color="auto" w:fill="auto"/>
            <w:vAlign w:val="center"/>
            <w:hideMark/>
          </w:tcPr>
          <w:p w14:paraId="30074D51"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                                 -     </w:t>
            </w:r>
          </w:p>
        </w:tc>
        <w:tc>
          <w:tcPr>
            <w:tcW w:w="992" w:type="dxa"/>
            <w:shd w:val="clear" w:color="auto" w:fill="auto"/>
            <w:vAlign w:val="center"/>
            <w:hideMark/>
          </w:tcPr>
          <w:p w14:paraId="232DE974"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2 000 000   </w:t>
            </w:r>
          </w:p>
        </w:tc>
        <w:tc>
          <w:tcPr>
            <w:tcW w:w="992" w:type="dxa"/>
            <w:shd w:val="clear" w:color="auto" w:fill="auto"/>
            <w:vAlign w:val="center"/>
            <w:hideMark/>
          </w:tcPr>
          <w:p w14:paraId="3361D67E"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2 000 000   </w:t>
            </w:r>
          </w:p>
        </w:tc>
        <w:tc>
          <w:tcPr>
            <w:tcW w:w="992" w:type="dxa"/>
            <w:shd w:val="clear" w:color="auto" w:fill="auto"/>
            <w:vAlign w:val="center"/>
            <w:hideMark/>
          </w:tcPr>
          <w:p w14:paraId="4B6E60F6"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2 000 000   </w:t>
            </w:r>
          </w:p>
        </w:tc>
        <w:tc>
          <w:tcPr>
            <w:tcW w:w="993" w:type="dxa"/>
            <w:shd w:val="clear" w:color="auto" w:fill="auto"/>
            <w:vAlign w:val="center"/>
            <w:hideMark/>
          </w:tcPr>
          <w:p w14:paraId="648A9841" w14:textId="77777777" w:rsidR="00636AEF" w:rsidRPr="0094705F" w:rsidRDefault="00636AEF" w:rsidP="00636AEF">
            <w:pPr>
              <w:spacing w:after="0"/>
              <w:rPr>
                <w:rFonts w:cstheme="minorHAnsi"/>
                <w:b/>
                <w:bCs/>
                <w:sz w:val="14"/>
                <w:szCs w:val="14"/>
                <w:lang w:eastAsia="fr-FR"/>
              </w:rPr>
            </w:pPr>
            <w:r w:rsidRPr="0094705F">
              <w:rPr>
                <w:rFonts w:cstheme="minorHAnsi"/>
                <w:b/>
                <w:bCs/>
                <w:sz w:val="14"/>
                <w:szCs w:val="14"/>
                <w:lang w:eastAsia="fr-FR"/>
              </w:rPr>
              <w:t xml:space="preserve">2 000 000   </w:t>
            </w:r>
          </w:p>
        </w:tc>
        <w:tc>
          <w:tcPr>
            <w:tcW w:w="579" w:type="dxa"/>
            <w:shd w:val="clear" w:color="auto" w:fill="auto"/>
            <w:vAlign w:val="center"/>
            <w:hideMark/>
          </w:tcPr>
          <w:p w14:paraId="33FFDC1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UNCDF </w:t>
            </w:r>
          </w:p>
        </w:tc>
        <w:tc>
          <w:tcPr>
            <w:tcW w:w="1021" w:type="dxa"/>
            <w:shd w:val="clear" w:color="auto" w:fill="auto"/>
            <w:vAlign w:val="center"/>
            <w:hideMark/>
          </w:tcPr>
          <w:p w14:paraId="79AC30F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5DDEFA7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4E3BDB4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6958458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8 000 000   </w:t>
            </w:r>
          </w:p>
        </w:tc>
        <w:tc>
          <w:tcPr>
            <w:tcW w:w="568" w:type="dxa"/>
            <w:shd w:val="clear" w:color="auto" w:fill="auto"/>
            <w:noWrap/>
            <w:vAlign w:val="bottom"/>
            <w:hideMark/>
          </w:tcPr>
          <w:p w14:paraId="7A6F325D"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16EC051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13 582   </w:t>
            </w:r>
          </w:p>
        </w:tc>
        <w:tc>
          <w:tcPr>
            <w:tcW w:w="1013" w:type="dxa"/>
            <w:shd w:val="clear" w:color="000000" w:fill="F8CBAD"/>
            <w:vAlign w:val="center"/>
            <w:hideMark/>
          </w:tcPr>
          <w:p w14:paraId="778BD4A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8 000 000   </w:t>
            </w:r>
          </w:p>
        </w:tc>
      </w:tr>
      <w:tr w:rsidR="00636AEF" w:rsidRPr="0094705F" w14:paraId="3D55F61B" w14:textId="77777777" w:rsidTr="00636AEF">
        <w:trPr>
          <w:trHeight w:val="310"/>
          <w:jc w:val="center"/>
        </w:trPr>
        <w:tc>
          <w:tcPr>
            <w:tcW w:w="1563" w:type="dxa"/>
            <w:vMerge/>
            <w:vAlign w:val="center"/>
            <w:hideMark/>
          </w:tcPr>
          <w:p w14:paraId="6C72FD1E" w14:textId="77777777" w:rsidR="00636AEF" w:rsidRPr="0094705F" w:rsidRDefault="00636AEF" w:rsidP="00636AEF">
            <w:pPr>
              <w:spacing w:after="0"/>
              <w:rPr>
                <w:rFonts w:ascii="Calibri" w:hAnsi="Calibri" w:cs="Calibri"/>
                <w:sz w:val="16"/>
                <w:szCs w:val="16"/>
                <w:lang w:eastAsia="fr-FR"/>
              </w:rPr>
            </w:pPr>
          </w:p>
        </w:tc>
        <w:tc>
          <w:tcPr>
            <w:tcW w:w="2551" w:type="dxa"/>
            <w:shd w:val="clear" w:color="000000" w:fill="F8CBAD"/>
            <w:noWrap/>
            <w:vAlign w:val="bottom"/>
            <w:hideMark/>
          </w:tcPr>
          <w:p w14:paraId="1265590B" w14:textId="366FB175" w:rsidR="00636AEF" w:rsidRPr="0094705F" w:rsidRDefault="00636AEF" w:rsidP="00636AEF">
            <w:pPr>
              <w:spacing w:after="0"/>
              <w:rPr>
                <w:rFonts w:ascii="Calibri" w:hAnsi="Calibri" w:cs="Calibri"/>
                <w:b/>
                <w:bCs/>
                <w:sz w:val="16"/>
                <w:szCs w:val="16"/>
                <w:lang w:eastAsia="fr-FR"/>
              </w:rPr>
            </w:pPr>
            <w:r w:rsidRPr="0094705F">
              <w:rPr>
                <w:rFonts w:ascii="Calibri" w:hAnsi="Calibri" w:cs="Calibri"/>
                <w:b/>
                <w:bCs/>
                <w:sz w:val="16"/>
                <w:szCs w:val="16"/>
                <w:lang w:eastAsia="fr-FR"/>
              </w:rPr>
              <w:t xml:space="preserve">Total partiel pour le produit </w:t>
            </w:r>
            <w:r>
              <w:rPr>
                <w:rFonts w:ascii="Calibri" w:hAnsi="Calibri" w:cs="Calibri"/>
                <w:b/>
                <w:bCs/>
                <w:sz w:val="16"/>
                <w:szCs w:val="16"/>
                <w:lang w:eastAsia="fr-FR"/>
              </w:rPr>
              <w:t>2</w:t>
            </w:r>
            <w:r w:rsidRPr="0094705F">
              <w:rPr>
                <w:rFonts w:ascii="Calibri" w:hAnsi="Calibri" w:cs="Calibri"/>
                <w:b/>
                <w:bCs/>
                <w:sz w:val="16"/>
                <w:szCs w:val="16"/>
                <w:lang w:eastAsia="fr-FR"/>
              </w:rPr>
              <w:t>.1</w:t>
            </w:r>
          </w:p>
        </w:tc>
        <w:tc>
          <w:tcPr>
            <w:tcW w:w="98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515B943" w14:textId="6EFAEF7A" w:rsidR="00636AEF" w:rsidRPr="00344B8D" w:rsidRDefault="00636AEF" w:rsidP="00636AEF">
            <w:pPr>
              <w:spacing w:after="0"/>
              <w:rPr>
                <w:rFonts w:cs="Arial"/>
                <w:b/>
                <w:bCs/>
                <w:sz w:val="14"/>
                <w:szCs w:val="14"/>
              </w:rPr>
            </w:pPr>
            <w:r w:rsidRPr="00344B8D">
              <w:rPr>
                <w:rFonts w:cs="Arial"/>
                <w:b/>
                <w:bCs/>
                <w:sz w:val="14"/>
                <w:szCs w:val="14"/>
              </w:rPr>
              <w:t xml:space="preserve">20 000 000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3D711702" w14:textId="4CD2819A" w:rsidR="00636AEF" w:rsidRPr="00344B8D" w:rsidRDefault="00636AEF" w:rsidP="00636AEF">
            <w:pPr>
              <w:spacing w:after="0"/>
              <w:rPr>
                <w:rFonts w:cs="Arial"/>
                <w:b/>
                <w:bCs/>
                <w:sz w:val="14"/>
                <w:szCs w:val="14"/>
              </w:rPr>
            </w:pPr>
            <w:r w:rsidRPr="00344B8D">
              <w:rPr>
                <w:rFonts w:cs="Arial"/>
                <w:b/>
                <w:bCs/>
                <w:sz w:val="14"/>
                <w:szCs w:val="14"/>
              </w:rPr>
              <w:t xml:space="preserve">27 000 000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368C6F22" w14:textId="2BC201F9" w:rsidR="00636AEF" w:rsidRPr="00344B8D" w:rsidRDefault="00636AEF" w:rsidP="00636AEF">
            <w:pPr>
              <w:spacing w:after="0"/>
              <w:rPr>
                <w:rFonts w:cs="Arial"/>
                <w:b/>
                <w:bCs/>
                <w:sz w:val="14"/>
                <w:szCs w:val="14"/>
              </w:rPr>
            </w:pPr>
            <w:r w:rsidRPr="00344B8D">
              <w:rPr>
                <w:rFonts w:cs="Arial"/>
                <w:b/>
                <w:bCs/>
                <w:sz w:val="14"/>
                <w:szCs w:val="14"/>
              </w:rPr>
              <w:t xml:space="preserve">2 000 000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44904929" w14:textId="42C2CA1C" w:rsidR="00636AEF" w:rsidRPr="00344B8D" w:rsidRDefault="00636AEF" w:rsidP="00636AEF">
            <w:pPr>
              <w:spacing w:after="0"/>
              <w:rPr>
                <w:rFonts w:cs="Arial"/>
                <w:b/>
                <w:bCs/>
                <w:sz w:val="14"/>
                <w:szCs w:val="14"/>
              </w:rPr>
            </w:pPr>
            <w:r w:rsidRPr="00344B8D">
              <w:rPr>
                <w:rFonts w:cs="Arial"/>
                <w:b/>
                <w:bCs/>
                <w:sz w:val="14"/>
                <w:szCs w:val="14"/>
              </w:rPr>
              <w:t xml:space="preserve">2 000 000   </w:t>
            </w:r>
          </w:p>
        </w:tc>
        <w:tc>
          <w:tcPr>
            <w:tcW w:w="993" w:type="dxa"/>
            <w:tcBorders>
              <w:top w:val="single" w:sz="4" w:space="0" w:color="auto"/>
              <w:left w:val="nil"/>
              <w:bottom w:val="single" w:sz="4" w:space="0" w:color="auto"/>
              <w:right w:val="single" w:sz="4" w:space="0" w:color="auto"/>
            </w:tcBorders>
            <w:shd w:val="clear" w:color="000000" w:fill="F8CBAD"/>
            <w:vAlign w:val="center"/>
            <w:hideMark/>
          </w:tcPr>
          <w:p w14:paraId="6E53939E" w14:textId="31521C98" w:rsidR="00636AEF" w:rsidRPr="00344B8D" w:rsidRDefault="00636AEF" w:rsidP="00636AEF">
            <w:pPr>
              <w:spacing w:after="0"/>
              <w:rPr>
                <w:rFonts w:cs="Arial"/>
                <w:b/>
                <w:bCs/>
                <w:sz w:val="14"/>
                <w:szCs w:val="14"/>
              </w:rPr>
            </w:pPr>
            <w:r w:rsidRPr="00344B8D">
              <w:rPr>
                <w:rFonts w:cs="Arial"/>
                <w:b/>
                <w:bCs/>
                <w:sz w:val="14"/>
                <w:szCs w:val="14"/>
              </w:rPr>
              <w:t xml:space="preserve">      2 000 000   </w:t>
            </w:r>
          </w:p>
        </w:tc>
        <w:tc>
          <w:tcPr>
            <w:tcW w:w="579" w:type="dxa"/>
            <w:tcBorders>
              <w:top w:val="single" w:sz="4" w:space="0" w:color="auto"/>
              <w:left w:val="nil"/>
              <w:bottom w:val="single" w:sz="4" w:space="0" w:color="auto"/>
              <w:right w:val="single" w:sz="4" w:space="0" w:color="auto"/>
            </w:tcBorders>
            <w:shd w:val="clear" w:color="000000" w:fill="F8CBAD"/>
            <w:vAlign w:val="center"/>
            <w:hideMark/>
          </w:tcPr>
          <w:p w14:paraId="1752F98E" w14:textId="7D6F2597"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vAlign w:val="center"/>
            <w:hideMark/>
          </w:tcPr>
          <w:p w14:paraId="653C7874" w14:textId="68F970AC"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851" w:type="dxa"/>
            <w:tcBorders>
              <w:top w:val="single" w:sz="4" w:space="0" w:color="auto"/>
              <w:left w:val="nil"/>
              <w:bottom w:val="single" w:sz="4" w:space="0" w:color="auto"/>
              <w:right w:val="single" w:sz="4" w:space="0" w:color="auto"/>
            </w:tcBorders>
            <w:shd w:val="clear" w:color="000000" w:fill="F8CBAD"/>
            <w:vAlign w:val="center"/>
            <w:hideMark/>
          </w:tcPr>
          <w:p w14:paraId="5BE5D900" w14:textId="446467B3"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1010" w:type="dxa"/>
            <w:tcBorders>
              <w:top w:val="single" w:sz="4" w:space="0" w:color="auto"/>
              <w:left w:val="nil"/>
              <w:bottom w:val="single" w:sz="4" w:space="0" w:color="auto"/>
              <w:right w:val="single" w:sz="4" w:space="0" w:color="auto"/>
            </w:tcBorders>
            <w:shd w:val="clear" w:color="000000" w:fill="F8CBAD"/>
            <w:vAlign w:val="center"/>
            <w:hideMark/>
          </w:tcPr>
          <w:p w14:paraId="1BC2AD31" w14:textId="5AEB2979" w:rsidR="00636AEF" w:rsidRPr="00344B8D" w:rsidRDefault="00636AEF" w:rsidP="00636AEF">
            <w:pPr>
              <w:spacing w:after="0"/>
              <w:rPr>
                <w:rFonts w:cs="Arial"/>
                <w:b/>
                <w:bCs/>
                <w:sz w:val="14"/>
                <w:szCs w:val="14"/>
              </w:rPr>
            </w:pPr>
            <w:r w:rsidRPr="00344B8D">
              <w:rPr>
                <w:rFonts w:cs="Arial"/>
                <w:b/>
                <w:bCs/>
                <w:sz w:val="14"/>
                <w:szCs w:val="14"/>
              </w:rPr>
              <w:t xml:space="preserve">-     </w:t>
            </w:r>
          </w:p>
        </w:tc>
        <w:tc>
          <w:tcPr>
            <w:tcW w:w="1164" w:type="dxa"/>
            <w:tcBorders>
              <w:top w:val="single" w:sz="4" w:space="0" w:color="auto"/>
              <w:left w:val="nil"/>
              <w:bottom w:val="single" w:sz="4" w:space="0" w:color="auto"/>
              <w:right w:val="single" w:sz="4" w:space="0" w:color="auto"/>
            </w:tcBorders>
            <w:shd w:val="clear" w:color="000000" w:fill="F8CBAD"/>
            <w:vAlign w:val="center"/>
            <w:hideMark/>
          </w:tcPr>
          <w:p w14:paraId="167B02A0" w14:textId="45D073DB" w:rsidR="00636AEF" w:rsidRPr="00344B8D" w:rsidRDefault="00636AEF" w:rsidP="00636AEF">
            <w:pPr>
              <w:spacing w:after="0"/>
              <w:rPr>
                <w:rFonts w:cs="Arial"/>
                <w:b/>
                <w:bCs/>
                <w:sz w:val="14"/>
                <w:szCs w:val="14"/>
              </w:rPr>
            </w:pPr>
            <w:r w:rsidRPr="00344B8D">
              <w:rPr>
                <w:rFonts w:cs="Arial"/>
                <w:b/>
                <w:bCs/>
                <w:sz w:val="14"/>
                <w:szCs w:val="14"/>
              </w:rPr>
              <w:t xml:space="preserve">53 000 000   </w:t>
            </w:r>
          </w:p>
        </w:tc>
        <w:tc>
          <w:tcPr>
            <w:tcW w:w="568" w:type="dxa"/>
            <w:tcBorders>
              <w:top w:val="single" w:sz="4" w:space="0" w:color="auto"/>
              <w:left w:val="nil"/>
              <w:bottom w:val="single" w:sz="4" w:space="0" w:color="auto"/>
              <w:right w:val="single" w:sz="4" w:space="0" w:color="auto"/>
            </w:tcBorders>
            <w:shd w:val="clear" w:color="000000" w:fill="F8CBAD"/>
            <w:vAlign w:val="center"/>
            <w:hideMark/>
          </w:tcPr>
          <w:p w14:paraId="08207517" w14:textId="7233819F"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6038B956" w14:textId="0AA2F2EF" w:rsidR="00636AEF" w:rsidRPr="00344B8D" w:rsidRDefault="00636AEF" w:rsidP="00636AEF">
            <w:pPr>
              <w:spacing w:after="0"/>
              <w:rPr>
                <w:rFonts w:cs="Arial"/>
                <w:b/>
                <w:bCs/>
                <w:sz w:val="14"/>
                <w:szCs w:val="14"/>
              </w:rPr>
            </w:pPr>
            <w:r w:rsidRPr="00344B8D">
              <w:rPr>
                <w:rFonts w:cs="Arial"/>
                <w:b/>
                <w:bCs/>
                <w:sz w:val="14"/>
                <w:szCs w:val="14"/>
              </w:rPr>
              <w:t xml:space="preserve">89 983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7B2B0B1B" w14:textId="284E647C" w:rsidR="00636AEF" w:rsidRPr="00344B8D" w:rsidRDefault="00636AEF" w:rsidP="00636AEF">
            <w:pPr>
              <w:spacing w:after="0"/>
              <w:rPr>
                <w:rFonts w:cs="Arial"/>
                <w:b/>
                <w:bCs/>
                <w:sz w:val="14"/>
                <w:szCs w:val="14"/>
              </w:rPr>
            </w:pPr>
            <w:r w:rsidRPr="00344B8D">
              <w:rPr>
                <w:rFonts w:cs="Arial"/>
                <w:b/>
                <w:bCs/>
                <w:sz w:val="14"/>
                <w:szCs w:val="14"/>
              </w:rPr>
              <w:t xml:space="preserve">53 000 000   </w:t>
            </w:r>
          </w:p>
        </w:tc>
      </w:tr>
      <w:tr w:rsidR="00636AEF" w:rsidRPr="0094705F" w14:paraId="29015373" w14:textId="77777777" w:rsidTr="00607057">
        <w:trPr>
          <w:trHeight w:val="386"/>
          <w:jc w:val="center"/>
        </w:trPr>
        <w:tc>
          <w:tcPr>
            <w:tcW w:w="1563" w:type="dxa"/>
            <w:vMerge w:val="restart"/>
            <w:shd w:val="clear" w:color="auto" w:fill="auto"/>
            <w:vAlign w:val="center"/>
            <w:hideMark/>
          </w:tcPr>
          <w:p w14:paraId="1B46BF9C" w14:textId="0EDBFFE3"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Produit 2.2:</w:t>
            </w:r>
            <w:r w:rsidRPr="0094705F">
              <w:rPr>
                <w:rFonts w:ascii="Calibri" w:hAnsi="Calibri" w:cs="Calibri"/>
                <w:sz w:val="16"/>
                <w:szCs w:val="16"/>
                <w:lang w:eastAsia="fr-FR"/>
              </w:rPr>
              <w:t xml:space="preserve"> </w:t>
            </w:r>
            <w:r w:rsidRPr="0094705F">
              <w:rPr>
                <w:rFonts w:asciiTheme="minorHAnsi" w:hAnsiTheme="minorHAnsi" w:cstheme="minorHAnsi"/>
                <w:sz w:val="16"/>
                <w:szCs w:val="16"/>
                <w:lang w:eastAsia="fr-FR"/>
              </w:rPr>
              <w:t xml:space="preserve">Les petits </w:t>
            </w:r>
            <w:r>
              <w:rPr>
                <w:rFonts w:asciiTheme="minorHAnsi" w:hAnsiTheme="minorHAnsi" w:cstheme="minorHAnsi"/>
                <w:sz w:val="16"/>
                <w:szCs w:val="16"/>
                <w:lang w:eastAsia="fr-FR"/>
              </w:rPr>
              <w:t xml:space="preserve">(es) </w:t>
            </w:r>
            <w:r w:rsidRPr="0094705F">
              <w:rPr>
                <w:rFonts w:asciiTheme="minorHAnsi" w:hAnsiTheme="minorHAnsi" w:cstheme="minorHAnsi"/>
                <w:sz w:val="16"/>
                <w:szCs w:val="16"/>
                <w:lang w:eastAsia="fr-FR"/>
              </w:rPr>
              <w:t xml:space="preserve">exploitants (es) </w:t>
            </w:r>
            <w:r w:rsidRPr="0094705F">
              <w:rPr>
                <w:rFonts w:ascii="Calibri" w:hAnsi="Calibri" w:cs="Calibri"/>
                <w:sz w:val="16"/>
                <w:szCs w:val="16"/>
                <w:lang w:eastAsia="fr-FR"/>
              </w:rPr>
              <w:t>des zones cibles disposent de technologies plus performantes de production, de transformation et de conservation des produits agro sylvo- pastoraux</w:t>
            </w:r>
          </w:p>
          <w:p w14:paraId="7A94C8E0" w14:textId="77777777" w:rsidR="00636AEF" w:rsidRPr="0094705F" w:rsidRDefault="00636AEF" w:rsidP="00636AEF">
            <w:pPr>
              <w:spacing w:after="0"/>
              <w:rPr>
                <w:rFonts w:ascii="Calibri" w:hAnsi="Calibri" w:cs="Calibri"/>
                <w:sz w:val="16"/>
                <w:szCs w:val="16"/>
                <w:lang w:eastAsia="fr-FR"/>
              </w:rPr>
            </w:pPr>
          </w:p>
          <w:p w14:paraId="25CF47D8" w14:textId="7B81C1DE"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Marqueur genre : 3</w:t>
            </w:r>
          </w:p>
        </w:tc>
        <w:tc>
          <w:tcPr>
            <w:tcW w:w="2551" w:type="dxa"/>
            <w:shd w:val="clear" w:color="auto" w:fill="auto"/>
            <w:vAlign w:val="center"/>
            <w:hideMark/>
          </w:tcPr>
          <w:p w14:paraId="1C0401BD" w14:textId="59CBE5D2"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2.2.1:</w:t>
            </w:r>
            <w:r w:rsidRPr="0094705F">
              <w:rPr>
                <w:rFonts w:ascii="Calibri" w:hAnsi="Calibri" w:cs="Calibri"/>
                <w:sz w:val="16"/>
                <w:szCs w:val="16"/>
                <w:lang w:eastAsia="fr-FR"/>
              </w:rPr>
              <w:t xml:space="preserve"> Elaborer la situation des principales filières porteuses et l'état de l'organisation des acteurs dans la zone d'intervention du programme et élaborer une stratégie et un plan d'action de valorisation efficace des filières ciblées</w:t>
            </w:r>
          </w:p>
        </w:tc>
        <w:tc>
          <w:tcPr>
            <w:tcW w:w="988" w:type="dxa"/>
            <w:shd w:val="clear" w:color="auto" w:fill="auto"/>
            <w:noWrap/>
            <w:vAlign w:val="center"/>
            <w:hideMark/>
          </w:tcPr>
          <w:p w14:paraId="60C3621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4296C933" w14:textId="77777777" w:rsidR="00636AEF" w:rsidRPr="0094705F" w:rsidRDefault="00636AEF" w:rsidP="00636AEF">
            <w:pPr>
              <w:spacing w:after="0"/>
              <w:rPr>
                <w:rFonts w:cstheme="minorHAnsi"/>
                <w:sz w:val="14"/>
                <w:szCs w:val="14"/>
                <w:lang w:eastAsia="fr-FR"/>
              </w:rPr>
            </w:pPr>
          </w:p>
        </w:tc>
        <w:tc>
          <w:tcPr>
            <w:tcW w:w="992" w:type="dxa"/>
            <w:shd w:val="clear" w:color="auto" w:fill="auto"/>
            <w:noWrap/>
            <w:vAlign w:val="bottom"/>
            <w:hideMark/>
          </w:tcPr>
          <w:p w14:paraId="2DB16FE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bottom"/>
            <w:hideMark/>
          </w:tcPr>
          <w:p w14:paraId="0B1E207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noWrap/>
            <w:vAlign w:val="bottom"/>
            <w:hideMark/>
          </w:tcPr>
          <w:p w14:paraId="1DCF8C1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3E3EC7B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0980A48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bottom"/>
            <w:hideMark/>
          </w:tcPr>
          <w:p w14:paraId="2733A75B" w14:textId="77777777" w:rsidR="00636AEF" w:rsidRPr="0094705F" w:rsidRDefault="00636AEF" w:rsidP="00636AEF">
            <w:pPr>
              <w:spacing w:after="0"/>
              <w:rPr>
                <w:rFonts w:cstheme="minorHAnsi"/>
                <w:sz w:val="14"/>
                <w:szCs w:val="14"/>
                <w:lang w:eastAsia="fr-FR"/>
              </w:rPr>
            </w:pPr>
          </w:p>
        </w:tc>
        <w:tc>
          <w:tcPr>
            <w:tcW w:w="1010" w:type="dxa"/>
            <w:shd w:val="clear" w:color="auto" w:fill="auto"/>
            <w:vAlign w:val="center"/>
            <w:hideMark/>
          </w:tcPr>
          <w:p w14:paraId="03A8144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621E561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5 000 000</w:t>
            </w:r>
          </w:p>
        </w:tc>
        <w:tc>
          <w:tcPr>
            <w:tcW w:w="568" w:type="dxa"/>
            <w:shd w:val="clear" w:color="auto" w:fill="auto"/>
            <w:noWrap/>
            <w:vAlign w:val="bottom"/>
            <w:hideMark/>
          </w:tcPr>
          <w:p w14:paraId="40DA4F1B"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12199DF8" w14:textId="77777777" w:rsidR="00636AEF" w:rsidRPr="0094705F" w:rsidRDefault="00636AEF" w:rsidP="00636AEF">
            <w:pPr>
              <w:jc w:val="center"/>
              <w:rPr>
                <w:rFonts w:asciiTheme="minorHAnsi" w:hAnsiTheme="minorHAnsi" w:cstheme="minorHAnsi"/>
                <w:sz w:val="14"/>
                <w:szCs w:val="14"/>
              </w:rPr>
            </w:pPr>
            <w:r w:rsidRPr="0094705F">
              <w:rPr>
                <w:rFonts w:asciiTheme="minorHAnsi" w:hAnsiTheme="minorHAnsi" w:cstheme="minorHAnsi"/>
                <w:sz w:val="14"/>
                <w:szCs w:val="14"/>
              </w:rPr>
              <w:t xml:space="preserve">8 489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7BCE00CB" w14:textId="77777777" w:rsidR="00636AEF" w:rsidRPr="0094705F" w:rsidRDefault="00636AEF" w:rsidP="00636AEF">
            <w:pPr>
              <w:jc w:val="left"/>
              <w:rPr>
                <w:rFonts w:asciiTheme="minorHAnsi" w:hAnsiTheme="minorHAnsi" w:cstheme="minorHAnsi"/>
                <w:sz w:val="14"/>
                <w:szCs w:val="14"/>
              </w:rPr>
            </w:pPr>
            <w:r w:rsidRPr="0094705F">
              <w:rPr>
                <w:rFonts w:asciiTheme="minorHAnsi" w:hAnsiTheme="minorHAnsi" w:cstheme="minorHAnsi"/>
                <w:sz w:val="14"/>
                <w:szCs w:val="14"/>
              </w:rPr>
              <w:t xml:space="preserve">5 000 000   </w:t>
            </w:r>
          </w:p>
        </w:tc>
      </w:tr>
      <w:tr w:rsidR="00636AEF" w:rsidRPr="0094705F" w14:paraId="018C827C" w14:textId="77777777" w:rsidTr="0041683A">
        <w:trPr>
          <w:trHeight w:val="780"/>
          <w:jc w:val="center"/>
        </w:trPr>
        <w:tc>
          <w:tcPr>
            <w:tcW w:w="1563" w:type="dxa"/>
            <w:vMerge/>
            <w:vAlign w:val="center"/>
            <w:hideMark/>
          </w:tcPr>
          <w:p w14:paraId="32EB253D"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0200736D" w14:textId="43D884E7"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2.2.2</w:t>
            </w:r>
            <w:r w:rsidRPr="0094705F">
              <w:rPr>
                <w:rFonts w:ascii="Calibri" w:hAnsi="Calibri" w:cs="Calibri"/>
                <w:sz w:val="16"/>
                <w:szCs w:val="16"/>
                <w:lang w:eastAsia="fr-FR"/>
              </w:rPr>
              <w:t xml:space="preserve"> - Elaborer avec les exploitants (hommes et femmes) des agro-sylvo-pastoraux, des stratégies et Plans de Développement d'Entreprises (PDE) de PFNL</w:t>
            </w:r>
          </w:p>
        </w:tc>
        <w:tc>
          <w:tcPr>
            <w:tcW w:w="988" w:type="dxa"/>
            <w:shd w:val="clear" w:color="auto" w:fill="auto"/>
            <w:vAlign w:val="center"/>
            <w:hideMark/>
          </w:tcPr>
          <w:p w14:paraId="6658BD0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75591B6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c>
          <w:tcPr>
            <w:tcW w:w="992" w:type="dxa"/>
            <w:shd w:val="clear" w:color="auto" w:fill="auto"/>
            <w:vAlign w:val="center"/>
            <w:hideMark/>
          </w:tcPr>
          <w:p w14:paraId="767DF99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9DC08E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694EDFB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11EA0A4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5A98737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2591C4B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6434745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4B5F77C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hideMark/>
          </w:tcPr>
          <w:p w14:paraId="28840A01"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C809EF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hideMark/>
          </w:tcPr>
          <w:p w14:paraId="1D5FDC2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r>
      <w:tr w:rsidR="00636AEF" w:rsidRPr="0094705F" w14:paraId="3A9C2D63" w14:textId="77777777" w:rsidTr="0041683A">
        <w:trPr>
          <w:trHeight w:val="780"/>
          <w:jc w:val="center"/>
        </w:trPr>
        <w:tc>
          <w:tcPr>
            <w:tcW w:w="1563" w:type="dxa"/>
            <w:vMerge/>
            <w:vAlign w:val="center"/>
            <w:hideMark/>
          </w:tcPr>
          <w:p w14:paraId="06766DC5"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085DE42E" w14:textId="071A600B"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2.2.3.</w:t>
            </w:r>
            <w:r w:rsidRPr="0094705F">
              <w:rPr>
                <w:rFonts w:ascii="Calibri" w:hAnsi="Calibri" w:cs="Calibri"/>
                <w:sz w:val="16"/>
                <w:szCs w:val="16"/>
                <w:lang w:eastAsia="fr-FR"/>
              </w:rPr>
              <w:t xml:space="preserve"> - Accompagner la mise en œuvre des PDE les plus pertinents par des critères opérationnels et transparents</w:t>
            </w:r>
          </w:p>
        </w:tc>
        <w:tc>
          <w:tcPr>
            <w:tcW w:w="988" w:type="dxa"/>
            <w:shd w:val="clear" w:color="auto" w:fill="auto"/>
            <w:vAlign w:val="center"/>
            <w:hideMark/>
          </w:tcPr>
          <w:p w14:paraId="15076DD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90EBE3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247 500 000   </w:t>
            </w:r>
          </w:p>
        </w:tc>
        <w:tc>
          <w:tcPr>
            <w:tcW w:w="992" w:type="dxa"/>
            <w:shd w:val="clear" w:color="auto" w:fill="auto"/>
            <w:vAlign w:val="center"/>
            <w:hideMark/>
          </w:tcPr>
          <w:p w14:paraId="25A4047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220 000 000   </w:t>
            </w:r>
          </w:p>
        </w:tc>
        <w:tc>
          <w:tcPr>
            <w:tcW w:w="992" w:type="dxa"/>
            <w:shd w:val="clear" w:color="auto" w:fill="auto"/>
            <w:vAlign w:val="center"/>
            <w:hideMark/>
          </w:tcPr>
          <w:p w14:paraId="204C86B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110 000 000   </w:t>
            </w:r>
          </w:p>
        </w:tc>
        <w:tc>
          <w:tcPr>
            <w:tcW w:w="993" w:type="dxa"/>
            <w:shd w:val="clear" w:color="auto" w:fill="auto"/>
            <w:vAlign w:val="center"/>
            <w:hideMark/>
          </w:tcPr>
          <w:p w14:paraId="32D94F3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55C0829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555EA8A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52 500 000   </w:t>
            </w:r>
          </w:p>
        </w:tc>
        <w:tc>
          <w:tcPr>
            <w:tcW w:w="851" w:type="dxa"/>
            <w:shd w:val="clear" w:color="auto" w:fill="auto"/>
            <w:vAlign w:val="center"/>
            <w:hideMark/>
          </w:tcPr>
          <w:p w14:paraId="2B78172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391D3E3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31E9626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525 000 000   </w:t>
            </w:r>
          </w:p>
        </w:tc>
        <w:tc>
          <w:tcPr>
            <w:tcW w:w="568" w:type="dxa"/>
            <w:shd w:val="clear" w:color="auto" w:fill="auto"/>
            <w:noWrap/>
            <w:vAlign w:val="bottom"/>
            <w:hideMark/>
          </w:tcPr>
          <w:p w14:paraId="6171FF9C"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D67E1D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980 475   </w:t>
            </w:r>
          </w:p>
        </w:tc>
        <w:tc>
          <w:tcPr>
            <w:tcW w:w="1013" w:type="dxa"/>
            <w:shd w:val="clear" w:color="000000" w:fill="F8CBAD"/>
            <w:vAlign w:val="center"/>
            <w:hideMark/>
          </w:tcPr>
          <w:p w14:paraId="455074C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577 500 000   </w:t>
            </w:r>
          </w:p>
        </w:tc>
      </w:tr>
      <w:tr w:rsidR="00636AEF" w:rsidRPr="0094705F" w14:paraId="49361A22" w14:textId="77777777" w:rsidTr="0041683A">
        <w:trPr>
          <w:trHeight w:val="780"/>
          <w:jc w:val="center"/>
        </w:trPr>
        <w:tc>
          <w:tcPr>
            <w:tcW w:w="1563" w:type="dxa"/>
            <w:vMerge/>
            <w:vAlign w:val="center"/>
          </w:tcPr>
          <w:p w14:paraId="24813A25"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tcPr>
          <w:p w14:paraId="0CA0636E" w14:textId="10627458" w:rsidR="00636AEF" w:rsidRPr="0094705F" w:rsidRDefault="00636AEF" w:rsidP="00636AEF">
            <w:pPr>
              <w:spacing w:after="0"/>
              <w:rPr>
                <w:rFonts w:ascii="Calibri" w:hAnsi="Calibri" w:cs="Calibri"/>
                <w:b/>
                <w:bCs/>
                <w:sz w:val="16"/>
                <w:szCs w:val="16"/>
                <w:lang w:eastAsia="fr-FR"/>
              </w:rPr>
            </w:pPr>
            <w:r w:rsidRPr="0094705F">
              <w:rPr>
                <w:rFonts w:ascii="Calibri" w:hAnsi="Calibri" w:cs="Calibri"/>
                <w:b/>
                <w:bCs/>
                <w:sz w:val="16"/>
                <w:szCs w:val="16"/>
                <w:lang w:eastAsia="fr-FR"/>
              </w:rPr>
              <w:t>Activité 2.2.</w:t>
            </w:r>
            <w:r>
              <w:rPr>
                <w:rFonts w:ascii="Calibri" w:hAnsi="Calibri" w:cs="Calibri"/>
                <w:b/>
                <w:bCs/>
                <w:sz w:val="16"/>
                <w:szCs w:val="16"/>
                <w:lang w:eastAsia="fr-FR"/>
              </w:rPr>
              <w:t>4</w:t>
            </w:r>
            <w:r w:rsidRPr="0094705F">
              <w:rPr>
                <w:rFonts w:ascii="Calibri" w:hAnsi="Calibri" w:cs="Calibri"/>
                <w:sz w:val="16"/>
                <w:szCs w:val="16"/>
                <w:lang w:eastAsia="fr-FR"/>
              </w:rPr>
              <w:t xml:space="preserve"> - Suivre et évaluer la mise en place et l'évolution des entreprises des produits agro-sylvo-pastoraux</w:t>
            </w:r>
          </w:p>
        </w:tc>
        <w:tc>
          <w:tcPr>
            <w:tcW w:w="988" w:type="dxa"/>
            <w:shd w:val="clear" w:color="auto" w:fill="auto"/>
            <w:vAlign w:val="center"/>
          </w:tcPr>
          <w:p w14:paraId="0013191B" w14:textId="7A3A0F56"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tcPr>
          <w:p w14:paraId="77B6BF60" w14:textId="206B62BC"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tcPr>
          <w:p w14:paraId="38D8CA47" w14:textId="52B78FF3"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tcPr>
          <w:p w14:paraId="6FD4C568" w14:textId="671A4C52"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shd w:val="clear" w:color="auto" w:fill="auto"/>
            <w:vAlign w:val="center"/>
          </w:tcPr>
          <w:p w14:paraId="50A608C9" w14:textId="76EEC6F8"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tcPr>
          <w:p w14:paraId="4154087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PNUD + </w:t>
            </w:r>
          </w:p>
          <w:p w14:paraId="0CABF757" w14:textId="4FD66891"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STR + CT </w:t>
            </w:r>
          </w:p>
        </w:tc>
        <w:tc>
          <w:tcPr>
            <w:tcW w:w="1021" w:type="dxa"/>
            <w:shd w:val="clear" w:color="auto" w:fill="auto"/>
            <w:vAlign w:val="center"/>
          </w:tcPr>
          <w:p w14:paraId="3C3C82CC" w14:textId="6F76759D"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tcPr>
          <w:p w14:paraId="78729CCE" w14:textId="2E8AFA4D"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tcPr>
          <w:p w14:paraId="5FF67CBA" w14:textId="24B135F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tcPr>
          <w:p w14:paraId="0E1BC902" w14:textId="3D6FFDFA"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tcPr>
          <w:p w14:paraId="5AFB189B" w14:textId="0C6F30F9"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tcPr>
          <w:p w14:paraId="6DEBEC11" w14:textId="20B66912"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tcPr>
          <w:p w14:paraId="0ECC2863" w14:textId="10E99C40"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20 000 000   </w:t>
            </w:r>
          </w:p>
        </w:tc>
      </w:tr>
      <w:tr w:rsidR="00636AEF" w:rsidRPr="0094705F" w14:paraId="392143A0" w14:textId="77777777" w:rsidTr="00636AEF">
        <w:trPr>
          <w:trHeight w:val="187"/>
          <w:jc w:val="center"/>
        </w:trPr>
        <w:tc>
          <w:tcPr>
            <w:tcW w:w="1563" w:type="dxa"/>
            <w:vMerge/>
            <w:vAlign w:val="center"/>
            <w:hideMark/>
          </w:tcPr>
          <w:p w14:paraId="3A344E85" w14:textId="77777777" w:rsidR="00636AEF" w:rsidRPr="0094705F" w:rsidRDefault="00636AEF" w:rsidP="00636AEF">
            <w:pPr>
              <w:spacing w:after="0"/>
              <w:rPr>
                <w:rFonts w:ascii="Calibri" w:hAnsi="Calibri" w:cs="Calibri"/>
                <w:sz w:val="16"/>
                <w:szCs w:val="16"/>
                <w:lang w:eastAsia="fr-FR"/>
              </w:rPr>
            </w:pPr>
          </w:p>
        </w:tc>
        <w:tc>
          <w:tcPr>
            <w:tcW w:w="2551" w:type="dxa"/>
            <w:shd w:val="clear" w:color="000000" w:fill="F8CBAD"/>
            <w:noWrap/>
            <w:vAlign w:val="bottom"/>
            <w:hideMark/>
          </w:tcPr>
          <w:p w14:paraId="03B52919" w14:textId="1BBE7846" w:rsidR="00636AEF" w:rsidRPr="0094705F" w:rsidRDefault="00636AEF" w:rsidP="00636AEF">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pour le produit 2.2</w:t>
            </w:r>
          </w:p>
        </w:tc>
        <w:tc>
          <w:tcPr>
            <w:tcW w:w="988"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57F66352" w14:textId="59FCB08E" w:rsidR="00636AEF" w:rsidRPr="00344B8D" w:rsidRDefault="00636AEF" w:rsidP="00636AEF">
            <w:pPr>
              <w:spacing w:after="0"/>
              <w:rPr>
                <w:rFonts w:cs="Arial"/>
                <w:b/>
                <w:bCs/>
                <w:sz w:val="14"/>
                <w:szCs w:val="14"/>
              </w:rPr>
            </w:pPr>
            <w:r w:rsidRPr="00344B8D">
              <w:rPr>
                <w:rFonts w:cs="Arial"/>
                <w:b/>
                <w:bCs/>
                <w:sz w:val="14"/>
                <w:szCs w:val="14"/>
              </w:rPr>
              <w:t xml:space="preserve">5 000 000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224D2652" w14:textId="4E0E2475" w:rsidR="00636AEF" w:rsidRPr="00344B8D" w:rsidRDefault="00636AEF" w:rsidP="00636AEF">
            <w:pPr>
              <w:spacing w:after="0"/>
              <w:rPr>
                <w:rFonts w:cs="Arial"/>
                <w:b/>
                <w:bCs/>
                <w:sz w:val="14"/>
                <w:szCs w:val="14"/>
              </w:rPr>
            </w:pPr>
            <w:r w:rsidRPr="00344B8D">
              <w:rPr>
                <w:rFonts w:cs="Arial"/>
                <w:b/>
                <w:bCs/>
                <w:sz w:val="14"/>
                <w:szCs w:val="14"/>
              </w:rPr>
              <w:t xml:space="preserve">272 500 000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04C3CFFD" w14:textId="0F99736D" w:rsidR="00636AEF" w:rsidRPr="00344B8D" w:rsidRDefault="00636AEF" w:rsidP="00636AEF">
            <w:pPr>
              <w:spacing w:after="0"/>
              <w:rPr>
                <w:rFonts w:cs="Arial"/>
                <w:b/>
                <w:bCs/>
                <w:sz w:val="14"/>
                <w:szCs w:val="14"/>
              </w:rPr>
            </w:pPr>
            <w:r w:rsidRPr="00344B8D">
              <w:rPr>
                <w:rFonts w:cs="Arial"/>
                <w:b/>
                <w:bCs/>
                <w:sz w:val="14"/>
                <w:szCs w:val="14"/>
              </w:rPr>
              <w:t xml:space="preserve">225 000 000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670ED93A" w14:textId="0CEDC4B0" w:rsidR="00636AEF" w:rsidRPr="00344B8D" w:rsidRDefault="00636AEF" w:rsidP="00636AEF">
            <w:pPr>
              <w:spacing w:after="0"/>
              <w:rPr>
                <w:rFonts w:cs="Arial"/>
                <w:b/>
                <w:bCs/>
                <w:sz w:val="14"/>
                <w:szCs w:val="14"/>
              </w:rPr>
            </w:pPr>
            <w:r w:rsidRPr="00344B8D">
              <w:rPr>
                <w:rFonts w:cs="Arial"/>
                <w:b/>
                <w:bCs/>
                <w:sz w:val="14"/>
                <w:szCs w:val="14"/>
              </w:rPr>
              <w:t xml:space="preserve">115 000 000   </w:t>
            </w:r>
          </w:p>
        </w:tc>
        <w:tc>
          <w:tcPr>
            <w:tcW w:w="993" w:type="dxa"/>
            <w:tcBorders>
              <w:top w:val="single" w:sz="4" w:space="0" w:color="auto"/>
              <w:left w:val="nil"/>
              <w:bottom w:val="single" w:sz="4" w:space="0" w:color="auto"/>
              <w:right w:val="single" w:sz="4" w:space="0" w:color="auto"/>
            </w:tcBorders>
            <w:shd w:val="clear" w:color="000000" w:fill="F8CBAD"/>
            <w:noWrap/>
            <w:vAlign w:val="bottom"/>
            <w:hideMark/>
          </w:tcPr>
          <w:p w14:paraId="3FB06860" w14:textId="189F4E3C" w:rsidR="00636AEF" w:rsidRPr="00344B8D" w:rsidRDefault="00636AEF" w:rsidP="00636AEF">
            <w:pPr>
              <w:spacing w:after="0"/>
              <w:rPr>
                <w:rFonts w:cs="Arial"/>
                <w:b/>
                <w:bCs/>
                <w:sz w:val="14"/>
                <w:szCs w:val="14"/>
              </w:rPr>
            </w:pPr>
            <w:r w:rsidRPr="00344B8D">
              <w:rPr>
                <w:rFonts w:cs="Arial"/>
                <w:b/>
                <w:bCs/>
                <w:sz w:val="14"/>
                <w:szCs w:val="14"/>
              </w:rPr>
              <w:t xml:space="preserve">5 000 000   </w:t>
            </w:r>
          </w:p>
        </w:tc>
        <w:tc>
          <w:tcPr>
            <w:tcW w:w="579" w:type="dxa"/>
            <w:tcBorders>
              <w:top w:val="single" w:sz="4" w:space="0" w:color="auto"/>
              <w:left w:val="nil"/>
              <w:bottom w:val="single" w:sz="4" w:space="0" w:color="auto"/>
              <w:right w:val="single" w:sz="4" w:space="0" w:color="auto"/>
            </w:tcBorders>
            <w:shd w:val="clear" w:color="000000" w:fill="F8CBAD"/>
            <w:noWrap/>
            <w:vAlign w:val="bottom"/>
            <w:hideMark/>
          </w:tcPr>
          <w:p w14:paraId="6DA110B3" w14:textId="4CA50B05"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noWrap/>
            <w:vAlign w:val="bottom"/>
            <w:hideMark/>
          </w:tcPr>
          <w:p w14:paraId="570A9D76" w14:textId="3289136A" w:rsidR="00636AEF" w:rsidRPr="00344B8D" w:rsidRDefault="00636AEF" w:rsidP="00636AEF">
            <w:pPr>
              <w:spacing w:after="0"/>
              <w:rPr>
                <w:rFonts w:cs="Arial"/>
                <w:b/>
                <w:bCs/>
                <w:sz w:val="14"/>
                <w:szCs w:val="14"/>
              </w:rPr>
            </w:pPr>
            <w:r w:rsidRPr="00344B8D">
              <w:rPr>
                <w:rFonts w:cs="Arial"/>
                <w:b/>
                <w:bCs/>
                <w:sz w:val="14"/>
                <w:szCs w:val="14"/>
              </w:rPr>
              <w:t xml:space="preserve">52 500 000   </w:t>
            </w:r>
          </w:p>
        </w:tc>
        <w:tc>
          <w:tcPr>
            <w:tcW w:w="851" w:type="dxa"/>
            <w:tcBorders>
              <w:top w:val="single" w:sz="4" w:space="0" w:color="auto"/>
              <w:left w:val="nil"/>
              <w:bottom w:val="single" w:sz="4" w:space="0" w:color="auto"/>
              <w:right w:val="single" w:sz="4" w:space="0" w:color="auto"/>
            </w:tcBorders>
            <w:shd w:val="clear" w:color="000000" w:fill="F8CBAD"/>
            <w:noWrap/>
            <w:vAlign w:val="bottom"/>
            <w:hideMark/>
          </w:tcPr>
          <w:p w14:paraId="4D478A37" w14:textId="3A933374"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010" w:type="dxa"/>
            <w:tcBorders>
              <w:top w:val="single" w:sz="4" w:space="0" w:color="auto"/>
              <w:left w:val="nil"/>
              <w:bottom w:val="single" w:sz="4" w:space="0" w:color="auto"/>
              <w:right w:val="single" w:sz="4" w:space="0" w:color="auto"/>
            </w:tcBorders>
            <w:shd w:val="clear" w:color="000000" w:fill="F8CBAD"/>
            <w:noWrap/>
            <w:vAlign w:val="bottom"/>
            <w:hideMark/>
          </w:tcPr>
          <w:p w14:paraId="4C8E2B5C" w14:textId="2877B0E0"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164" w:type="dxa"/>
            <w:tcBorders>
              <w:top w:val="single" w:sz="4" w:space="0" w:color="auto"/>
              <w:left w:val="nil"/>
              <w:bottom w:val="single" w:sz="4" w:space="0" w:color="auto"/>
              <w:right w:val="single" w:sz="4" w:space="0" w:color="auto"/>
            </w:tcBorders>
            <w:shd w:val="clear" w:color="000000" w:fill="F8CBAD"/>
            <w:noWrap/>
            <w:vAlign w:val="bottom"/>
            <w:hideMark/>
          </w:tcPr>
          <w:p w14:paraId="052237ED" w14:textId="4FBA8526" w:rsidR="00636AEF" w:rsidRPr="00344B8D" w:rsidRDefault="00636AEF" w:rsidP="00636AEF">
            <w:pPr>
              <w:rPr>
                <w:rFonts w:cs="Arial"/>
                <w:b/>
                <w:bCs/>
                <w:sz w:val="14"/>
                <w:szCs w:val="14"/>
              </w:rPr>
            </w:pPr>
            <w:r w:rsidRPr="00344B8D">
              <w:rPr>
                <w:rFonts w:cs="Arial"/>
                <w:b/>
                <w:bCs/>
                <w:sz w:val="14"/>
                <w:szCs w:val="14"/>
              </w:rPr>
              <w:t xml:space="preserve">570 000 000   </w:t>
            </w:r>
          </w:p>
        </w:tc>
        <w:tc>
          <w:tcPr>
            <w:tcW w:w="568" w:type="dxa"/>
            <w:tcBorders>
              <w:top w:val="single" w:sz="4" w:space="0" w:color="auto"/>
              <w:left w:val="nil"/>
              <w:bottom w:val="single" w:sz="4" w:space="0" w:color="auto"/>
              <w:right w:val="single" w:sz="4" w:space="0" w:color="auto"/>
            </w:tcBorders>
            <w:shd w:val="clear" w:color="000000" w:fill="F8CBAD"/>
            <w:noWrap/>
            <w:vAlign w:val="bottom"/>
            <w:hideMark/>
          </w:tcPr>
          <w:p w14:paraId="0CC827DD" w14:textId="740B972C" w:rsidR="00636AEF" w:rsidRPr="00344B8D" w:rsidRDefault="00636AEF" w:rsidP="00636AEF">
            <w:pPr>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75ADF591" w14:textId="4192F31F" w:rsidR="00636AEF" w:rsidRPr="00344B8D" w:rsidRDefault="00636AEF" w:rsidP="00636AEF">
            <w:pPr>
              <w:jc w:val="center"/>
              <w:rPr>
                <w:rFonts w:cs="Arial"/>
                <w:b/>
                <w:bCs/>
                <w:sz w:val="14"/>
                <w:szCs w:val="14"/>
              </w:rPr>
            </w:pPr>
            <w:r w:rsidRPr="00344B8D">
              <w:rPr>
                <w:rFonts w:cs="Arial"/>
                <w:b/>
                <w:bCs/>
                <w:sz w:val="14"/>
                <w:szCs w:val="14"/>
              </w:rPr>
              <w:t xml:space="preserve">1 056 876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2DB2A2EE" w14:textId="3D85D0D1" w:rsidR="00636AEF" w:rsidRPr="00344B8D" w:rsidRDefault="00636AEF" w:rsidP="00636AEF">
            <w:pPr>
              <w:jc w:val="left"/>
              <w:rPr>
                <w:rFonts w:cs="Arial"/>
                <w:b/>
                <w:bCs/>
                <w:sz w:val="14"/>
                <w:szCs w:val="14"/>
              </w:rPr>
            </w:pPr>
            <w:r w:rsidRPr="00344B8D">
              <w:rPr>
                <w:rFonts w:cs="Arial"/>
                <w:b/>
                <w:bCs/>
                <w:sz w:val="14"/>
                <w:szCs w:val="14"/>
              </w:rPr>
              <w:t xml:space="preserve">622 500 000   </w:t>
            </w:r>
          </w:p>
        </w:tc>
      </w:tr>
      <w:tr w:rsidR="00636AEF" w:rsidRPr="0094705F" w14:paraId="246D5C9D" w14:textId="77777777" w:rsidTr="00C04A5F">
        <w:trPr>
          <w:trHeight w:val="404"/>
          <w:jc w:val="center"/>
        </w:trPr>
        <w:tc>
          <w:tcPr>
            <w:tcW w:w="1563" w:type="dxa"/>
            <w:vMerge w:val="restart"/>
            <w:shd w:val="clear" w:color="auto" w:fill="auto"/>
            <w:vAlign w:val="center"/>
            <w:hideMark/>
          </w:tcPr>
          <w:p w14:paraId="2F8F5A63" w14:textId="424BB5F9"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Produit 2.3:</w:t>
            </w:r>
            <w:r w:rsidRPr="0094705F">
              <w:rPr>
                <w:rFonts w:ascii="Calibri" w:hAnsi="Calibri" w:cs="Calibri"/>
                <w:sz w:val="16"/>
                <w:szCs w:val="16"/>
                <w:lang w:eastAsia="fr-FR"/>
              </w:rPr>
              <w:t xml:space="preserve"> </w:t>
            </w:r>
            <w:r w:rsidRPr="0094705F">
              <w:rPr>
                <w:rFonts w:asciiTheme="minorHAnsi" w:hAnsiTheme="minorHAnsi" w:cstheme="minorHAnsi"/>
                <w:sz w:val="16"/>
                <w:szCs w:val="16"/>
                <w:lang w:eastAsia="fr-FR"/>
              </w:rPr>
              <w:t xml:space="preserve">Les petits </w:t>
            </w:r>
            <w:r>
              <w:rPr>
                <w:rFonts w:asciiTheme="minorHAnsi" w:hAnsiTheme="minorHAnsi" w:cstheme="minorHAnsi"/>
                <w:sz w:val="16"/>
                <w:szCs w:val="16"/>
                <w:lang w:eastAsia="fr-FR"/>
              </w:rPr>
              <w:t xml:space="preserve">(es) </w:t>
            </w:r>
            <w:r w:rsidRPr="0094705F">
              <w:rPr>
                <w:rFonts w:asciiTheme="minorHAnsi" w:hAnsiTheme="minorHAnsi" w:cstheme="minorHAnsi"/>
                <w:sz w:val="16"/>
                <w:szCs w:val="16"/>
                <w:lang w:eastAsia="fr-FR"/>
              </w:rPr>
              <w:t xml:space="preserve">exploitants (es) </w:t>
            </w:r>
            <w:r w:rsidRPr="0094705F">
              <w:rPr>
                <w:rFonts w:ascii="Calibri" w:hAnsi="Calibri" w:cs="Calibri"/>
                <w:sz w:val="16"/>
                <w:szCs w:val="16"/>
                <w:lang w:eastAsia="fr-FR"/>
              </w:rPr>
              <w:t>des zones cibles disposent de marchés (foire….) pour l’écoulement des produits agro sylvo- pastoraux</w:t>
            </w:r>
          </w:p>
          <w:p w14:paraId="5FF812C1" w14:textId="77777777" w:rsidR="00636AEF" w:rsidRPr="0094705F" w:rsidRDefault="00636AEF" w:rsidP="00636AEF">
            <w:pPr>
              <w:spacing w:after="0"/>
              <w:rPr>
                <w:rFonts w:ascii="Calibri" w:hAnsi="Calibri" w:cs="Calibri"/>
                <w:sz w:val="16"/>
                <w:szCs w:val="16"/>
                <w:lang w:eastAsia="fr-FR"/>
              </w:rPr>
            </w:pPr>
          </w:p>
          <w:p w14:paraId="4C2C2FAF" w14:textId="4AF44D1B"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Marqueur genre : 2</w:t>
            </w:r>
          </w:p>
        </w:tc>
        <w:tc>
          <w:tcPr>
            <w:tcW w:w="2551" w:type="dxa"/>
            <w:shd w:val="clear" w:color="auto" w:fill="auto"/>
            <w:vAlign w:val="center"/>
            <w:hideMark/>
          </w:tcPr>
          <w:p w14:paraId="562E2F41" w14:textId="7CA17DD6"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2.3.1:</w:t>
            </w:r>
            <w:r w:rsidRPr="0094705F">
              <w:rPr>
                <w:rFonts w:ascii="Calibri" w:hAnsi="Calibri" w:cs="Calibri"/>
                <w:sz w:val="16"/>
                <w:szCs w:val="16"/>
                <w:lang w:eastAsia="fr-FR"/>
              </w:rPr>
              <w:t xml:space="preserve"> Etablir la sit</w:t>
            </w:r>
            <w:r>
              <w:rPr>
                <w:rFonts w:ascii="Calibri" w:hAnsi="Calibri" w:cs="Calibri"/>
                <w:sz w:val="16"/>
                <w:szCs w:val="16"/>
                <w:lang w:eastAsia="fr-FR"/>
              </w:rPr>
              <w:t>u</w:t>
            </w:r>
            <w:r w:rsidRPr="0094705F">
              <w:rPr>
                <w:rFonts w:ascii="Calibri" w:hAnsi="Calibri" w:cs="Calibri"/>
                <w:sz w:val="16"/>
                <w:szCs w:val="16"/>
                <w:lang w:eastAsia="fr-FR"/>
              </w:rPr>
              <w:t>ation de l'écoulement des produits agro-sylvo-pastoraux dans la zone du programme et élaborer une stratégie de renforcement des capacités d'écoulement des produits</w:t>
            </w:r>
          </w:p>
        </w:tc>
        <w:tc>
          <w:tcPr>
            <w:tcW w:w="988" w:type="dxa"/>
            <w:shd w:val="clear" w:color="auto" w:fill="auto"/>
            <w:noWrap/>
            <w:vAlign w:val="center"/>
            <w:hideMark/>
          </w:tcPr>
          <w:p w14:paraId="44D7B2E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Idem 3.2.1</w:t>
            </w:r>
          </w:p>
        </w:tc>
        <w:tc>
          <w:tcPr>
            <w:tcW w:w="992" w:type="dxa"/>
            <w:shd w:val="clear" w:color="auto" w:fill="auto"/>
            <w:noWrap/>
            <w:vAlign w:val="bottom"/>
            <w:hideMark/>
          </w:tcPr>
          <w:p w14:paraId="21F7C73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bottom"/>
            <w:hideMark/>
          </w:tcPr>
          <w:p w14:paraId="39A1C39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bottom"/>
            <w:hideMark/>
          </w:tcPr>
          <w:p w14:paraId="0DD996C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noWrap/>
            <w:vAlign w:val="bottom"/>
            <w:hideMark/>
          </w:tcPr>
          <w:p w14:paraId="6F7A341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noWrap/>
            <w:vAlign w:val="bottom"/>
            <w:hideMark/>
          </w:tcPr>
          <w:p w14:paraId="3E2D7AD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21" w:type="dxa"/>
            <w:shd w:val="clear" w:color="auto" w:fill="auto"/>
            <w:noWrap/>
            <w:vAlign w:val="bottom"/>
            <w:hideMark/>
          </w:tcPr>
          <w:p w14:paraId="71CDBF1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bottom"/>
            <w:hideMark/>
          </w:tcPr>
          <w:p w14:paraId="7D29291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bottom"/>
            <w:hideMark/>
          </w:tcPr>
          <w:p w14:paraId="2F1AB09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noWrap/>
            <w:vAlign w:val="bottom"/>
            <w:hideMark/>
          </w:tcPr>
          <w:p w14:paraId="2DF4C10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68" w:type="dxa"/>
            <w:shd w:val="clear" w:color="auto" w:fill="auto"/>
            <w:noWrap/>
            <w:vAlign w:val="bottom"/>
            <w:hideMark/>
          </w:tcPr>
          <w:p w14:paraId="219F2522"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auto" w:fill="auto"/>
            <w:noWrap/>
            <w:vAlign w:val="bottom"/>
            <w:hideMark/>
          </w:tcPr>
          <w:p w14:paraId="7160442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3" w:type="dxa"/>
            <w:shd w:val="clear" w:color="auto" w:fill="auto"/>
            <w:noWrap/>
            <w:vAlign w:val="bottom"/>
            <w:hideMark/>
          </w:tcPr>
          <w:p w14:paraId="1524160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r>
      <w:tr w:rsidR="00636AEF" w:rsidRPr="0094705F" w14:paraId="046E3E56" w14:textId="77777777" w:rsidTr="0041683A">
        <w:trPr>
          <w:trHeight w:val="520"/>
          <w:jc w:val="center"/>
        </w:trPr>
        <w:tc>
          <w:tcPr>
            <w:tcW w:w="1563" w:type="dxa"/>
            <w:vMerge/>
            <w:vAlign w:val="center"/>
            <w:hideMark/>
          </w:tcPr>
          <w:p w14:paraId="1286BF9D"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5671B5F0" w14:textId="1BDB0C17"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2.3.2:</w:t>
            </w:r>
            <w:r w:rsidRPr="0094705F">
              <w:rPr>
                <w:rFonts w:ascii="Calibri" w:hAnsi="Calibri" w:cs="Calibri"/>
                <w:sz w:val="16"/>
                <w:szCs w:val="16"/>
                <w:lang w:eastAsia="fr-FR"/>
              </w:rPr>
              <w:t xml:space="preserve"> Elaborer un plan de renforcement des capacités d'écoulement des produits</w:t>
            </w:r>
          </w:p>
        </w:tc>
        <w:tc>
          <w:tcPr>
            <w:tcW w:w="988" w:type="dxa"/>
            <w:shd w:val="clear" w:color="auto" w:fill="auto"/>
            <w:noWrap/>
            <w:vAlign w:val="center"/>
            <w:hideMark/>
          </w:tcPr>
          <w:p w14:paraId="635D921A"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Idem 3.2.1</w:t>
            </w:r>
          </w:p>
        </w:tc>
        <w:tc>
          <w:tcPr>
            <w:tcW w:w="992" w:type="dxa"/>
            <w:shd w:val="clear" w:color="auto" w:fill="auto"/>
            <w:noWrap/>
            <w:vAlign w:val="bottom"/>
            <w:hideMark/>
          </w:tcPr>
          <w:p w14:paraId="17BAC81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bottom"/>
            <w:hideMark/>
          </w:tcPr>
          <w:p w14:paraId="739AC942"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bottom"/>
            <w:hideMark/>
          </w:tcPr>
          <w:p w14:paraId="1427DDF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noWrap/>
            <w:vAlign w:val="bottom"/>
            <w:hideMark/>
          </w:tcPr>
          <w:p w14:paraId="587A2ED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62646C4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419A24F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51894E1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B863FF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0851D97B"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     </w:t>
            </w:r>
          </w:p>
        </w:tc>
        <w:tc>
          <w:tcPr>
            <w:tcW w:w="568" w:type="dxa"/>
            <w:shd w:val="clear" w:color="auto" w:fill="auto"/>
            <w:noWrap/>
            <w:vAlign w:val="bottom"/>
            <w:hideMark/>
          </w:tcPr>
          <w:p w14:paraId="4710EDDE"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F82419A" w14:textId="77777777" w:rsidR="00636AEF" w:rsidRPr="0094705F" w:rsidRDefault="00636AEF" w:rsidP="00636AEF">
            <w:pPr>
              <w:spacing w:after="0"/>
              <w:jc w:val="center"/>
              <w:rPr>
                <w:rFonts w:cstheme="minorHAnsi"/>
                <w:sz w:val="14"/>
                <w:szCs w:val="14"/>
                <w:lang w:eastAsia="fr-FR"/>
              </w:rPr>
            </w:pPr>
            <w:r w:rsidRPr="0094705F">
              <w:rPr>
                <w:rFonts w:cstheme="minorHAnsi"/>
                <w:sz w:val="14"/>
                <w:szCs w:val="14"/>
                <w:lang w:eastAsia="fr-FR"/>
              </w:rPr>
              <w:t xml:space="preserve">                      -     </w:t>
            </w:r>
          </w:p>
        </w:tc>
        <w:tc>
          <w:tcPr>
            <w:tcW w:w="1013" w:type="dxa"/>
            <w:shd w:val="clear" w:color="000000" w:fill="F8CBAD"/>
            <w:vAlign w:val="center"/>
            <w:hideMark/>
          </w:tcPr>
          <w:p w14:paraId="731B969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     </w:t>
            </w:r>
          </w:p>
        </w:tc>
      </w:tr>
      <w:tr w:rsidR="00636AEF" w:rsidRPr="0094705F" w14:paraId="5D27AE8B" w14:textId="77777777" w:rsidTr="0041683A">
        <w:trPr>
          <w:trHeight w:val="520"/>
          <w:jc w:val="center"/>
        </w:trPr>
        <w:tc>
          <w:tcPr>
            <w:tcW w:w="1563" w:type="dxa"/>
            <w:vMerge/>
            <w:vAlign w:val="center"/>
            <w:hideMark/>
          </w:tcPr>
          <w:p w14:paraId="145A245D"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6131C353" w14:textId="617A4D60"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2.3.3:</w:t>
            </w:r>
            <w:r w:rsidRPr="0094705F">
              <w:rPr>
                <w:rFonts w:ascii="Calibri" w:hAnsi="Calibri" w:cs="Calibri"/>
                <w:sz w:val="16"/>
                <w:szCs w:val="16"/>
                <w:lang w:eastAsia="fr-FR"/>
              </w:rPr>
              <w:t xml:space="preserve"> Accompagner la mise en œuvre du plan dans les filières porteuses (foire)</w:t>
            </w:r>
          </w:p>
        </w:tc>
        <w:tc>
          <w:tcPr>
            <w:tcW w:w="988" w:type="dxa"/>
            <w:shd w:val="clear" w:color="auto" w:fill="auto"/>
            <w:vAlign w:val="center"/>
            <w:hideMark/>
          </w:tcPr>
          <w:p w14:paraId="4D1F223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E6F7FE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5689988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77AE53CD"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10 000 000   </w:t>
            </w:r>
          </w:p>
        </w:tc>
        <w:tc>
          <w:tcPr>
            <w:tcW w:w="993" w:type="dxa"/>
            <w:shd w:val="clear" w:color="auto" w:fill="auto"/>
            <w:noWrap/>
            <w:vAlign w:val="bottom"/>
            <w:hideMark/>
          </w:tcPr>
          <w:p w14:paraId="75D1E5F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107036BC"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3BF0837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4F05CC7"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6423EB0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0FC2FE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30 000 000   </w:t>
            </w:r>
          </w:p>
        </w:tc>
        <w:tc>
          <w:tcPr>
            <w:tcW w:w="568" w:type="dxa"/>
            <w:shd w:val="clear" w:color="auto" w:fill="auto"/>
            <w:noWrap/>
            <w:vAlign w:val="bottom"/>
            <w:hideMark/>
          </w:tcPr>
          <w:p w14:paraId="75C59763"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84DAA33"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50 934   </w:t>
            </w:r>
          </w:p>
        </w:tc>
        <w:tc>
          <w:tcPr>
            <w:tcW w:w="1013" w:type="dxa"/>
            <w:shd w:val="clear" w:color="000000" w:fill="F8CBAD"/>
            <w:vAlign w:val="center"/>
            <w:hideMark/>
          </w:tcPr>
          <w:p w14:paraId="16873C79"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30 000 000   </w:t>
            </w:r>
          </w:p>
        </w:tc>
      </w:tr>
      <w:tr w:rsidR="00636AEF" w:rsidRPr="0094705F" w14:paraId="427DABAD" w14:textId="77777777" w:rsidTr="00A40EBD">
        <w:trPr>
          <w:trHeight w:val="224"/>
          <w:jc w:val="center"/>
        </w:trPr>
        <w:tc>
          <w:tcPr>
            <w:tcW w:w="1563" w:type="dxa"/>
            <w:vMerge/>
            <w:vAlign w:val="center"/>
            <w:hideMark/>
          </w:tcPr>
          <w:p w14:paraId="565FFA5D" w14:textId="77777777" w:rsidR="00636AEF" w:rsidRPr="0094705F" w:rsidRDefault="00636AEF" w:rsidP="00636AEF">
            <w:pPr>
              <w:spacing w:after="0"/>
              <w:rPr>
                <w:rFonts w:ascii="Calibri" w:hAnsi="Calibri" w:cs="Calibri"/>
                <w:sz w:val="16"/>
                <w:szCs w:val="16"/>
                <w:lang w:eastAsia="fr-FR"/>
              </w:rPr>
            </w:pPr>
          </w:p>
        </w:tc>
        <w:tc>
          <w:tcPr>
            <w:tcW w:w="2551" w:type="dxa"/>
            <w:shd w:val="clear" w:color="auto" w:fill="auto"/>
            <w:vAlign w:val="center"/>
            <w:hideMark/>
          </w:tcPr>
          <w:p w14:paraId="3B14A2E5" w14:textId="487AE0A2" w:rsidR="00636AEF" w:rsidRPr="0094705F" w:rsidRDefault="00636AEF" w:rsidP="00636AEF">
            <w:pPr>
              <w:spacing w:after="0"/>
              <w:rPr>
                <w:rFonts w:ascii="Calibri" w:hAnsi="Calibri" w:cs="Calibri"/>
                <w:sz w:val="16"/>
                <w:szCs w:val="16"/>
                <w:lang w:eastAsia="fr-FR"/>
              </w:rPr>
            </w:pPr>
            <w:r w:rsidRPr="0094705F">
              <w:rPr>
                <w:rFonts w:ascii="Calibri" w:hAnsi="Calibri" w:cs="Calibri"/>
                <w:b/>
                <w:bCs/>
                <w:sz w:val="16"/>
                <w:szCs w:val="16"/>
                <w:lang w:eastAsia="fr-FR"/>
              </w:rPr>
              <w:t>Activité 2.3.4:</w:t>
            </w:r>
            <w:r w:rsidRPr="0094705F">
              <w:rPr>
                <w:rFonts w:ascii="Calibri" w:hAnsi="Calibri" w:cs="Calibri"/>
                <w:sz w:val="16"/>
                <w:szCs w:val="16"/>
                <w:lang w:eastAsia="fr-FR"/>
              </w:rPr>
              <w:t xml:space="preserve"> Suivre et évaluer les résultats de la mise en œuvre du plan</w:t>
            </w:r>
          </w:p>
        </w:tc>
        <w:tc>
          <w:tcPr>
            <w:tcW w:w="988" w:type="dxa"/>
            <w:shd w:val="clear" w:color="auto" w:fill="auto"/>
            <w:vAlign w:val="center"/>
            <w:hideMark/>
          </w:tcPr>
          <w:p w14:paraId="21B9EE41"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74F5FCE4"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shd w:val="clear" w:color="auto" w:fill="auto"/>
            <w:vAlign w:val="center"/>
            <w:hideMark/>
          </w:tcPr>
          <w:p w14:paraId="1BF3A965"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shd w:val="clear" w:color="auto" w:fill="auto"/>
            <w:vAlign w:val="center"/>
            <w:hideMark/>
          </w:tcPr>
          <w:p w14:paraId="6DB6573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2 000 000   </w:t>
            </w:r>
          </w:p>
        </w:tc>
        <w:tc>
          <w:tcPr>
            <w:tcW w:w="993" w:type="dxa"/>
            <w:shd w:val="clear" w:color="auto" w:fill="auto"/>
            <w:vAlign w:val="center"/>
            <w:hideMark/>
          </w:tcPr>
          <w:p w14:paraId="073BC1EE"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2 000 000   </w:t>
            </w:r>
          </w:p>
        </w:tc>
        <w:tc>
          <w:tcPr>
            <w:tcW w:w="579" w:type="dxa"/>
            <w:shd w:val="clear" w:color="auto" w:fill="auto"/>
            <w:vAlign w:val="center"/>
            <w:hideMark/>
          </w:tcPr>
          <w:p w14:paraId="1A8B73B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72E4274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5C38DCF"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2A240EE6"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C5915" w14:textId="77777777" w:rsidR="00636AEF" w:rsidRPr="0094705F" w:rsidRDefault="00636AEF" w:rsidP="00636AEF">
            <w:pPr>
              <w:rPr>
                <w:rFonts w:asciiTheme="minorHAnsi" w:hAnsiTheme="minorHAnsi" w:cstheme="minorHAnsi"/>
                <w:sz w:val="14"/>
                <w:szCs w:val="14"/>
              </w:rPr>
            </w:pPr>
            <w:r w:rsidRPr="0094705F">
              <w:rPr>
                <w:rFonts w:asciiTheme="minorHAnsi" w:hAnsiTheme="minorHAnsi" w:cstheme="minorHAnsi"/>
                <w:sz w:val="14"/>
                <w:szCs w:val="14"/>
              </w:rPr>
              <w:t xml:space="preserve">8 000 000   </w:t>
            </w:r>
          </w:p>
        </w:tc>
        <w:tc>
          <w:tcPr>
            <w:tcW w:w="568" w:type="dxa"/>
            <w:shd w:val="clear" w:color="auto" w:fill="auto"/>
            <w:noWrap/>
            <w:vAlign w:val="bottom"/>
            <w:hideMark/>
          </w:tcPr>
          <w:p w14:paraId="25D25811" w14:textId="77777777" w:rsidR="00636AEF" w:rsidRPr="0094705F" w:rsidRDefault="00636AEF" w:rsidP="00636AEF">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11894B10"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13 582   </w:t>
            </w:r>
          </w:p>
        </w:tc>
        <w:tc>
          <w:tcPr>
            <w:tcW w:w="1013" w:type="dxa"/>
            <w:shd w:val="clear" w:color="000000" w:fill="F8CBAD"/>
            <w:vAlign w:val="center"/>
            <w:hideMark/>
          </w:tcPr>
          <w:p w14:paraId="5B1151D8" w14:textId="77777777" w:rsidR="00636AEF" w:rsidRPr="0094705F" w:rsidRDefault="00636AEF" w:rsidP="00636AEF">
            <w:pPr>
              <w:spacing w:after="0"/>
              <w:rPr>
                <w:rFonts w:cstheme="minorHAnsi"/>
                <w:sz w:val="14"/>
                <w:szCs w:val="14"/>
                <w:lang w:eastAsia="fr-FR"/>
              </w:rPr>
            </w:pPr>
            <w:r w:rsidRPr="0094705F">
              <w:rPr>
                <w:rFonts w:cstheme="minorHAnsi"/>
                <w:sz w:val="14"/>
                <w:szCs w:val="14"/>
                <w:lang w:eastAsia="fr-FR"/>
              </w:rPr>
              <w:t xml:space="preserve">8 000 000   </w:t>
            </w:r>
          </w:p>
        </w:tc>
      </w:tr>
      <w:tr w:rsidR="00636AEF" w:rsidRPr="0094705F" w14:paraId="3D3BBA8B" w14:textId="77777777" w:rsidTr="00636AEF">
        <w:trPr>
          <w:trHeight w:val="109"/>
          <w:jc w:val="center"/>
        </w:trPr>
        <w:tc>
          <w:tcPr>
            <w:tcW w:w="1563" w:type="dxa"/>
            <w:vMerge/>
            <w:vAlign w:val="center"/>
            <w:hideMark/>
          </w:tcPr>
          <w:p w14:paraId="6A2FEE60" w14:textId="77777777" w:rsidR="00636AEF" w:rsidRPr="0094705F" w:rsidRDefault="00636AEF" w:rsidP="00636AEF">
            <w:pPr>
              <w:spacing w:after="0"/>
              <w:rPr>
                <w:rFonts w:ascii="Calibri" w:hAnsi="Calibri" w:cs="Calibri"/>
                <w:sz w:val="16"/>
                <w:szCs w:val="16"/>
                <w:lang w:eastAsia="fr-FR"/>
              </w:rPr>
            </w:pPr>
          </w:p>
        </w:tc>
        <w:tc>
          <w:tcPr>
            <w:tcW w:w="2551" w:type="dxa"/>
            <w:shd w:val="clear" w:color="000000" w:fill="F8CBAD"/>
            <w:noWrap/>
            <w:vAlign w:val="bottom"/>
            <w:hideMark/>
          </w:tcPr>
          <w:p w14:paraId="4BD8D39B" w14:textId="38273007" w:rsidR="00636AEF" w:rsidRPr="0094705F" w:rsidRDefault="00636AEF" w:rsidP="00636AEF">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pour le produit 2.3</w:t>
            </w:r>
          </w:p>
        </w:tc>
        <w:tc>
          <w:tcPr>
            <w:tcW w:w="988" w:type="dxa"/>
            <w:tcBorders>
              <w:top w:val="single" w:sz="4" w:space="0" w:color="auto"/>
              <w:left w:val="single" w:sz="4" w:space="0" w:color="auto"/>
              <w:bottom w:val="single" w:sz="4" w:space="0" w:color="auto"/>
              <w:right w:val="single" w:sz="4" w:space="0" w:color="auto"/>
            </w:tcBorders>
            <w:shd w:val="clear" w:color="000000" w:fill="F8CBAD"/>
            <w:vAlign w:val="center"/>
            <w:hideMark/>
          </w:tcPr>
          <w:p w14:paraId="583ACF61" w14:textId="7DE2A551"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63328F8F" w14:textId="74FDCDA4" w:rsidR="00636AEF" w:rsidRPr="00344B8D" w:rsidRDefault="00636AEF" w:rsidP="00636AEF">
            <w:pPr>
              <w:spacing w:after="0"/>
              <w:rPr>
                <w:rFonts w:cs="Arial"/>
                <w:b/>
                <w:bCs/>
                <w:sz w:val="14"/>
                <w:szCs w:val="14"/>
              </w:rPr>
            </w:pPr>
            <w:r w:rsidRPr="00344B8D">
              <w:rPr>
                <w:rFonts w:cs="Arial"/>
                <w:b/>
                <w:bCs/>
                <w:sz w:val="14"/>
                <w:szCs w:val="14"/>
              </w:rPr>
              <w:t xml:space="preserve">                  12 000 000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25BA3A31" w14:textId="53A960B4" w:rsidR="00636AEF" w:rsidRPr="00344B8D" w:rsidRDefault="00636AEF" w:rsidP="00636AEF">
            <w:pPr>
              <w:spacing w:after="0"/>
              <w:rPr>
                <w:rFonts w:cs="Arial"/>
                <w:b/>
                <w:bCs/>
                <w:sz w:val="14"/>
                <w:szCs w:val="14"/>
              </w:rPr>
            </w:pPr>
            <w:r w:rsidRPr="00344B8D">
              <w:rPr>
                <w:rFonts w:cs="Arial"/>
                <w:b/>
                <w:bCs/>
                <w:sz w:val="14"/>
                <w:szCs w:val="14"/>
              </w:rPr>
              <w:t xml:space="preserve">12 000 000   </w:t>
            </w:r>
          </w:p>
        </w:tc>
        <w:tc>
          <w:tcPr>
            <w:tcW w:w="992" w:type="dxa"/>
            <w:tcBorders>
              <w:top w:val="single" w:sz="4" w:space="0" w:color="auto"/>
              <w:left w:val="nil"/>
              <w:bottom w:val="single" w:sz="4" w:space="0" w:color="auto"/>
              <w:right w:val="single" w:sz="4" w:space="0" w:color="auto"/>
            </w:tcBorders>
            <w:shd w:val="clear" w:color="000000" w:fill="F8CBAD"/>
            <w:vAlign w:val="center"/>
            <w:hideMark/>
          </w:tcPr>
          <w:p w14:paraId="74572A16" w14:textId="23EFCE5B" w:rsidR="00636AEF" w:rsidRPr="00344B8D" w:rsidRDefault="00636AEF" w:rsidP="00636AEF">
            <w:pPr>
              <w:spacing w:after="0"/>
              <w:rPr>
                <w:rFonts w:cs="Arial"/>
                <w:b/>
                <w:bCs/>
                <w:sz w:val="14"/>
                <w:szCs w:val="14"/>
              </w:rPr>
            </w:pPr>
            <w:r w:rsidRPr="00344B8D">
              <w:rPr>
                <w:rFonts w:cs="Arial"/>
                <w:b/>
                <w:bCs/>
                <w:sz w:val="14"/>
                <w:szCs w:val="14"/>
              </w:rPr>
              <w:t xml:space="preserve">12 000 000   </w:t>
            </w:r>
          </w:p>
        </w:tc>
        <w:tc>
          <w:tcPr>
            <w:tcW w:w="993" w:type="dxa"/>
            <w:tcBorders>
              <w:top w:val="single" w:sz="4" w:space="0" w:color="auto"/>
              <w:left w:val="nil"/>
              <w:bottom w:val="single" w:sz="4" w:space="0" w:color="auto"/>
              <w:right w:val="single" w:sz="4" w:space="0" w:color="auto"/>
            </w:tcBorders>
            <w:shd w:val="clear" w:color="000000" w:fill="F8CBAD"/>
            <w:vAlign w:val="center"/>
            <w:hideMark/>
          </w:tcPr>
          <w:p w14:paraId="4EF68859" w14:textId="1C8B6A0C" w:rsidR="00636AEF" w:rsidRPr="00344B8D" w:rsidRDefault="00636AEF" w:rsidP="00636AEF">
            <w:pPr>
              <w:spacing w:after="0"/>
              <w:rPr>
                <w:rFonts w:cs="Arial"/>
                <w:b/>
                <w:bCs/>
                <w:sz w:val="14"/>
                <w:szCs w:val="14"/>
              </w:rPr>
            </w:pPr>
            <w:r w:rsidRPr="00344B8D">
              <w:rPr>
                <w:rFonts w:cs="Arial"/>
                <w:b/>
                <w:bCs/>
                <w:sz w:val="14"/>
                <w:szCs w:val="14"/>
              </w:rPr>
              <w:t xml:space="preserve">      2 000 000   </w:t>
            </w:r>
          </w:p>
        </w:tc>
        <w:tc>
          <w:tcPr>
            <w:tcW w:w="579" w:type="dxa"/>
            <w:tcBorders>
              <w:top w:val="single" w:sz="4" w:space="0" w:color="auto"/>
              <w:left w:val="nil"/>
              <w:bottom w:val="single" w:sz="4" w:space="0" w:color="auto"/>
              <w:right w:val="single" w:sz="4" w:space="0" w:color="auto"/>
            </w:tcBorders>
            <w:shd w:val="clear" w:color="000000" w:fill="F8CBAD"/>
            <w:vAlign w:val="center"/>
            <w:hideMark/>
          </w:tcPr>
          <w:p w14:paraId="62D9AFFF" w14:textId="0630BBD2"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vAlign w:val="center"/>
            <w:hideMark/>
          </w:tcPr>
          <w:p w14:paraId="5441B888" w14:textId="618B1E29"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851" w:type="dxa"/>
            <w:tcBorders>
              <w:top w:val="single" w:sz="4" w:space="0" w:color="auto"/>
              <w:left w:val="nil"/>
              <w:bottom w:val="single" w:sz="4" w:space="0" w:color="auto"/>
              <w:right w:val="single" w:sz="4" w:space="0" w:color="auto"/>
            </w:tcBorders>
            <w:shd w:val="clear" w:color="000000" w:fill="F8CBAD"/>
            <w:vAlign w:val="center"/>
            <w:hideMark/>
          </w:tcPr>
          <w:p w14:paraId="78510CA6" w14:textId="73E6C6A4"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010" w:type="dxa"/>
            <w:tcBorders>
              <w:top w:val="single" w:sz="4" w:space="0" w:color="auto"/>
              <w:left w:val="nil"/>
              <w:bottom w:val="single" w:sz="4" w:space="0" w:color="auto"/>
              <w:right w:val="single" w:sz="4" w:space="0" w:color="auto"/>
            </w:tcBorders>
            <w:shd w:val="clear" w:color="000000" w:fill="F8CBAD"/>
            <w:vAlign w:val="center"/>
            <w:hideMark/>
          </w:tcPr>
          <w:p w14:paraId="585F34F0" w14:textId="26058733"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1164" w:type="dxa"/>
            <w:tcBorders>
              <w:top w:val="single" w:sz="4" w:space="0" w:color="auto"/>
              <w:left w:val="nil"/>
              <w:bottom w:val="single" w:sz="4" w:space="0" w:color="auto"/>
              <w:right w:val="single" w:sz="4" w:space="0" w:color="auto"/>
            </w:tcBorders>
            <w:shd w:val="clear" w:color="000000" w:fill="F8CBAD"/>
            <w:vAlign w:val="center"/>
            <w:hideMark/>
          </w:tcPr>
          <w:p w14:paraId="577EC61C" w14:textId="41CC414A" w:rsidR="00636AEF" w:rsidRPr="00344B8D" w:rsidRDefault="00636AEF" w:rsidP="00636AEF">
            <w:pPr>
              <w:rPr>
                <w:rFonts w:cs="Arial"/>
                <w:b/>
                <w:bCs/>
                <w:sz w:val="14"/>
                <w:szCs w:val="14"/>
              </w:rPr>
            </w:pPr>
            <w:r w:rsidRPr="00344B8D">
              <w:rPr>
                <w:rFonts w:cs="Arial"/>
                <w:b/>
                <w:bCs/>
                <w:sz w:val="14"/>
                <w:szCs w:val="14"/>
              </w:rPr>
              <w:t xml:space="preserve">38 000 000   </w:t>
            </w:r>
          </w:p>
        </w:tc>
        <w:tc>
          <w:tcPr>
            <w:tcW w:w="568" w:type="dxa"/>
            <w:tcBorders>
              <w:top w:val="single" w:sz="4" w:space="0" w:color="auto"/>
              <w:left w:val="nil"/>
              <w:bottom w:val="single" w:sz="4" w:space="0" w:color="auto"/>
              <w:right w:val="single" w:sz="4" w:space="0" w:color="auto"/>
            </w:tcBorders>
            <w:shd w:val="clear" w:color="000000" w:fill="F8CBAD"/>
            <w:vAlign w:val="center"/>
            <w:hideMark/>
          </w:tcPr>
          <w:p w14:paraId="358301BB" w14:textId="4DB88E45" w:rsidR="00636AEF" w:rsidRPr="00344B8D" w:rsidRDefault="00636AEF" w:rsidP="00636AEF">
            <w:pPr>
              <w:spacing w:after="0"/>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7DE62970" w14:textId="53F1919E" w:rsidR="00636AEF" w:rsidRPr="00344B8D" w:rsidRDefault="00636AEF" w:rsidP="00636AEF">
            <w:pPr>
              <w:spacing w:after="0"/>
              <w:rPr>
                <w:rFonts w:cs="Arial"/>
                <w:b/>
                <w:bCs/>
                <w:sz w:val="14"/>
                <w:szCs w:val="14"/>
              </w:rPr>
            </w:pPr>
            <w:r w:rsidRPr="00344B8D">
              <w:rPr>
                <w:rFonts w:cs="Arial"/>
                <w:b/>
                <w:bCs/>
                <w:sz w:val="14"/>
                <w:szCs w:val="14"/>
              </w:rPr>
              <w:t xml:space="preserve">64 516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01D0AAF9" w14:textId="756C3D27" w:rsidR="00636AEF" w:rsidRPr="00344B8D" w:rsidRDefault="00636AEF" w:rsidP="00636AEF">
            <w:pPr>
              <w:spacing w:after="0"/>
              <w:rPr>
                <w:rFonts w:cs="Arial"/>
                <w:b/>
                <w:bCs/>
                <w:sz w:val="14"/>
                <w:szCs w:val="14"/>
              </w:rPr>
            </w:pPr>
            <w:r w:rsidRPr="00344B8D">
              <w:rPr>
                <w:rFonts w:cs="Arial"/>
                <w:b/>
                <w:bCs/>
                <w:sz w:val="14"/>
                <w:szCs w:val="14"/>
              </w:rPr>
              <w:t xml:space="preserve">38 000 000   </w:t>
            </w:r>
          </w:p>
        </w:tc>
      </w:tr>
      <w:tr w:rsidR="00636AEF" w:rsidRPr="0094705F" w14:paraId="55278204" w14:textId="77777777" w:rsidTr="00636AEF">
        <w:trPr>
          <w:trHeight w:val="310"/>
          <w:jc w:val="center"/>
        </w:trPr>
        <w:tc>
          <w:tcPr>
            <w:tcW w:w="1563" w:type="dxa"/>
            <w:vMerge/>
            <w:vAlign w:val="center"/>
            <w:hideMark/>
          </w:tcPr>
          <w:p w14:paraId="37704728" w14:textId="77777777" w:rsidR="00636AEF" w:rsidRPr="0094705F" w:rsidRDefault="00636AEF" w:rsidP="00636AEF">
            <w:pPr>
              <w:spacing w:after="0"/>
              <w:rPr>
                <w:rFonts w:ascii="Calibri" w:hAnsi="Calibri" w:cs="Calibri"/>
                <w:sz w:val="16"/>
                <w:szCs w:val="16"/>
                <w:lang w:eastAsia="fr-FR"/>
              </w:rPr>
            </w:pPr>
          </w:p>
        </w:tc>
        <w:tc>
          <w:tcPr>
            <w:tcW w:w="2551" w:type="dxa"/>
            <w:shd w:val="clear" w:color="000000" w:fill="F8CBAD"/>
            <w:noWrap/>
            <w:vAlign w:val="bottom"/>
            <w:hideMark/>
          </w:tcPr>
          <w:p w14:paraId="6966A025" w14:textId="5452C157" w:rsidR="00636AEF" w:rsidRPr="0094705F" w:rsidRDefault="00636AEF" w:rsidP="00636AEF">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Résultat 2</w:t>
            </w:r>
          </w:p>
        </w:tc>
        <w:tc>
          <w:tcPr>
            <w:tcW w:w="988" w:type="dxa"/>
            <w:tcBorders>
              <w:top w:val="nil"/>
              <w:left w:val="single" w:sz="4" w:space="0" w:color="auto"/>
              <w:bottom w:val="single" w:sz="4" w:space="0" w:color="auto"/>
              <w:right w:val="single" w:sz="4" w:space="0" w:color="auto"/>
            </w:tcBorders>
            <w:shd w:val="clear" w:color="000000" w:fill="F8CBAD"/>
            <w:vAlign w:val="center"/>
            <w:hideMark/>
          </w:tcPr>
          <w:p w14:paraId="211AAABF" w14:textId="5472EA71"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25 000 000   </w:t>
            </w:r>
          </w:p>
        </w:tc>
        <w:tc>
          <w:tcPr>
            <w:tcW w:w="992" w:type="dxa"/>
            <w:tcBorders>
              <w:top w:val="nil"/>
              <w:left w:val="nil"/>
              <w:bottom w:val="single" w:sz="4" w:space="0" w:color="auto"/>
              <w:right w:val="single" w:sz="4" w:space="0" w:color="auto"/>
            </w:tcBorders>
            <w:shd w:val="clear" w:color="000000" w:fill="F8CBAD"/>
            <w:vAlign w:val="center"/>
            <w:hideMark/>
          </w:tcPr>
          <w:p w14:paraId="17152C2B" w14:textId="3A92C809"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311 500 000   </w:t>
            </w:r>
          </w:p>
        </w:tc>
        <w:tc>
          <w:tcPr>
            <w:tcW w:w="992" w:type="dxa"/>
            <w:tcBorders>
              <w:top w:val="nil"/>
              <w:left w:val="nil"/>
              <w:bottom w:val="single" w:sz="4" w:space="0" w:color="auto"/>
              <w:right w:val="single" w:sz="4" w:space="0" w:color="auto"/>
            </w:tcBorders>
            <w:shd w:val="clear" w:color="000000" w:fill="F8CBAD"/>
            <w:vAlign w:val="center"/>
            <w:hideMark/>
          </w:tcPr>
          <w:p w14:paraId="224C2BBD" w14:textId="5798D2D5"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239 000 000   </w:t>
            </w:r>
          </w:p>
        </w:tc>
        <w:tc>
          <w:tcPr>
            <w:tcW w:w="992" w:type="dxa"/>
            <w:tcBorders>
              <w:top w:val="nil"/>
              <w:left w:val="nil"/>
              <w:bottom w:val="single" w:sz="4" w:space="0" w:color="auto"/>
              <w:right w:val="single" w:sz="4" w:space="0" w:color="auto"/>
            </w:tcBorders>
            <w:shd w:val="clear" w:color="000000" w:fill="F8CBAD"/>
            <w:vAlign w:val="center"/>
            <w:hideMark/>
          </w:tcPr>
          <w:p w14:paraId="5F36BB63" w14:textId="1CDD10CB"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129 000 000   </w:t>
            </w:r>
          </w:p>
        </w:tc>
        <w:tc>
          <w:tcPr>
            <w:tcW w:w="993" w:type="dxa"/>
            <w:tcBorders>
              <w:top w:val="nil"/>
              <w:left w:val="nil"/>
              <w:bottom w:val="single" w:sz="4" w:space="0" w:color="auto"/>
              <w:right w:val="single" w:sz="4" w:space="0" w:color="auto"/>
            </w:tcBorders>
            <w:shd w:val="clear" w:color="000000" w:fill="F8CBAD"/>
            <w:vAlign w:val="center"/>
            <w:hideMark/>
          </w:tcPr>
          <w:p w14:paraId="51BFBAFA" w14:textId="6F765D6F"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      9 000 000   </w:t>
            </w:r>
          </w:p>
        </w:tc>
        <w:tc>
          <w:tcPr>
            <w:tcW w:w="579" w:type="dxa"/>
            <w:tcBorders>
              <w:top w:val="nil"/>
              <w:left w:val="nil"/>
              <w:bottom w:val="single" w:sz="4" w:space="0" w:color="auto"/>
              <w:right w:val="single" w:sz="4" w:space="0" w:color="auto"/>
            </w:tcBorders>
            <w:shd w:val="clear" w:color="000000" w:fill="F8CBAD"/>
            <w:vAlign w:val="center"/>
            <w:hideMark/>
          </w:tcPr>
          <w:p w14:paraId="4374E5E2" w14:textId="2C10C455"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     </w:t>
            </w:r>
          </w:p>
        </w:tc>
        <w:tc>
          <w:tcPr>
            <w:tcW w:w="1021" w:type="dxa"/>
            <w:tcBorders>
              <w:top w:val="nil"/>
              <w:left w:val="nil"/>
              <w:bottom w:val="single" w:sz="4" w:space="0" w:color="auto"/>
              <w:right w:val="single" w:sz="4" w:space="0" w:color="auto"/>
            </w:tcBorders>
            <w:shd w:val="clear" w:color="000000" w:fill="F8CBAD"/>
            <w:vAlign w:val="center"/>
            <w:hideMark/>
          </w:tcPr>
          <w:p w14:paraId="76A3D981" w14:textId="67DA064C"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52 500 000   </w:t>
            </w:r>
          </w:p>
        </w:tc>
        <w:tc>
          <w:tcPr>
            <w:tcW w:w="851" w:type="dxa"/>
            <w:tcBorders>
              <w:top w:val="nil"/>
              <w:left w:val="nil"/>
              <w:bottom w:val="single" w:sz="4" w:space="0" w:color="auto"/>
              <w:right w:val="single" w:sz="4" w:space="0" w:color="auto"/>
            </w:tcBorders>
            <w:shd w:val="clear" w:color="000000" w:fill="F8CBAD"/>
            <w:vAlign w:val="center"/>
            <w:hideMark/>
          </w:tcPr>
          <w:p w14:paraId="06DC11DE" w14:textId="1A48BA29"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     </w:t>
            </w:r>
          </w:p>
        </w:tc>
        <w:tc>
          <w:tcPr>
            <w:tcW w:w="1010" w:type="dxa"/>
            <w:tcBorders>
              <w:top w:val="nil"/>
              <w:left w:val="nil"/>
              <w:bottom w:val="single" w:sz="4" w:space="0" w:color="auto"/>
              <w:right w:val="single" w:sz="4" w:space="0" w:color="auto"/>
            </w:tcBorders>
            <w:shd w:val="clear" w:color="000000" w:fill="F8CBAD"/>
            <w:vAlign w:val="center"/>
            <w:hideMark/>
          </w:tcPr>
          <w:p w14:paraId="43A6299F" w14:textId="36DC2759" w:rsidR="00636AEF" w:rsidRPr="00344B8D" w:rsidRDefault="00636AEF" w:rsidP="00636AEF">
            <w:pPr>
              <w:spacing w:after="0"/>
              <w:rPr>
                <w:rFonts w:cstheme="minorHAnsi"/>
                <w:color w:val="FF0000"/>
                <w:sz w:val="14"/>
                <w:szCs w:val="14"/>
                <w:highlight w:val="yellow"/>
                <w:lang w:eastAsia="fr-FR"/>
              </w:rPr>
            </w:pPr>
            <w:r w:rsidRPr="00344B8D">
              <w:rPr>
                <w:rFonts w:cs="Arial"/>
                <w:color w:val="FF0000"/>
                <w:sz w:val="14"/>
                <w:szCs w:val="14"/>
              </w:rPr>
              <w:t xml:space="preserve">                  -     </w:t>
            </w:r>
          </w:p>
        </w:tc>
        <w:tc>
          <w:tcPr>
            <w:tcW w:w="1164" w:type="dxa"/>
            <w:tcBorders>
              <w:top w:val="nil"/>
              <w:left w:val="nil"/>
              <w:bottom w:val="single" w:sz="4" w:space="0" w:color="auto"/>
              <w:right w:val="single" w:sz="4" w:space="0" w:color="auto"/>
            </w:tcBorders>
            <w:shd w:val="clear" w:color="000000" w:fill="F8CBAD"/>
            <w:vAlign w:val="center"/>
            <w:hideMark/>
          </w:tcPr>
          <w:p w14:paraId="58978689" w14:textId="3230878C" w:rsidR="00636AEF" w:rsidRPr="00344B8D" w:rsidRDefault="00636AEF" w:rsidP="00636AEF">
            <w:pPr>
              <w:rPr>
                <w:rFonts w:asciiTheme="minorHAnsi" w:hAnsiTheme="minorHAnsi" w:cstheme="minorHAnsi"/>
                <w:color w:val="FF0000"/>
                <w:sz w:val="14"/>
                <w:szCs w:val="14"/>
                <w:highlight w:val="yellow"/>
              </w:rPr>
            </w:pPr>
            <w:r w:rsidRPr="00344B8D">
              <w:rPr>
                <w:rFonts w:cs="Arial"/>
                <w:color w:val="FF0000"/>
                <w:sz w:val="14"/>
                <w:szCs w:val="14"/>
              </w:rPr>
              <w:t xml:space="preserve">661 000 000   </w:t>
            </w:r>
          </w:p>
        </w:tc>
        <w:tc>
          <w:tcPr>
            <w:tcW w:w="568" w:type="dxa"/>
            <w:tcBorders>
              <w:top w:val="nil"/>
              <w:left w:val="nil"/>
              <w:bottom w:val="single" w:sz="4" w:space="0" w:color="auto"/>
              <w:right w:val="single" w:sz="4" w:space="0" w:color="auto"/>
            </w:tcBorders>
            <w:shd w:val="clear" w:color="000000" w:fill="F8CBAD"/>
            <w:vAlign w:val="center"/>
            <w:hideMark/>
          </w:tcPr>
          <w:p w14:paraId="48112470" w14:textId="731A8318" w:rsidR="00636AEF" w:rsidRPr="00344B8D" w:rsidRDefault="00636AEF" w:rsidP="00636AEF">
            <w:pPr>
              <w:spacing w:after="0"/>
              <w:rPr>
                <w:rFonts w:cs="Arial"/>
                <w:color w:val="FF0000"/>
                <w:sz w:val="14"/>
                <w:szCs w:val="14"/>
                <w:highlight w:val="yellow"/>
                <w:lang w:eastAsia="fr-FR"/>
              </w:rPr>
            </w:pPr>
            <w:r w:rsidRPr="00344B8D">
              <w:rPr>
                <w:rFonts w:cs="Arial"/>
                <w:color w:val="FF0000"/>
                <w:sz w:val="14"/>
                <w:szCs w:val="14"/>
              </w:rPr>
              <w:t xml:space="preserve">-     </w:t>
            </w:r>
          </w:p>
        </w:tc>
        <w:tc>
          <w:tcPr>
            <w:tcW w:w="863" w:type="dxa"/>
            <w:tcBorders>
              <w:top w:val="nil"/>
              <w:left w:val="nil"/>
              <w:bottom w:val="single" w:sz="4" w:space="0" w:color="auto"/>
              <w:right w:val="single" w:sz="4" w:space="0" w:color="auto"/>
            </w:tcBorders>
            <w:shd w:val="clear" w:color="000000" w:fill="F8CBAD"/>
            <w:vAlign w:val="center"/>
            <w:hideMark/>
          </w:tcPr>
          <w:p w14:paraId="54AFC164" w14:textId="0ACCDBF5" w:rsidR="00636AEF" w:rsidRPr="00344B8D" w:rsidRDefault="00636AEF" w:rsidP="00636AEF">
            <w:pPr>
              <w:jc w:val="center"/>
              <w:rPr>
                <w:rFonts w:asciiTheme="minorHAnsi" w:hAnsiTheme="minorHAnsi" w:cstheme="minorHAnsi"/>
                <w:b/>
                <w:bCs/>
                <w:color w:val="FF0000"/>
                <w:sz w:val="14"/>
                <w:szCs w:val="14"/>
                <w:highlight w:val="yellow"/>
              </w:rPr>
            </w:pPr>
            <w:r w:rsidRPr="00344B8D">
              <w:rPr>
                <w:rFonts w:cs="Arial"/>
                <w:b/>
                <w:bCs/>
                <w:color w:val="FF0000"/>
                <w:sz w:val="14"/>
                <w:szCs w:val="14"/>
              </w:rPr>
              <w:t xml:space="preserve">1 211 375   </w:t>
            </w:r>
          </w:p>
        </w:tc>
        <w:tc>
          <w:tcPr>
            <w:tcW w:w="1013" w:type="dxa"/>
            <w:tcBorders>
              <w:top w:val="nil"/>
              <w:left w:val="nil"/>
              <w:bottom w:val="single" w:sz="4" w:space="0" w:color="auto"/>
              <w:right w:val="single" w:sz="4" w:space="0" w:color="auto"/>
            </w:tcBorders>
            <w:shd w:val="clear" w:color="000000" w:fill="F8CBAD"/>
            <w:vAlign w:val="center"/>
            <w:hideMark/>
          </w:tcPr>
          <w:p w14:paraId="759AF7F6" w14:textId="701EEE2A" w:rsidR="00636AEF" w:rsidRPr="00344B8D" w:rsidRDefault="00636AEF" w:rsidP="00636AEF">
            <w:pPr>
              <w:jc w:val="left"/>
              <w:rPr>
                <w:rFonts w:asciiTheme="minorHAnsi" w:hAnsiTheme="minorHAnsi" w:cstheme="minorHAnsi"/>
                <w:b/>
                <w:bCs/>
                <w:color w:val="FF0000"/>
                <w:sz w:val="14"/>
                <w:szCs w:val="14"/>
                <w:highlight w:val="yellow"/>
              </w:rPr>
            </w:pPr>
            <w:r w:rsidRPr="00344B8D">
              <w:rPr>
                <w:rFonts w:cs="Arial"/>
                <w:b/>
                <w:bCs/>
                <w:color w:val="FF0000"/>
                <w:sz w:val="14"/>
                <w:szCs w:val="14"/>
              </w:rPr>
              <w:t xml:space="preserve">713 500 000   </w:t>
            </w:r>
          </w:p>
        </w:tc>
      </w:tr>
      <w:tr w:rsidR="00344B8D" w:rsidRPr="0094705F" w14:paraId="3287DAB8" w14:textId="77777777" w:rsidTr="00636AEF">
        <w:trPr>
          <w:trHeight w:val="310"/>
          <w:jc w:val="center"/>
        </w:trPr>
        <w:tc>
          <w:tcPr>
            <w:tcW w:w="1563" w:type="dxa"/>
            <w:shd w:val="clear" w:color="auto" w:fill="auto"/>
            <w:vAlign w:val="center"/>
            <w:hideMark/>
          </w:tcPr>
          <w:p w14:paraId="67B3B1C9" w14:textId="77777777" w:rsidR="00344B8D" w:rsidRPr="0094705F" w:rsidRDefault="00344B8D" w:rsidP="00344B8D">
            <w:pPr>
              <w:spacing w:after="0"/>
              <w:rPr>
                <w:rFonts w:cs="Arial"/>
                <w:sz w:val="16"/>
                <w:szCs w:val="16"/>
                <w:lang w:eastAsia="fr-FR"/>
              </w:rPr>
            </w:pPr>
          </w:p>
        </w:tc>
        <w:tc>
          <w:tcPr>
            <w:tcW w:w="2551" w:type="dxa"/>
            <w:shd w:val="clear" w:color="000000" w:fill="F8CBAD"/>
            <w:noWrap/>
            <w:vAlign w:val="bottom"/>
            <w:hideMark/>
          </w:tcPr>
          <w:p w14:paraId="73B86028" w14:textId="77777777"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Composante 2</w:t>
            </w:r>
          </w:p>
        </w:tc>
        <w:tc>
          <w:tcPr>
            <w:tcW w:w="988" w:type="dxa"/>
            <w:tcBorders>
              <w:top w:val="nil"/>
              <w:left w:val="single" w:sz="4" w:space="0" w:color="auto"/>
              <w:bottom w:val="single" w:sz="4" w:space="0" w:color="auto"/>
              <w:right w:val="single" w:sz="4" w:space="0" w:color="auto"/>
            </w:tcBorders>
            <w:shd w:val="clear" w:color="000000" w:fill="F8CBAD"/>
            <w:vAlign w:val="center"/>
            <w:hideMark/>
          </w:tcPr>
          <w:p w14:paraId="034DCD34" w14:textId="3501F9EC"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25 000 000   </w:t>
            </w:r>
          </w:p>
        </w:tc>
        <w:tc>
          <w:tcPr>
            <w:tcW w:w="992" w:type="dxa"/>
            <w:tcBorders>
              <w:top w:val="nil"/>
              <w:left w:val="nil"/>
              <w:bottom w:val="single" w:sz="4" w:space="0" w:color="auto"/>
              <w:right w:val="single" w:sz="4" w:space="0" w:color="auto"/>
            </w:tcBorders>
            <w:shd w:val="clear" w:color="000000" w:fill="F8CBAD"/>
            <w:vAlign w:val="center"/>
            <w:hideMark/>
          </w:tcPr>
          <w:p w14:paraId="5AC6024E" w14:textId="7BCB30BF"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311 500 000   </w:t>
            </w:r>
          </w:p>
        </w:tc>
        <w:tc>
          <w:tcPr>
            <w:tcW w:w="992" w:type="dxa"/>
            <w:tcBorders>
              <w:top w:val="nil"/>
              <w:left w:val="nil"/>
              <w:bottom w:val="single" w:sz="4" w:space="0" w:color="auto"/>
              <w:right w:val="single" w:sz="4" w:space="0" w:color="auto"/>
            </w:tcBorders>
            <w:shd w:val="clear" w:color="000000" w:fill="F8CBAD"/>
            <w:vAlign w:val="center"/>
            <w:hideMark/>
          </w:tcPr>
          <w:p w14:paraId="79534FF0" w14:textId="2BB26728"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239 000 000   </w:t>
            </w:r>
          </w:p>
        </w:tc>
        <w:tc>
          <w:tcPr>
            <w:tcW w:w="992" w:type="dxa"/>
            <w:tcBorders>
              <w:top w:val="nil"/>
              <w:left w:val="nil"/>
              <w:bottom w:val="single" w:sz="4" w:space="0" w:color="auto"/>
              <w:right w:val="single" w:sz="4" w:space="0" w:color="auto"/>
            </w:tcBorders>
            <w:shd w:val="clear" w:color="000000" w:fill="F8CBAD"/>
            <w:vAlign w:val="center"/>
            <w:hideMark/>
          </w:tcPr>
          <w:p w14:paraId="0C2EA6B9" w14:textId="18052902"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129 000 000   </w:t>
            </w:r>
          </w:p>
        </w:tc>
        <w:tc>
          <w:tcPr>
            <w:tcW w:w="993" w:type="dxa"/>
            <w:tcBorders>
              <w:top w:val="nil"/>
              <w:left w:val="nil"/>
              <w:bottom w:val="single" w:sz="4" w:space="0" w:color="auto"/>
              <w:right w:val="single" w:sz="4" w:space="0" w:color="auto"/>
            </w:tcBorders>
            <w:shd w:val="clear" w:color="000000" w:fill="F8CBAD"/>
            <w:vAlign w:val="center"/>
            <w:hideMark/>
          </w:tcPr>
          <w:p w14:paraId="74BEB67C" w14:textId="2369DC29"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      9 000 000   </w:t>
            </w:r>
          </w:p>
        </w:tc>
        <w:tc>
          <w:tcPr>
            <w:tcW w:w="579" w:type="dxa"/>
            <w:tcBorders>
              <w:top w:val="nil"/>
              <w:left w:val="nil"/>
              <w:bottom w:val="single" w:sz="4" w:space="0" w:color="auto"/>
              <w:right w:val="single" w:sz="4" w:space="0" w:color="auto"/>
            </w:tcBorders>
            <w:shd w:val="clear" w:color="000000" w:fill="F8CBAD"/>
            <w:vAlign w:val="center"/>
            <w:hideMark/>
          </w:tcPr>
          <w:p w14:paraId="536BA47D" w14:textId="5C080312"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     </w:t>
            </w:r>
          </w:p>
        </w:tc>
        <w:tc>
          <w:tcPr>
            <w:tcW w:w="1021" w:type="dxa"/>
            <w:tcBorders>
              <w:top w:val="nil"/>
              <w:left w:val="nil"/>
              <w:bottom w:val="single" w:sz="4" w:space="0" w:color="auto"/>
              <w:right w:val="single" w:sz="4" w:space="0" w:color="auto"/>
            </w:tcBorders>
            <w:shd w:val="clear" w:color="000000" w:fill="F8CBAD"/>
            <w:vAlign w:val="center"/>
            <w:hideMark/>
          </w:tcPr>
          <w:p w14:paraId="6392298C" w14:textId="2B4C2C68"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52 500 000   </w:t>
            </w:r>
          </w:p>
        </w:tc>
        <w:tc>
          <w:tcPr>
            <w:tcW w:w="851" w:type="dxa"/>
            <w:tcBorders>
              <w:top w:val="nil"/>
              <w:left w:val="nil"/>
              <w:bottom w:val="single" w:sz="4" w:space="0" w:color="auto"/>
              <w:right w:val="single" w:sz="4" w:space="0" w:color="auto"/>
            </w:tcBorders>
            <w:shd w:val="clear" w:color="000000" w:fill="F8CBAD"/>
            <w:vAlign w:val="center"/>
            <w:hideMark/>
          </w:tcPr>
          <w:p w14:paraId="7950CD67" w14:textId="3B4C0F4C"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     </w:t>
            </w:r>
          </w:p>
        </w:tc>
        <w:tc>
          <w:tcPr>
            <w:tcW w:w="1010" w:type="dxa"/>
            <w:tcBorders>
              <w:top w:val="nil"/>
              <w:left w:val="nil"/>
              <w:bottom w:val="single" w:sz="4" w:space="0" w:color="auto"/>
              <w:right w:val="single" w:sz="4" w:space="0" w:color="auto"/>
            </w:tcBorders>
            <w:shd w:val="clear" w:color="000000" w:fill="F8CBAD"/>
            <w:vAlign w:val="center"/>
            <w:hideMark/>
          </w:tcPr>
          <w:p w14:paraId="2BE4D7B0" w14:textId="72D63CAC" w:rsidR="00344B8D" w:rsidRPr="00344B8D" w:rsidRDefault="00344B8D" w:rsidP="00344B8D">
            <w:pPr>
              <w:spacing w:after="0"/>
              <w:rPr>
                <w:rFonts w:cstheme="minorHAnsi"/>
                <w:b/>
                <w:bCs/>
                <w:color w:val="FF0000"/>
                <w:sz w:val="14"/>
                <w:szCs w:val="14"/>
                <w:highlight w:val="yellow"/>
                <w:lang w:eastAsia="fr-FR"/>
              </w:rPr>
            </w:pPr>
            <w:r w:rsidRPr="00344B8D">
              <w:rPr>
                <w:rFonts w:cs="Arial"/>
                <w:color w:val="FF0000"/>
                <w:sz w:val="14"/>
                <w:szCs w:val="14"/>
              </w:rPr>
              <w:t xml:space="preserve">                  -     </w:t>
            </w:r>
          </w:p>
        </w:tc>
        <w:tc>
          <w:tcPr>
            <w:tcW w:w="1164" w:type="dxa"/>
            <w:tcBorders>
              <w:top w:val="nil"/>
              <w:left w:val="nil"/>
              <w:bottom w:val="single" w:sz="4" w:space="0" w:color="auto"/>
              <w:right w:val="single" w:sz="4" w:space="0" w:color="auto"/>
            </w:tcBorders>
            <w:shd w:val="clear" w:color="000000" w:fill="F8CBAD"/>
            <w:vAlign w:val="center"/>
            <w:hideMark/>
          </w:tcPr>
          <w:p w14:paraId="05334ABD" w14:textId="4E5C6723" w:rsidR="00344B8D" w:rsidRPr="00344B8D" w:rsidRDefault="00344B8D" w:rsidP="00344B8D">
            <w:pPr>
              <w:rPr>
                <w:rFonts w:asciiTheme="minorHAnsi" w:hAnsiTheme="minorHAnsi" w:cstheme="minorHAnsi"/>
                <w:b/>
                <w:bCs/>
                <w:color w:val="FF0000"/>
                <w:sz w:val="14"/>
                <w:szCs w:val="14"/>
                <w:highlight w:val="yellow"/>
              </w:rPr>
            </w:pPr>
            <w:r w:rsidRPr="00344B8D">
              <w:rPr>
                <w:rFonts w:cs="Arial"/>
                <w:color w:val="FF0000"/>
                <w:sz w:val="14"/>
                <w:szCs w:val="14"/>
              </w:rPr>
              <w:t xml:space="preserve">661 000 000   </w:t>
            </w:r>
          </w:p>
        </w:tc>
        <w:tc>
          <w:tcPr>
            <w:tcW w:w="568" w:type="dxa"/>
            <w:tcBorders>
              <w:top w:val="nil"/>
              <w:left w:val="nil"/>
              <w:bottom w:val="single" w:sz="4" w:space="0" w:color="auto"/>
              <w:right w:val="single" w:sz="4" w:space="0" w:color="auto"/>
            </w:tcBorders>
            <w:shd w:val="clear" w:color="000000" w:fill="F8CBAD"/>
            <w:vAlign w:val="center"/>
            <w:hideMark/>
          </w:tcPr>
          <w:p w14:paraId="1BC6F94C" w14:textId="3960BECD" w:rsidR="00344B8D" w:rsidRPr="00344B8D" w:rsidRDefault="00344B8D" w:rsidP="00344B8D">
            <w:pPr>
              <w:spacing w:after="0"/>
              <w:rPr>
                <w:rFonts w:cs="Arial"/>
                <w:b/>
                <w:bCs/>
                <w:color w:val="FF0000"/>
                <w:sz w:val="14"/>
                <w:szCs w:val="14"/>
                <w:highlight w:val="yellow"/>
                <w:lang w:eastAsia="fr-FR"/>
              </w:rPr>
            </w:pPr>
            <w:r w:rsidRPr="00344B8D">
              <w:rPr>
                <w:rFonts w:cs="Arial"/>
                <w:color w:val="FF0000"/>
                <w:sz w:val="14"/>
                <w:szCs w:val="14"/>
              </w:rPr>
              <w:t xml:space="preserve">-     </w:t>
            </w:r>
          </w:p>
        </w:tc>
        <w:tc>
          <w:tcPr>
            <w:tcW w:w="863" w:type="dxa"/>
            <w:tcBorders>
              <w:top w:val="nil"/>
              <w:left w:val="nil"/>
              <w:bottom w:val="single" w:sz="4" w:space="0" w:color="auto"/>
              <w:right w:val="single" w:sz="4" w:space="0" w:color="auto"/>
            </w:tcBorders>
            <w:shd w:val="clear" w:color="000000" w:fill="F8CBAD"/>
            <w:vAlign w:val="center"/>
            <w:hideMark/>
          </w:tcPr>
          <w:p w14:paraId="3B569AC6" w14:textId="29E008C0" w:rsidR="00344B8D" w:rsidRPr="00344B8D" w:rsidRDefault="00344B8D" w:rsidP="00344B8D">
            <w:pPr>
              <w:jc w:val="left"/>
              <w:rPr>
                <w:rFonts w:asciiTheme="minorHAnsi" w:hAnsiTheme="minorHAnsi" w:cstheme="minorHAnsi"/>
                <w:color w:val="FF0000"/>
                <w:sz w:val="14"/>
                <w:szCs w:val="14"/>
                <w:highlight w:val="yellow"/>
              </w:rPr>
            </w:pPr>
            <w:r w:rsidRPr="00344B8D">
              <w:rPr>
                <w:rFonts w:cs="Arial"/>
                <w:b/>
                <w:bCs/>
                <w:color w:val="FF0000"/>
                <w:sz w:val="14"/>
                <w:szCs w:val="14"/>
              </w:rPr>
              <w:t xml:space="preserve">1 211 375   </w:t>
            </w:r>
          </w:p>
        </w:tc>
        <w:tc>
          <w:tcPr>
            <w:tcW w:w="1013" w:type="dxa"/>
            <w:tcBorders>
              <w:top w:val="nil"/>
              <w:left w:val="nil"/>
              <w:bottom w:val="single" w:sz="4" w:space="0" w:color="auto"/>
              <w:right w:val="single" w:sz="4" w:space="0" w:color="auto"/>
            </w:tcBorders>
            <w:shd w:val="clear" w:color="000000" w:fill="F8CBAD"/>
            <w:vAlign w:val="center"/>
            <w:hideMark/>
          </w:tcPr>
          <w:p w14:paraId="047C6052" w14:textId="614C4FD5" w:rsidR="00344B8D" w:rsidRPr="00344B8D" w:rsidRDefault="00344B8D" w:rsidP="00344B8D">
            <w:pPr>
              <w:jc w:val="left"/>
              <w:rPr>
                <w:rFonts w:asciiTheme="minorHAnsi" w:hAnsiTheme="minorHAnsi" w:cstheme="minorHAnsi"/>
                <w:color w:val="FF0000"/>
                <w:sz w:val="14"/>
                <w:szCs w:val="14"/>
                <w:highlight w:val="yellow"/>
              </w:rPr>
            </w:pPr>
            <w:r w:rsidRPr="00344B8D">
              <w:rPr>
                <w:rFonts w:cs="Arial"/>
                <w:b/>
                <w:bCs/>
                <w:color w:val="FF0000"/>
                <w:sz w:val="14"/>
                <w:szCs w:val="14"/>
              </w:rPr>
              <w:t xml:space="preserve">713 500 000   </w:t>
            </w:r>
          </w:p>
        </w:tc>
      </w:tr>
      <w:tr w:rsidR="00344B8D" w:rsidRPr="0094705F" w14:paraId="153E6AFC" w14:textId="77777777" w:rsidTr="0041683A">
        <w:trPr>
          <w:trHeight w:val="310"/>
          <w:jc w:val="center"/>
        </w:trPr>
        <w:tc>
          <w:tcPr>
            <w:tcW w:w="16140" w:type="dxa"/>
            <w:gridSpan w:val="15"/>
            <w:shd w:val="clear" w:color="000000" w:fill="66FF33"/>
            <w:vAlign w:val="center"/>
            <w:hideMark/>
          </w:tcPr>
          <w:p w14:paraId="20DE8FC6" w14:textId="77777777" w:rsidR="00344B8D" w:rsidRPr="0094705F" w:rsidRDefault="00344B8D" w:rsidP="00344B8D">
            <w:pPr>
              <w:spacing w:after="0"/>
              <w:rPr>
                <w:rFonts w:asciiTheme="minorHAnsi" w:hAnsiTheme="minorHAnsi" w:cstheme="minorHAnsi"/>
                <w:b/>
                <w:bCs/>
                <w:szCs w:val="22"/>
                <w:lang w:eastAsia="fr-FR"/>
              </w:rPr>
            </w:pPr>
            <w:r w:rsidRPr="0094705F">
              <w:rPr>
                <w:rFonts w:asciiTheme="minorHAnsi" w:hAnsiTheme="minorHAnsi" w:cstheme="minorHAnsi"/>
                <w:b/>
                <w:bCs/>
                <w:szCs w:val="22"/>
                <w:lang w:eastAsia="fr-FR"/>
              </w:rPr>
              <w:t>Composante 3: « Gouvernance vertueuse des ressources naturelles  »</w:t>
            </w:r>
          </w:p>
        </w:tc>
      </w:tr>
      <w:tr w:rsidR="00344B8D" w:rsidRPr="0094705F" w14:paraId="5469B4AB" w14:textId="77777777" w:rsidTr="0041683A">
        <w:trPr>
          <w:trHeight w:val="310"/>
          <w:jc w:val="center"/>
        </w:trPr>
        <w:tc>
          <w:tcPr>
            <w:tcW w:w="16140" w:type="dxa"/>
            <w:gridSpan w:val="15"/>
            <w:shd w:val="clear" w:color="000000" w:fill="00B0F0"/>
            <w:vAlign w:val="center"/>
            <w:hideMark/>
          </w:tcPr>
          <w:p w14:paraId="169B0709" w14:textId="1742A22B" w:rsidR="00344B8D" w:rsidRPr="0094705F" w:rsidRDefault="00344B8D" w:rsidP="00344B8D">
            <w:pPr>
              <w:spacing w:after="0"/>
              <w:rPr>
                <w:rFonts w:asciiTheme="minorHAnsi" w:hAnsiTheme="minorHAnsi" w:cstheme="minorHAnsi"/>
                <w:b/>
                <w:bCs/>
                <w:sz w:val="14"/>
                <w:szCs w:val="14"/>
                <w:lang w:eastAsia="fr-FR"/>
              </w:rPr>
            </w:pPr>
            <w:r w:rsidRPr="0094705F">
              <w:rPr>
                <w:rFonts w:asciiTheme="minorHAnsi" w:hAnsiTheme="minorHAnsi" w:cstheme="minorHAnsi"/>
                <w:b/>
                <w:bCs/>
                <w:szCs w:val="22"/>
                <w:lang w:eastAsia="fr-FR"/>
              </w:rPr>
              <w:t>Résultat 3 : Les acteurs mettent en œuvre une gouvernance efficace et durable des Ressources Naturelles</w:t>
            </w:r>
          </w:p>
        </w:tc>
      </w:tr>
      <w:tr w:rsidR="00344B8D" w:rsidRPr="0094705F" w14:paraId="6E6A7A13" w14:textId="77777777" w:rsidTr="0041683A">
        <w:trPr>
          <w:trHeight w:val="780"/>
          <w:jc w:val="center"/>
        </w:trPr>
        <w:tc>
          <w:tcPr>
            <w:tcW w:w="1563" w:type="dxa"/>
            <w:vMerge w:val="restart"/>
            <w:shd w:val="clear" w:color="auto" w:fill="auto"/>
            <w:vAlign w:val="center"/>
            <w:hideMark/>
          </w:tcPr>
          <w:p w14:paraId="22CE1A7F" w14:textId="7378065F"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Produit 3.1</w:t>
            </w:r>
            <w:r w:rsidRPr="0094705F">
              <w:rPr>
                <w:rFonts w:ascii="Calibri" w:hAnsi="Calibri" w:cs="Calibri"/>
                <w:sz w:val="16"/>
                <w:szCs w:val="16"/>
                <w:lang w:eastAsia="fr-FR"/>
              </w:rPr>
              <w:t xml:space="preserve"> Les conseils municipaux/régionaux, les services techniques et les OSCs disposent de capacités techniques, de mécanisme de partenariat et de moyens d’appui conseil et de contrôle de l’application des textes de gestion durable des ressources naturelles </w:t>
            </w:r>
          </w:p>
          <w:p w14:paraId="113A91A3" w14:textId="77777777" w:rsidR="00344B8D" w:rsidRPr="0094705F" w:rsidRDefault="00344B8D" w:rsidP="00344B8D">
            <w:pPr>
              <w:spacing w:after="0"/>
              <w:rPr>
                <w:rFonts w:ascii="Calibri" w:hAnsi="Calibri" w:cs="Calibri"/>
                <w:sz w:val="16"/>
                <w:szCs w:val="16"/>
                <w:lang w:eastAsia="fr-FR"/>
              </w:rPr>
            </w:pPr>
          </w:p>
          <w:p w14:paraId="7644DA23" w14:textId="0EF1DB08"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Marqueur genre : 2</w:t>
            </w:r>
          </w:p>
        </w:tc>
        <w:tc>
          <w:tcPr>
            <w:tcW w:w="2551" w:type="dxa"/>
            <w:shd w:val="clear" w:color="auto" w:fill="auto"/>
            <w:vAlign w:val="center"/>
            <w:hideMark/>
          </w:tcPr>
          <w:p w14:paraId="4A715EA2" w14:textId="1AE88EAE"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3.1.1:</w:t>
            </w:r>
            <w:r w:rsidRPr="0094705F">
              <w:rPr>
                <w:rFonts w:ascii="Calibri" w:hAnsi="Calibri" w:cs="Calibri"/>
                <w:sz w:val="16"/>
                <w:szCs w:val="16"/>
                <w:lang w:eastAsia="fr-FR"/>
              </w:rPr>
              <w:t xml:space="preserve"> Faire l'état des lieux des plateformes de concertation dans les communes d'intervention et proposer des options stratégiques viables</w:t>
            </w:r>
          </w:p>
        </w:tc>
        <w:tc>
          <w:tcPr>
            <w:tcW w:w="988" w:type="dxa"/>
            <w:shd w:val="clear" w:color="auto" w:fill="auto"/>
            <w:vAlign w:val="center"/>
            <w:hideMark/>
          </w:tcPr>
          <w:p w14:paraId="7A4858A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Idem 1.1.1 </w:t>
            </w:r>
          </w:p>
        </w:tc>
        <w:tc>
          <w:tcPr>
            <w:tcW w:w="992" w:type="dxa"/>
            <w:shd w:val="clear" w:color="auto" w:fill="auto"/>
            <w:vAlign w:val="center"/>
            <w:hideMark/>
          </w:tcPr>
          <w:p w14:paraId="447EA6E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9D700C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844D57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63BDF88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09F4BCD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0CFC935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50AD3C4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20EE818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8EBFD0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568" w:type="dxa"/>
            <w:shd w:val="clear" w:color="auto" w:fill="auto"/>
            <w:noWrap/>
            <w:vAlign w:val="bottom"/>
            <w:hideMark/>
          </w:tcPr>
          <w:p w14:paraId="10578982"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942F31B" w14:textId="77777777" w:rsidR="00344B8D" w:rsidRPr="0094705F" w:rsidRDefault="00344B8D" w:rsidP="00344B8D">
            <w:pPr>
              <w:spacing w:after="0"/>
              <w:jc w:val="center"/>
              <w:rPr>
                <w:rFonts w:cstheme="minorHAnsi"/>
                <w:sz w:val="14"/>
                <w:szCs w:val="14"/>
                <w:lang w:eastAsia="fr-FR"/>
              </w:rPr>
            </w:pPr>
            <w:r w:rsidRPr="0094705F">
              <w:rPr>
                <w:rFonts w:cstheme="minorHAnsi"/>
                <w:sz w:val="14"/>
                <w:szCs w:val="14"/>
                <w:lang w:eastAsia="fr-FR"/>
              </w:rPr>
              <w:t xml:space="preserve">                      -     </w:t>
            </w:r>
          </w:p>
        </w:tc>
        <w:tc>
          <w:tcPr>
            <w:tcW w:w="1013" w:type="dxa"/>
            <w:shd w:val="clear" w:color="000000" w:fill="F8CBAD"/>
            <w:vAlign w:val="center"/>
            <w:hideMark/>
          </w:tcPr>
          <w:p w14:paraId="6875131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r>
      <w:tr w:rsidR="00344B8D" w:rsidRPr="0094705F" w14:paraId="4C5E00AC" w14:textId="77777777" w:rsidTr="00636AEF">
        <w:trPr>
          <w:trHeight w:val="780"/>
          <w:jc w:val="center"/>
        </w:trPr>
        <w:tc>
          <w:tcPr>
            <w:tcW w:w="1563" w:type="dxa"/>
            <w:vMerge/>
            <w:vAlign w:val="center"/>
            <w:hideMark/>
          </w:tcPr>
          <w:p w14:paraId="05DA1C7F"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1B83F5B4" w14:textId="7E8CEC68"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3.1.2:</w:t>
            </w:r>
            <w:r w:rsidRPr="0094705F">
              <w:rPr>
                <w:rFonts w:ascii="Calibri" w:hAnsi="Calibri" w:cs="Calibri"/>
                <w:sz w:val="16"/>
                <w:szCs w:val="16"/>
                <w:lang w:eastAsia="fr-FR"/>
              </w:rPr>
              <w:t xml:space="preserve"> Soutenir la mise en œuvre des plans d'actions des plateformes de concertations des communes d'intervention</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75AB65" w14:textId="5E941B5F"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10 000 000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D3D1397" w14:textId="3D6F38FE"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                  50 000 000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B254FCA" w14:textId="587B0412"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50 000 000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172BA40" w14:textId="0FC86E54"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50 000 000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95FCFC4" w14:textId="292CE028"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    50 000 000   </w:t>
            </w:r>
          </w:p>
        </w:tc>
        <w:tc>
          <w:tcPr>
            <w:tcW w:w="579" w:type="dxa"/>
            <w:tcBorders>
              <w:top w:val="single" w:sz="4" w:space="0" w:color="auto"/>
              <w:left w:val="nil"/>
              <w:bottom w:val="single" w:sz="4" w:space="0" w:color="auto"/>
              <w:right w:val="single" w:sz="4" w:space="0" w:color="auto"/>
            </w:tcBorders>
            <w:shd w:val="clear" w:color="auto" w:fill="auto"/>
            <w:vAlign w:val="center"/>
            <w:hideMark/>
          </w:tcPr>
          <w:p w14:paraId="5BB2539E" w14:textId="505AC04F"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 PNUD + PTF </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33EA954" w14:textId="726E447E"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5F2E443" w14:textId="2EF71DEE"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022BDC00" w14:textId="1FE215A0"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67A390A3" w14:textId="3820B3DF"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210 000 000   </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08F0B69B" w14:textId="749A2C25" w:rsidR="00344B8D" w:rsidRPr="00EA0880" w:rsidRDefault="00344B8D" w:rsidP="00344B8D">
            <w:pPr>
              <w:spacing w:after="0"/>
              <w:rPr>
                <w:rFonts w:cstheme="minorHAnsi"/>
                <w:sz w:val="14"/>
                <w:szCs w:val="14"/>
                <w:lang w:eastAsia="fr-FR"/>
              </w:rPr>
            </w:pPr>
            <w:r w:rsidRPr="00EA0880">
              <w:rPr>
                <w:rFonts w:cstheme="minorHAnsi"/>
                <w:sz w:val="14"/>
                <w:szCs w:val="14"/>
                <w:lang w:eastAsia="fr-FR"/>
              </w:rPr>
              <w:t>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159A0651" w14:textId="7EFDA737"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 356 537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50F11922" w14:textId="32AD5107" w:rsidR="00344B8D" w:rsidRPr="0094705F" w:rsidRDefault="00344B8D" w:rsidP="00344B8D">
            <w:pPr>
              <w:spacing w:after="0"/>
              <w:rPr>
                <w:rFonts w:cstheme="minorHAnsi"/>
                <w:sz w:val="14"/>
                <w:szCs w:val="14"/>
                <w:lang w:eastAsia="fr-FR"/>
              </w:rPr>
            </w:pPr>
            <w:r w:rsidRPr="00EA0880">
              <w:rPr>
                <w:rFonts w:cstheme="minorHAnsi"/>
                <w:sz w:val="14"/>
                <w:szCs w:val="14"/>
                <w:lang w:eastAsia="fr-FR"/>
              </w:rPr>
              <w:t xml:space="preserve">210 000 000   </w:t>
            </w:r>
          </w:p>
        </w:tc>
      </w:tr>
      <w:tr w:rsidR="00344B8D" w:rsidRPr="0094705F" w14:paraId="629B9861" w14:textId="77777777" w:rsidTr="0041683A">
        <w:trPr>
          <w:trHeight w:val="780"/>
          <w:jc w:val="center"/>
        </w:trPr>
        <w:tc>
          <w:tcPr>
            <w:tcW w:w="1563" w:type="dxa"/>
            <w:vMerge/>
            <w:vAlign w:val="center"/>
          </w:tcPr>
          <w:p w14:paraId="4069C45C" w14:textId="77777777" w:rsidR="00344B8D" w:rsidRPr="0094705F" w:rsidRDefault="00344B8D" w:rsidP="00344B8D">
            <w:pPr>
              <w:spacing w:after="0"/>
              <w:rPr>
                <w:rFonts w:ascii="Calibri" w:hAnsi="Calibri" w:cs="Calibri"/>
                <w:sz w:val="16"/>
                <w:szCs w:val="16"/>
                <w:lang w:eastAsia="fr-FR"/>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349EDD7B" w14:textId="2B458E74"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3.1.3:</w:t>
            </w:r>
            <w:r w:rsidRPr="0094705F">
              <w:rPr>
                <w:rFonts w:ascii="Calibri" w:hAnsi="Calibri" w:cs="Calibri"/>
                <w:sz w:val="16"/>
                <w:szCs w:val="16"/>
                <w:lang w:eastAsia="fr-FR"/>
              </w:rPr>
              <w:t xml:space="preserve"> Former les acteurs des structures techniques, des OSC et de la coordination du PAMED en chargé du suivi évaluation en Système d'Information Géographique</w:t>
            </w:r>
          </w:p>
        </w:tc>
        <w:tc>
          <w:tcPr>
            <w:tcW w:w="988" w:type="dxa"/>
            <w:tcBorders>
              <w:top w:val="single" w:sz="4" w:space="0" w:color="auto"/>
              <w:left w:val="nil"/>
              <w:bottom w:val="single" w:sz="4" w:space="0" w:color="auto"/>
              <w:right w:val="single" w:sz="4" w:space="0" w:color="auto"/>
            </w:tcBorders>
            <w:shd w:val="clear" w:color="auto" w:fill="auto"/>
            <w:vAlign w:val="center"/>
          </w:tcPr>
          <w:p w14:paraId="4DA38C47" w14:textId="2676AFF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xml:space="preserve">                   6 000 000   </w:t>
            </w:r>
          </w:p>
        </w:tc>
        <w:tc>
          <w:tcPr>
            <w:tcW w:w="992" w:type="dxa"/>
            <w:shd w:val="clear" w:color="auto" w:fill="auto"/>
            <w:vAlign w:val="center"/>
          </w:tcPr>
          <w:p w14:paraId="16495C68" w14:textId="77777777" w:rsidR="00344B8D" w:rsidRPr="0094705F" w:rsidRDefault="00344B8D" w:rsidP="00344B8D">
            <w:pPr>
              <w:spacing w:after="0"/>
              <w:rPr>
                <w:rFonts w:cstheme="minorHAnsi"/>
                <w:sz w:val="14"/>
                <w:szCs w:val="14"/>
                <w:lang w:eastAsia="fr-FR"/>
              </w:rPr>
            </w:pPr>
          </w:p>
        </w:tc>
        <w:tc>
          <w:tcPr>
            <w:tcW w:w="992" w:type="dxa"/>
            <w:shd w:val="clear" w:color="auto" w:fill="auto"/>
            <w:vAlign w:val="center"/>
          </w:tcPr>
          <w:p w14:paraId="176AC8BE" w14:textId="77777777" w:rsidR="00344B8D" w:rsidRPr="0094705F" w:rsidRDefault="00344B8D" w:rsidP="00344B8D">
            <w:pPr>
              <w:spacing w:after="0"/>
              <w:rPr>
                <w:rFonts w:cstheme="minorHAnsi"/>
                <w:sz w:val="14"/>
                <w:szCs w:val="14"/>
                <w:lang w:eastAsia="fr-FR"/>
              </w:rPr>
            </w:pPr>
          </w:p>
        </w:tc>
        <w:tc>
          <w:tcPr>
            <w:tcW w:w="992" w:type="dxa"/>
            <w:shd w:val="clear" w:color="auto" w:fill="auto"/>
            <w:vAlign w:val="center"/>
          </w:tcPr>
          <w:p w14:paraId="76A3D505" w14:textId="77777777" w:rsidR="00344B8D" w:rsidRPr="0094705F" w:rsidRDefault="00344B8D" w:rsidP="00344B8D">
            <w:pPr>
              <w:spacing w:after="0"/>
              <w:rPr>
                <w:rFonts w:cstheme="minorHAnsi"/>
                <w:sz w:val="14"/>
                <w:szCs w:val="14"/>
                <w:lang w:eastAsia="fr-FR"/>
              </w:rPr>
            </w:pPr>
          </w:p>
        </w:tc>
        <w:tc>
          <w:tcPr>
            <w:tcW w:w="993" w:type="dxa"/>
            <w:shd w:val="clear" w:color="auto" w:fill="auto"/>
            <w:vAlign w:val="center"/>
          </w:tcPr>
          <w:p w14:paraId="06302345" w14:textId="77777777" w:rsidR="00344B8D" w:rsidRPr="0094705F" w:rsidRDefault="00344B8D" w:rsidP="00344B8D">
            <w:pPr>
              <w:spacing w:after="0"/>
              <w:rPr>
                <w:rFonts w:cstheme="minorHAnsi"/>
                <w:sz w:val="14"/>
                <w:szCs w:val="14"/>
                <w:lang w:eastAsia="fr-FR"/>
              </w:rPr>
            </w:pPr>
          </w:p>
        </w:tc>
        <w:tc>
          <w:tcPr>
            <w:tcW w:w="579" w:type="dxa"/>
            <w:shd w:val="clear" w:color="auto" w:fill="auto"/>
            <w:vAlign w:val="center"/>
          </w:tcPr>
          <w:p w14:paraId="7FC5CAAE" w14:textId="77777777" w:rsidR="00344B8D" w:rsidRPr="0094705F" w:rsidRDefault="00344B8D" w:rsidP="00344B8D">
            <w:pPr>
              <w:spacing w:after="0"/>
              <w:rPr>
                <w:rFonts w:cstheme="minorHAnsi"/>
                <w:sz w:val="14"/>
                <w:szCs w:val="14"/>
                <w:lang w:eastAsia="fr-FR"/>
              </w:rPr>
            </w:pPr>
          </w:p>
        </w:tc>
        <w:tc>
          <w:tcPr>
            <w:tcW w:w="1021" w:type="dxa"/>
            <w:shd w:val="clear" w:color="auto" w:fill="auto"/>
            <w:vAlign w:val="center"/>
          </w:tcPr>
          <w:p w14:paraId="61FD7363" w14:textId="77777777" w:rsidR="00344B8D" w:rsidRPr="0094705F" w:rsidRDefault="00344B8D" w:rsidP="00344B8D">
            <w:pPr>
              <w:spacing w:after="0"/>
              <w:rPr>
                <w:rFonts w:cstheme="minorHAnsi"/>
                <w:sz w:val="14"/>
                <w:szCs w:val="14"/>
                <w:lang w:eastAsia="fr-FR"/>
              </w:rPr>
            </w:pPr>
          </w:p>
        </w:tc>
        <w:tc>
          <w:tcPr>
            <w:tcW w:w="851" w:type="dxa"/>
            <w:shd w:val="clear" w:color="auto" w:fill="auto"/>
            <w:vAlign w:val="center"/>
          </w:tcPr>
          <w:p w14:paraId="534098AC" w14:textId="77777777" w:rsidR="00344B8D" w:rsidRPr="0094705F" w:rsidRDefault="00344B8D" w:rsidP="00344B8D">
            <w:pPr>
              <w:spacing w:after="0"/>
              <w:rPr>
                <w:rFonts w:cstheme="minorHAnsi"/>
                <w:sz w:val="14"/>
                <w:szCs w:val="14"/>
                <w:lang w:eastAsia="fr-FR"/>
              </w:rPr>
            </w:pPr>
          </w:p>
        </w:tc>
        <w:tc>
          <w:tcPr>
            <w:tcW w:w="1010" w:type="dxa"/>
            <w:shd w:val="clear" w:color="auto" w:fill="auto"/>
            <w:vAlign w:val="center"/>
          </w:tcPr>
          <w:p w14:paraId="702DD40D" w14:textId="77777777" w:rsidR="00344B8D" w:rsidRPr="0094705F" w:rsidRDefault="00344B8D" w:rsidP="00344B8D">
            <w:pPr>
              <w:spacing w:after="0"/>
              <w:rPr>
                <w:rFonts w:cstheme="minorHAnsi"/>
                <w:sz w:val="14"/>
                <w:szCs w:val="14"/>
                <w:lang w:eastAsia="fr-FR"/>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292CE133" w14:textId="05F24102"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6 000 000   </w:t>
            </w:r>
          </w:p>
        </w:tc>
        <w:tc>
          <w:tcPr>
            <w:tcW w:w="568" w:type="dxa"/>
            <w:tcBorders>
              <w:top w:val="single" w:sz="4" w:space="0" w:color="auto"/>
              <w:left w:val="nil"/>
              <w:bottom w:val="single" w:sz="4" w:space="0" w:color="auto"/>
              <w:right w:val="single" w:sz="4" w:space="0" w:color="auto"/>
            </w:tcBorders>
            <w:shd w:val="clear" w:color="auto" w:fill="auto"/>
            <w:noWrap/>
            <w:vAlign w:val="bottom"/>
          </w:tcPr>
          <w:p w14:paraId="39C8195A" w14:textId="637A04E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63" w:type="dxa"/>
            <w:tcBorders>
              <w:top w:val="single" w:sz="4" w:space="0" w:color="auto"/>
              <w:left w:val="nil"/>
              <w:bottom w:val="single" w:sz="4" w:space="0" w:color="auto"/>
              <w:right w:val="single" w:sz="4" w:space="0" w:color="auto"/>
            </w:tcBorders>
            <w:shd w:val="clear" w:color="000000" w:fill="F8CBAD"/>
            <w:vAlign w:val="center"/>
          </w:tcPr>
          <w:p w14:paraId="4C815189" w14:textId="403FFE7F"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10 187   </w:t>
            </w:r>
          </w:p>
        </w:tc>
        <w:tc>
          <w:tcPr>
            <w:tcW w:w="1013" w:type="dxa"/>
            <w:tcBorders>
              <w:top w:val="single" w:sz="4" w:space="0" w:color="auto"/>
              <w:left w:val="nil"/>
              <w:bottom w:val="single" w:sz="4" w:space="0" w:color="auto"/>
              <w:right w:val="single" w:sz="4" w:space="0" w:color="auto"/>
            </w:tcBorders>
            <w:shd w:val="clear" w:color="000000" w:fill="F8CBAD"/>
            <w:vAlign w:val="center"/>
          </w:tcPr>
          <w:p w14:paraId="1821C552" w14:textId="39B4A931"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6 000 000   </w:t>
            </w:r>
          </w:p>
        </w:tc>
      </w:tr>
      <w:tr w:rsidR="00344B8D" w:rsidRPr="0094705F" w14:paraId="3E87301A" w14:textId="77777777" w:rsidTr="0041683A">
        <w:trPr>
          <w:trHeight w:val="780"/>
          <w:jc w:val="center"/>
        </w:trPr>
        <w:tc>
          <w:tcPr>
            <w:tcW w:w="1563" w:type="dxa"/>
            <w:vMerge/>
            <w:vAlign w:val="center"/>
          </w:tcPr>
          <w:p w14:paraId="150A04DB" w14:textId="77777777" w:rsidR="00344B8D" w:rsidRPr="0094705F" w:rsidRDefault="00344B8D" w:rsidP="00344B8D">
            <w:pPr>
              <w:spacing w:after="0"/>
              <w:rPr>
                <w:rFonts w:ascii="Calibri" w:hAnsi="Calibri" w:cs="Calibri"/>
                <w:sz w:val="16"/>
                <w:szCs w:val="16"/>
                <w:lang w:eastAsia="fr-FR"/>
              </w:rPr>
            </w:pPr>
          </w:p>
        </w:tc>
        <w:tc>
          <w:tcPr>
            <w:tcW w:w="2551" w:type="dxa"/>
            <w:tcBorders>
              <w:top w:val="nil"/>
              <w:left w:val="single" w:sz="4" w:space="0" w:color="auto"/>
              <w:bottom w:val="single" w:sz="4" w:space="0" w:color="auto"/>
              <w:right w:val="single" w:sz="4" w:space="0" w:color="auto"/>
            </w:tcBorders>
            <w:shd w:val="clear" w:color="auto" w:fill="auto"/>
            <w:vAlign w:val="center"/>
          </w:tcPr>
          <w:p w14:paraId="3C68FFA1" w14:textId="64ECC3F6"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3.1.4:</w:t>
            </w:r>
            <w:r w:rsidRPr="0094705F">
              <w:rPr>
                <w:rFonts w:ascii="Calibri" w:hAnsi="Calibri" w:cs="Calibri"/>
                <w:sz w:val="16"/>
                <w:szCs w:val="16"/>
                <w:lang w:eastAsia="fr-FR"/>
              </w:rPr>
              <w:t xml:space="preserve"> Former les acteurs des structures techniques, des OSC et de la coordination du PAMED en chargé du suivi évaluation sur l’outil Ex-Ante Carbon-balance Tool (EX-ACT) pour les secteurs agricoles et forestiers</w:t>
            </w:r>
          </w:p>
        </w:tc>
        <w:tc>
          <w:tcPr>
            <w:tcW w:w="988" w:type="dxa"/>
            <w:tcBorders>
              <w:top w:val="nil"/>
              <w:left w:val="nil"/>
              <w:bottom w:val="single" w:sz="4" w:space="0" w:color="auto"/>
              <w:right w:val="single" w:sz="4" w:space="0" w:color="auto"/>
            </w:tcBorders>
            <w:shd w:val="clear" w:color="auto" w:fill="auto"/>
            <w:vAlign w:val="center"/>
          </w:tcPr>
          <w:p w14:paraId="23239490" w14:textId="6A26B265" w:rsidR="00344B8D" w:rsidRPr="0094705F" w:rsidRDefault="00344B8D" w:rsidP="00344B8D">
            <w:pPr>
              <w:spacing w:after="0"/>
              <w:rPr>
                <w:rFonts w:ascii="Calibri" w:hAnsi="Calibri" w:cs="Calibri"/>
                <w:sz w:val="16"/>
                <w:szCs w:val="16"/>
                <w:lang w:eastAsia="fr-FR"/>
              </w:rPr>
            </w:pPr>
            <w:r w:rsidRPr="0094705F">
              <w:rPr>
                <w:rFonts w:ascii="Calibri" w:hAnsi="Calibri" w:cs="Calibri"/>
                <w:sz w:val="16"/>
                <w:szCs w:val="16"/>
                <w:lang w:eastAsia="fr-FR"/>
              </w:rPr>
              <w:t xml:space="preserve">6 000 000   </w:t>
            </w:r>
          </w:p>
        </w:tc>
        <w:tc>
          <w:tcPr>
            <w:tcW w:w="992" w:type="dxa"/>
            <w:shd w:val="clear" w:color="auto" w:fill="auto"/>
            <w:vAlign w:val="center"/>
          </w:tcPr>
          <w:p w14:paraId="27072052" w14:textId="77777777" w:rsidR="00344B8D" w:rsidRPr="0094705F" w:rsidRDefault="00344B8D" w:rsidP="00344B8D">
            <w:pPr>
              <w:spacing w:after="0"/>
              <w:rPr>
                <w:rFonts w:cstheme="minorHAnsi"/>
                <w:sz w:val="14"/>
                <w:szCs w:val="14"/>
                <w:lang w:eastAsia="fr-FR"/>
              </w:rPr>
            </w:pPr>
          </w:p>
        </w:tc>
        <w:tc>
          <w:tcPr>
            <w:tcW w:w="992" w:type="dxa"/>
            <w:shd w:val="clear" w:color="auto" w:fill="auto"/>
            <w:vAlign w:val="center"/>
          </w:tcPr>
          <w:p w14:paraId="576FB29E" w14:textId="77777777" w:rsidR="00344B8D" w:rsidRPr="0094705F" w:rsidRDefault="00344B8D" w:rsidP="00344B8D">
            <w:pPr>
              <w:spacing w:after="0"/>
              <w:rPr>
                <w:rFonts w:cstheme="minorHAnsi"/>
                <w:sz w:val="14"/>
                <w:szCs w:val="14"/>
                <w:lang w:eastAsia="fr-FR"/>
              </w:rPr>
            </w:pPr>
          </w:p>
        </w:tc>
        <w:tc>
          <w:tcPr>
            <w:tcW w:w="992" w:type="dxa"/>
            <w:shd w:val="clear" w:color="auto" w:fill="auto"/>
            <w:vAlign w:val="center"/>
          </w:tcPr>
          <w:p w14:paraId="73244684" w14:textId="77777777" w:rsidR="00344B8D" w:rsidRPr="0094705F" w:rsidRDefault="00344B8D" w:rsidP="00344B8D">
            <w:pPr>
              <w:spacing w:after="0"/>
              <w:rPr>
                <w:rFonts w:cstheme="minorHAnsi"/>
                <w:sz w:val="14"/>
                <w:szCs w:val="14"/>
                <w:lang w:eastAsia="fr-FR"/>
              </w:rPr>
            </w:pPr>
          </w:p>
        </w:tc>
        <w:tc>
          <w:tcPr>
            <w:tcW w:w="993" w:type="dxa"/>
            <w:shd w:val="clear" w:color="auto" w:fill="auto"/>
            <w:vAlign w:val="center"/>
          </w:tcPr>
          <w:p w14:paraId="51B21E1A" w14:textId="77777777" w:rsidR="00344B8D" w:rsidRPr="0094705F" w:rsidRDefault="00344B8D" w:rsidP="00344B8D">
            <w:pPr>
              <w:spacing w:after="0"/>
              <w:rPr>
                <w:rFonts w:cstheme="minorHAnsi"/>
                <w:sz w:val="14"/>
                <w:szCs w:val="14"/>
                <w:lang w:eastAsia="fr-FR"/>
              </w:rPr>
            </w:pPr>
          </w:p>
        </w:tc>
        <w:tc>
          <w:tcPr>
            <w:tcW w:w="579" w:type="dxa"/>
            <w:shd w:val="clear" w:color="auto" w:fill="auto"/>
            <w:vAlign w:val="center"/>
          </w:tcPr>
          <w:p w14:paraId="3939B7DE" w14:textId="77777777" w:rsidR="00344B8D" w:rsidRPr="0094705F" w:rsidRDefault="00344B8D" w:rsidP="00344B8D">
            <w:pPr>
              <w:spacing w:after="0"/>
              <w:rPr>
                <w:rFonts w:cstheme="minorHAnsi"/>
                <w:sz w:val="14"/>
                <w:szCs w:val="14"/>
                <w:lang w:eastAsia="fr-FR"/>
              </w:rPr>
            </w:pPr>
          </w:p>
        </w:tc>
        <w:tc>
          <w:tcPr>
            <w:tcW w:w="1021" w:type="dxa"/>
            <w:shd w:val="clear" w:color="auto" w:fill="auto"/>
            <w:vAlign w:val="center"/>
          </w:tcPr>
          <w:p w14:paraId="764F931E" w14:textId="77777777" w:rsidR="00344B8D" w:rsidRPr="0094705F" w:rsidRDefault="00344B8D" w:rsidP="00344B8D">
            <w:pPr>
              <w:spacing w:after="0"/>
              <w:rPr>
                <w:rFonts w:cstheme="minorHAnsi"/>
                <w:sz w:val="14"/>
                <w:szCs w:val="14"/>
                <w:lang w:eastAsia="fr-FR"/>
              </w:rPr>
            </w:pPr>
          </w:p>
        </w:tc>
        <w:tc>
          <w:tcPr>
            <w:tcW w:w="851" w:type="dxa"/>
            <w:shd w:val="clear" w:color="auto" w:fill="auto"/>
            <w:vAlign w:val="center"/>
          </w:tcPr>
          <w:p w14:paraId="65CBCD13" w14:textId="77777777" w:rsidR="00344B8D" w:rsidRPr="0094705F" w:rsidRDefault="00344B8D" w:rsidP="00344B8D">
            <w:pPr>
              <w:spacing w:after="0"/>
              <w:rPr>
                <w:rFonts w:cstheme="minorHAnsi"/>
                <w:sz w:val="14"/>
                <w:szCs w:val="14"/>
                <w:lang w:eastAsia="fr-FR"/>
              </w:rPr>
            </w:pPr>
          </w:p>
        </w:tc>
        <w:tc>
          <w:tcPr>
            <w:tcW w:w="1010" w:type="dxa"/>
            <w:shd w:val="clear" w:color="auto" w:fill="auto"/>
            <w:vAlign w:val="center"/>
          </w:tcPr>
          <w:p w14:paraId="56873063" w14:textId="77777777" w:rsidR="00344B8D" w:rsidRPr="0094705F" w:rsidRDefault="00344B8D" w:rsidP="00344B8D">
            <w:pPr>
              <w:spacing w:after="0"/>
              <w:rPr>
                <w:rFonts w:cstheme="minorHAnsi"/>
                <w:sz w:val="14"/>
                <w:szCs w:val="14"/>
                <w:lang w:eastAsia="fr-FR"/>
              </w:rPr>
            </w:pPr>
          </w:p>
        </w:tc>
        <w:tc>
          <w:tcPr>
            <w:tcW w:w="1164" w:type="dxa"/>
            <w:tcBorders>
              <w:top w:val="nil"/>
              <w:left w:val="single" w:sz="4" w:space="0" w:color="auto"/>
              <w:bottom w:val="single" w:sz="4" w:space="0" w:color="auto"/>
              <w:right w:val="single" w:sz="4" w:space="0" w:color="auto"/>
            </w:tcBorders>
            <w:shd w:val="clear" w:color="auto" w:fill="auto"/>
            <w:vAlign w:val="center"/>
          </w:tcPr>
          <w:p w14:paraId="1B5821AE" w14:textId="36818D35"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6 000 000   </w:t>
            </w:r>
          </w:p>
        </w:tc>
        <w:tc>
          <w:tcPr>
            <w:tcW w:w="568" w:type="dxa"/>
            <w:tcBorders>
              <w:top w:val="nil"/>
              <w:left w:val="nil"/>
              <w:bottom w:val="single" w:sz="4" w:space="0" w:color="auto"/>
              <w:right w:val="single" w:sz="4" w:space="0" w:color="auto"/>
            </w:tcBorders>
            <w:shd w:val="clear" w:color="auto" w:fill="auto"/>
            <w:noWrap/>
            <w:vAlign w:val="bottom"/>
          </w:tcPr>
          <w:p w14:paraId="1F10D047" w14:textId="2BC3E33F"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63" w:type="dxa"/>
            <w:tcBorders>
              <w:top w:val="nil"/>
              <w:left w:val="nil"/>
              <w:bottom w:val="single" w:sz="4" w:space="0" w:color="auto"/>
              <w:right w:val="single" w:sz="4" w:space="0" w:color="auto"/>
            </w:tcBorders>
            <w:shd w:val="clear" w:color="000000" w:fill="F8CBAD"/>
            <w:vAlign w:val="center"/>
          </w:tcPr>
          <w:p w14:paraId="6312F2E1" w14:textId="72133203"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10 187   </w:t>
            </w:r>
          </w:p>
        </w:tc>
        <w:tc>
          <w:tcPr>
            <w:tcW w:w="1013" w:type="dxa"/>
            <w:tcBorders>
              <w:top w:val="nil"/>
              <w:left w:val="nil"/>
              <w:bottom w:val="single" w:sz="4" w:space="0" w:color="auto"/>
              <w:right w:val="single" w:sz="4" w:space="0" w:color="auto"/>
            </w:tcBorders>
            <w:shd w:val="clear" w:color="000000" w:fill="F8CBAD"/>
            <w:vAlign w:val="center"/>
          </w:tcPr>
          <w:p w14:paraId="68FC9FB1" w14:textId="62CB90D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6 000 000   </w:t>
            </w:r>
          </w:p>
        </w:tc>
      </w:tr>
      <w:tr w:rsidR="00344B8D" w:rsidRPr="0094705F" w14:paraId="2F036A47" w14:textId="77777777" w:rsidTr="0041683A">
        <w:trPr>
          <w:trHeight w:val="570"/>
          <w:jc w:val="center"/>
        </w:trPr>
        <w:tc>
          <w:tcPr>
            <w:tcW w:w="1563" w:type="dxa"/>
            <w:vMerge/>
            <w:vAlign w:val="center"/>
            <w:hideMark/>
          </w:tcPr>
          <w:p w14:paraId="4D4C9FB9"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bottom"/>
            <w:hideMark/>
          </w:tcPr>
          <w:p w14:paraId="0F9862DD" w14:textId="79C3EF82"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3.1.5:</w:t>
            </w:r>
            <w:r w:rsidRPr="0094705F">
              <w:rPr>
                <w:rFonts w:ascii="Calibri" w:hAnsi="Calibri" w:cs="Calibri"/>
                <w:sz w:val="16"/>
                <w:szCs w:val="16"/>
                <w:lang w:eastAsia="fr-FR"/>
              </w:rPr>
              <w:t xml:space="preserve"> Conduire des reboisements dans les zones de servitude des points d'eau </w:t>
            </w:r>
          </w:p>
        </w:tc>
        <w:tc>
          <w:tcPr>
            <w:tcW w:w="988" w:type="dxa"/>
            <w:shd w:val="clear" w:color="auto" w:fill="auto"/>
            <w:vAlign w:val="center"/>
            <w:hideMark/>
          </w:tcPr>
          <w:p w14:paraId="641565E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3F3B39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4 000 000   </w:t>
            </w:r>
          </w:p>
        </w:tc>
        <w:tc>
          <w:tcPr>
            <w:tcW w:w="992" w:type="dxa"/>
            <w:shd w:val="clear" w:color="auto" w:fill="auto"/>
            <w:vAlign w:val="center"/>
            <w:hideMark/>
          </w:tcPr>
          <w:p w14:paraId="573DDC8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4 000 000   </w:t>
            </w:r>
          </w:p>
        </w:tc>
        <w:tc>
          <w:tcPr>
            <w:tcW w:w="992" w:type="dxa"/>
            <w:shd w:val="clear" w:color="auto" w:fill="auto"/>
            <w:vAlign w:val="center"/>
            <w:hideMark/>
          </w:tcPr>
          <w:p w14:paraId="7B413E9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4 000 000   </w:t>
            </w:r>
          </w:p>
        </w:tc>
        <w:tc>
          <w:tcPr>
            <w:tcW w:w="993" w:type="dxa"/>
            <w:shd w:val="clear" w:color="auto" w:fill="auto"/>
            <w:vAlign w:val="center"/>
            <w:hideMark/>
          </w:tcPr>
          <w:p w14:paraId="110B1F1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4 000 000   </w:t>
            </w:r>
          </w:p>
        </w:tc>
        <w:tc>
          <w:tcPr>
            <w:tcW w:w="579" w:type="dxa"/>
            <w:shd w:val="clear" w:color="auto" w:fill="auto"/>
            <w:vAlign w:val="center"/>
            <w:hideMark/>
          </w:tcPr>
          <w:p w14:paraId="72B589E7" w14:textId="3AA7F0DB"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3978521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57F2EB4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D395E0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3CD9452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16 000 000   </w:t>
            </w:r>
          </w:p>
        </w:tc>
        <w:tc>
          <w:tcPr>
            <w:tcW w:w="568" w:type="dxa"/>
            <w:shd w:val="clear" w:color="auto" w:fill="auto"/>
            <w:noWrap/>
            <w:vAlign w:val="bottom"/>
            <w:hideMark/>
          </w:tcPr>
          <w:p w14:paraId="763FBB3E"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5FF28F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27 165   </w:t>
            </w:r>
          </w:p>
        </w:tc>
        <w:tc>
          <w:tcPr>
            <w:tcW w:w="1013" w:type="dxa"/>
            <w:shd w:val="clear" w:color="000000" w:fill="F8CBAD"/>
            <w:vAlign w:val="center"/>
            <w:hideMark/>
          </w:tcPr>
          <w:p w14:paraId="28D2834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16 000 000   </w:t>
            </w:r>
          </w:p>
        </w:tc>
      </w:tr>
      <w:tr w:rsidR="00344B8D" w:rsidRPr="0094705F" w14:paraId="30E29568" w14:textId="77777777" w:rsidTr="0041683A">
        <w:trPr>
          <w:trHeight w:val="780"/>
          <w:jc w:val="center"/>
        </w:trPr>
        <w:tc>
          <w:tcPr>
            <w:tcW w:w="1563" w:type="dxa"/>
            <w:vMerge/>
            <w:vAlign w:val="center"/>
            <w:hideMark/>
          </w:tcPr>
          <w:p w14:paraId="3110E8B5"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70BC2318" w14:textId="5B7E4365"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3.1.6:</w:t>
            </w:r>
            <w:r w:rsidRPr="0094705F">
              <w:rPr>
                <w:rFonts w:ascii="Calibri" w:hAnsi="Calibri" w:cs="Calibri"/>
                <w:sz w:val="16"/>
                <w:szCs w:val="16"/>
                <w:lang w:eastAsia="fr-FR"/>
              </w:rPr>
              <w:t xml:space="preserve"> Renforcer les capacités organisationnelles d'orpailleurs dans les communes d'intervention</w:t>
            </w:r>
          </w:p>
        </w:tc>
        <w:tc>
          <w:tcPr>
            <w:tcW w:w="988" w:type="dxa"/>
            <w:shd w:val="clear" w:color="auto" w:fill="auto"/>
            <w:vAlign w:val="center"/>
            <w:hideMark/>
          </w:tcPr>
          <w:p w14:paraId="7C9B4A8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6C86EBC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7 000 000   </w:t>
            </w:r>
          </w:p>
        </w:tc>
        <w:tc>
          <w:tcPr>
            <w:tcW w:w="992" w:type="dxa"/>
            <w:shd w:val="clear" w:color="auto" w:fill="auto"/>
            <w:vAlign w:val="center"/>
            <w:hideMark/>
          </w:tcPr>
          <w:p w14:paraId="0F10A0F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7 000 000   </w:t>
            </w:r>
          </w:p>
        </w:tc>
        <w:tc>
          <w:tcPr>
            <w:tcW w:w="992" w:type="dxa"/>
            <w:shd w:val="clear" w:color="auto" w:fill="auto"/>
            <w:vAlign w:val="center"/>
            <w:hideMark/>
          </w:tcPr>
          <w:p w14:paraId="0BFCE67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7 000 000   </w:t>
            </w:r>
          </w:p>
        </w:tc>
        <w:tc>
          <w:tcPr>
            <w:tcW w:w="993" w:type="dxa"/>
            <w:shd w:val="clear" w:color="auto" w:fill="auto"/>
            <w:vAlign w:val="center"/>
            <w:hideMark/>
          </w:tcPr>
          <w:p w14:paraId="002189C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hideMark/>
          </w:tcPr>
          <w:p w14:paraId="21AF02B1" w14:textId="2C6BBBB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w:t>
            </w:r>
            <w:r>
              <w:rPr>
                <w:rFonts w:cstheme="minorHAnsi"/>
                <w:sz w:val="14"/>
                <w:szCs w:val="14"/>
                <w:lang w:eastAsia="fr-FR"/>
              </w:rPr>
              <w:t>Plateforme locales</w:t>
            </w:r>
            <w:r w:rsidRPr="0094705F">
              <w:rPr>
                <w:rFonts w:cstheme="minorHAnsi"/>
                <w:sz w:val="14"/>
                <w:szCs w:val="14"/>
                <w:lang w:eastAsia="fr-FR"/>
              </w:rPr>
              <w:t xml:space="preserve"> </w:t>
            </w:r>
          </w:p>
        </w:tc>
        <w:tc>
          <w:tcPr>
            <w:tcW w:w="1021" w:type="dxa"/>
            <w:shd w:val="clear" w:color="auto" w:fill="auto"/>
            <w:vAlign w:val="center"/>
            <w:hideMark/>
          </w:tcPr>
          <w:p w14:paraId="5206F5A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700AD61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6AC51D8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70BB6B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26 000 000   </w:t>
            </w:r>
          </w:p>
        </w:tc>
        <w:tc>
          <w:tcPr>
            <w:tcW w:w="568" w:type="dxa"/>
            <w:shd w:val="clear" w:color="auto" w:fill="auto"/>
            <w:noWrap/>
            <w:vAlign w:val="bottom"/>
            <w:hideMark/>
          </w:tcPr>
          <w:p w14:paraId="076D5424"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8418B6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44 143   </w:t>
            </w:r>
          </w:p>
        </w:tc>
        <w:tc>
          <w:tcPr>
            <w:tcW w:w="1013" w:type="dxa"/>
            <w:shd w:val="clear" w:color="000000" w:fill="F8CBAD"/>
            <w:vAlign w:val="center"/>
            <w:hideMark/>
          </w:tcPr>
          <w:p w14:paraId="558D82D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26 000 000   </w:t>
            </w:r>
          </w:p>
        </w:tc>
      </w:tr>
      <w:tr w:rsidR="00344B8D" w:rsidRPr="0094705F" w14:paraId="7057EF60" w14:textId="77777777" w:rsidTr="0041683A">
        <w:trPr>
          <w:trHeight w:val="780"/>
          <w:jc w:val="center"/>
        </w:trPr>
        <w:tc>
          <w:tcPr>
            <w:tcW w:w="1563" w:type="dxa"/>
            <w:vMerge/>
            <w:vAlign w:val="center"/>
            <w:hideMark/>
          </w:tcPr>
          <w:p w14:paraId="7F8A7BF0"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7EC19920" w14:textId="267B5803"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3.1.7:</w:t>
            </w:r>
            <w:r w:rsidRPr="0094705F">
              <w:rPr>
                <w:rFonts w:ascii="Calibri" w:hAnsi="Calibri" w:cs="Calibri"/>
                <w:sz w:val="16"/>
                <w:szCs w:val="16"/>
                <w:lang w:eastAsia="fr-FR"/>
              </w:rPr>
              <w:t xml:space="preserve"> Créer deux centres pilotes de traitement écologique des minéraux des organisations d'orpailleurs de la zone du projet.</w:t>
            </w:r>
          </w:p>
        </w:tc>
        <w:tc>
          <w:tcPr>
            <w:tcW w:w="988" w:type="dxa"/>
            <w:shd w:val="clear" w:color="auto" w:fill="auto"/>
            <w:vAlign w:val="center"/>
            <w:hideMark/>
          </w:tcPr>
          <w:p w14:paraId="641C530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DAA8E8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032BDB5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4489845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6AA62C1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7A1F929D" w14:textId="77777777" w:rsidR="00344B8D" w:rsidRDefault="00344B8D" w:rsidP="00344B8D">
            <w:pPr>
              <w:spacing w:after="0"/>
              <w:rPr>
                <w:rFonts w:cstheme="minorHAnsi"/>
                <w:sz w:val="14"/>
                <w:szCs w:val="14"/>
                <w:lang w:eastAsia="fr-FR"/>
              </w:rPr>
            </w:pPr>
            <w:r w:rsidRPr="0094705F">
              <w:rPr>
                <w:rFonts w:cstheme="minorHAnsi"/>
                <w:sz w:val="14"/>
                <w:szCs w:val="14"/>
                <w:lang w:eastAsia="fr-FR"/>
              </w:rPr>
              <w:t xml:space="preserve"> PNUD</w:t>
            </w:r>
          </w:p>
          <w:p w14:paraId="03F620DC" w14:textId="7510C689" w:rsidR="00344B8D" w:rsidRPr="0094705F" w:rsidRDefault="00344B8D" w:rsidP="00344B8D">
            <w:pPr>
              <w:spacing w:after="0"/>
              <w:rPr>
                <w:rFonts w:cstheme="minorHAnsi"/>
                <w:sz w:val="14"/>
                <w:szCs w:val="14"/>
                <w:lang w:eastAsia="fr-FR"/>
              </w:rPr>
            </w:pPr>
            <w:r>
              <w:rPr>
                <w:rFonts w:cstheme="minorHAnsi"/>
                <w:sz w:val="14"/>
                <w:szCs w:val="14"/>
                <w:lang w:eastAsia="fr-FR"/>
              </w:rPr>
              <w:t>Plateforme L</w:t>
            </w:r>
          </w:p>
        </w:tc>
        <w:tc>
          <w:tcPr>
            <w:tcW w:w="1021" w:type="dxa"/>
            <w:shd w:val="clear" w:color="auto" w:fill="auto"/>
            <w:vAlign w:val="center"/>
            <w:hideMark/>
          </w:tcPr>
          <w:p w14:paraId="14575BB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7666FD8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68193A1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AD7B0D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noWrap/>
            <w:vAlign w:val="bottom"/>
            <w:hideMark/>
          </w:tcPr>
          <w:p w14:paraId="2FA92D49"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83B0DE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16 978   </w:t>
            </w:r>
          </w:p>
        </w:tc>
        <w:tc>
          <w:tcPr>
            <w:tcW w:w="1013" w:type="dxa"/>
            <w:shd w:val="clear" w:color="000000" w:fill="F8CBAD"/>
            <w:vAlign w:val="center"/>
            <w:hideMark/>
          </w:tcPr>
          <w:p w14:paraId="5C92371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r>
      <w:tr w:rsidR="00344B8D" w:rsidRPr="0094705F" w14:paraId="255DEB74" w14:textId="77777777" w:rsidTr="0041683A">
        <w:trPr>
          <w:trHeight w:val="520"/>
          <w:jc w:val="center"/>
        </w:trPr>
        <w:tc>
          <w:tcPr>
            <w:tcW w:w="1563" w:type="dxa"/>
            <w:vMerge/>
            <w:vAlign w:val="center"/>
            <w:hideMark/>
          </w:tcPr>
          <w:p w14:paraId="78873267"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75A5956C" w14:textId="52EA2080"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3.1.8:</w:t>
            </w:r>
            <w:r w:rsidRPr="0094705F">
              <w:rPr>
                <w:rFonts w:ascii="Calibri" w:hAnsi="Calibri" w:cs="Calibri"/>
                <w:sz w:val="16"/>
                <w:szCs w:val="16"/>
                <w:lang w:eastAsia="fr-FR"/>
              </w:rPr>
              <w:t xml:space="preserve"> Suivre la dynamique d'appui conseil sur les textes de GDRN dans les communes d'intervention</w:t>
            </w:r>
          </w:p>
        </w:tc>
        <w:tc>
          <w:tcPr>
            <w:tcW w:w="988" w:type="dxa"/>
            <w:shd w:val="clear" w:color="auto" w:fill="auto"/>
            <w:vAlign w:val="center"/>
            <w:hideMark/>
          </w:tcPr>
          <w:p w14:paraId="6C6241C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08143C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4A12323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371C2FC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shd w:val="clear" w:color="auto" w:fill="auto"/>
            <w:vAlign w:val="center"/>
            <w:hideMark/>
          </w:tcPr>
          <w:p w14:paraId="4F62DFE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hideMark/>
          </w:tcPr>
          <w:p w14:paraId="1F349A9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PNUD + </w:t>
            </w:r>
          </w:p>
          <w:p w14:paraId="401BDF2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STR + CT </w:t>
            </w:r>
          </w:p>
        </w:tc>
        <w:tc>
          <w:tcPr>
            <w:tcW w:w="1021" w:type="dxa"/>
            <w:shd w:val="clear" w:color="auto" w:fill="auto"/>
            <w:vAlign w:val="center"/>
            <w:hideMark/>
          </w:tcPr>
          <w:p w14:paraId="084DF4B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1B2579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21D620E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EB925D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hideMark/>
          </w:tcPr>
          <w:p w14:paraId="0FEDA6D7"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B2631A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hideMark/>
          </w:tcPr>
          <w:p w14:paraId="734B288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20 000 000   </w:t>
            </w:r>
          </w:p>
        </w:tc>
      </w:tr>
      <w:tr w:rsidR="00344B8D" w:rsidRPr="0094705F" w14:paraId="52DFFD25" w14:textId="77777777" w:rsidTr="00344B8D">
        <w:trPr>
          <w:trHeight w:val="117"/>
          <w:jc w:val="center"/>
        </w:trPr>
        <w:tc>
          <w:tcPr>
            <w:tcW w:w="1563" w:type="dxa"/>
            <w:vMerge/>
            <w:vAlign w:val="center"/>
            <w:hideMark/>
          </w:tcPr>
          <w:p w14:paraId="1F1E8E18" w14:textId="77777777" w:rsidR="00344B8D" w:rsidRPr="0094705F" w:rsidRDefault="00344B8D" w:rsidP="00344B8D">
            <w:pPr>
              <w:spacing w:after="0"/>
              <w:rPr>
                <w:rFonts w:ascii="Calibri" w:hAnsi="Calibri" w:cs="Calibri"/>
                <w:sz w:val="16"/>
                <w:szCs w:val="16"/>
                <w:lang w:eastAsia="fr-FR"/>
              </w:rPr>
            </w:pPr>
          </w:p>
        </w:tc>
        <w:tc>
          <w:tcPr>
            <w:tcW w:w="2551" w:type="dxa"/>
            <w:shd w:val="clear" w:color="000000" w:fill="F8CBAD"/>
            <w:noWrap/>
            <w:vAlign w:val="bottom"/>
            <w:hideMark/>
          </w:tcPr>
          <w:p w14:paraId="723DF719" w14:textId="1F5C726B"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pour le produit 3.1</w:t>
            </w:r>
          </w:p>
        </w:tc>
        <w:tc>
          <w:tcPr>
            <w:tcW w:w="988"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4E3D65C1" w14:textId="237943F1" w:rsidR="00344B8D" w:rsidRPr="00344B8D" w:rsidRDefault="00344B8D" w:rsidP="00344B8D">
            <w:pPr>
              <w:spacing w:after="0"/>
              <w:rPr>
                <w:rFonts w:cs="Arial"/>
                <w:b/>
                <w:bCs/>
                <w:sz w:val="14"/>
                <w:szCs w:val="14"/>
              </w:rPr>
            </w:pPr>
            <w:r w:rsidRPr="00344B8D">
              <w:rPr>
                <w:rFonts w:cs="Arial"/>
                <w:b/>
                <w:bCs/>
                <w:sz w:val="14"/>
                <w:szCs w:val="14"/>
              </w:rPr>
              <w:t xml:space="preserve">22 000 000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247577B4" w14:textId="19F76DF6" w:rsidR="00344B8D" w:rsidRPr="00344B8D" w:rsidRDefault="00344B8D" w:rsidP="00344B8D">
            <w:pPr>
              <w:spacing w:after="0"/>
              <w:rPr>
                <w:rFonts w:cs="Arial"/>
                <w:b/>
                <w:bCs/>
                <w:sz w:val="14"/>
                <w:szCs w:val="14"/>
              </w:rPr>
            </w:pPr>
            <w:r w:rsidRPr="00344B8D">
              <w:rPr>
                <w:rFonts w:cs="Arial"/>
                <w:b/>
                <w:bCs/>
                <w:sz w:val="14"/>
                <w:szCs w:val="14"/>
              </w:rPr>
              <w:t xml:space="preserve">71 000 000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497DFF05" w14:textId="7E302CBE" w:rsidR="00344B8D" w:rsidRPr="00344B8D" w:rsidRDefault="00344B8D" w:rsidP="00344B8D">
            <w:pPr>
              <w:spacing w:after="0"/>
              <w:rPr>
                <w:rFonts w:cs="Arial"/>
                <w:b/>
                <w:bCs/>
                <w:sz w:val="14"/>
                <w:szCs w:val="14"/>
              </w:rPr>
            </w:pPr>
            <w:r w:rsidRPr="00344B8D">
              <w:rPr>
                <w:rFonts w:cs="Arial"/>
                <w:b/>
                <w:bCs/>
                <w:sz w:val="14"/>
                <w:szCs w:val="14"/>
              </w:rPr>
              <w:t xml:space="preserve">71 000 000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01AD395D" w14:textId="19317E12" w:rsidR="00344B8D" w:rsidRPr="00344B8D" w:rsidRDefault="00344B8D" w:rsidP="00344B8D">
            <w:pPr>
              <w:spacing w:after="0"/>
              <w:rPr>
                <w:rFonts w:cs="Arial"/>
                <w:b/>
                <w:bCs/>
                <w:sz w:val="14"/>
                <w:szCs w:val="14"/>
              </w:rPr>
            </w:pPr>
            <w:r w:rsidRPr="00344B8D">
              <w:rPr>
                <w:rFonts w:cs="Arial"/>
                <w:b/>
                <w:bCs/>
                <w:sz w:val="14"/>
                <w:szCs w:val="14"/>
              </w:rPr>
              <w:t xml:space="preserve">66 000 000   </w:t>
            </w:r>
          </w:p>
        </w:tc>
        <w:tc>
          <w:tcPr>
            <w:tcW w:w="993" w:type="dxa"/>
            <w:tcBorders>
              <w:top w:val="single" w:sz="4" w:space="0" w:color="auto"/>
              <w:left w:val="nil"/>
              <w:bottom w:val="single" w:sz="4" w:space="0" w:color="auto"/>
              <w:right w:val="single" w:sz="4" w:space="0" w:color="auto"/>
            </w:tcBorders>
            <w:shd w:val="clear" w:color="000000" w:fill="F8CBAD"/>
            <w:noWrap/>
            <w:vAlign w:val="bottom"/>
            <w:hideMark/>
          </w:tcPr>
          <w:p w14:paraId="6D7E5064" w14:textId="7C658993" w:rsidR="00344B8D" w:rsidRPr="00344B8D" w:rsidRDefault="00344B8D" w:rsidP="00344B8D">
            <w:pPr>
              <w:spacing w:after="0"/>
              <w:rPr>
                <w:rFonts w:cs="Arial"/>
                <w:b/>
                <w:bCs/>
                <w:sz w:val="14"/>
                <w:szCs w:val="14"/>
              </w:rPr>
            </w:pPr>
            <w:r w:rsidRPr="00344B8D">
              <w:rPr>
                <w:rFonts w:cs="Arial"/>
                <w:b/>
                <w:bCs/>
                <w:sz w:val="14"/>
                <w:szCs w:val="14"/>
              </w:rPr>
              <w:t xml:space="preserve">    64 000 000   </w:t>
            </w:r>
          </w:p>
        </w:tc>
        <w:tc>
          <w:tcPr>
            <w:tcW w:w="579" w:type="dxa"/>
            <w:tcBorders>
              <w:top w:val="single" w:sz="4" w:space="0" w:color="auto"/>
              <w:left w:val="nil"/>
              <w:bottom w:val="single" w:sz="4" w:space="0" w:color="auto"/>
              <w:right w:val="single" w:sz="4" w:space="0" w:color="auto"/>
            </w:tcBorders>
            <w:shd w:val="clear" w:color="000000" w:fill="F8CBAD"/>
            <w:noWrap/>
            <w:vAlign w:val="bottom"/>
            <w:hideMark/>
          </w:tcPr>
          <w:p w14:paraId="21DF0198" w14:textId="00CE1E9E" w:rsidR="00344B8D" w:rsidRPr="00344B8D" w:rsidRDefault="00344B8D" w:rsidP="00344B8D">
            <w:pPr>
              <w:spacing w:after="0"/>
              <w:rPr>
                <w:rFonts w:cs="Arial"/>
                <w:b/>
                <w:bCs/>
                <w:sz w:val="14"/>
                <w:szCs w:val="14"/>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noWrap/>
            <w:vAlign w:val="bottom"/>
            <w:hideMark/>
          </w:tcPr>
          <w:p w14:paraId="034CF8F7" w14:textId="0C677F26" w:rsidR="00344B8D" w:rsidRPr="00344B8D" w:rsidRDefault="00344B8D" w:rsidP="00344B8D">
            <w:pPr>
              <w:spacing w:after="0"/>
              <w:rPr>
                <w:rFonts w:cs="Arial"/>
                <w:b/>
                <w:bCs/>
                <w:sz w:val="14"/>
                <w:szCs w:val="14"/>
              </w:rPr>
            </w:pPr>
            <w:r w:rsidRPr="00344B8D">
              <w:rPr>
                <w:rFonts w:cs="Arial"/>
                <w:b/>
                <w:bCs/>
                <w:sz w:val="14"/>
                <w:szCs w:val="14"/>
              </w:rPr>
              <w:t xml:space="preserve">                       -     </w:t>
            </w:r>
          </w:p>
        </w:tc>
        <w:tc>
          <w:tcPr>
            <w:tcW w:w="851" w:type="dxa"/>
            <w:tcBorders>
              <w:top w:val="single" w:sz="4" w:space="0" w:color="auto"/>
              <w:left w:val="nil"/>
              <w:bottom w:val="single" w:sz="4" w:space="0" w:color="auto"/>
              <w:right w:val="single" w:sz="4" w:space="0" w:color="auto"/>
            </w:tcBorders>
            <w:shd w:val="clear" w:color="000000" w:fill="F8CBAD"/>
            <w:noWrap/>
            <w:vAlign w:val="bottom"/>
            <w:hideMark/>
          </w:tcPr>
          <w:p w14:paraId="3AF7DFEA" w14:textId="12CA03D5" w:rsidR="00344B8D" w:rsidRPr="00344B8D" w:rsidRDefault="00344B8D" w:rsidP="00344B8D">
            <w:pPr>
              <w:spacing w:after="0"/>
              <w:rPr>
                <w:rFonts w:cs="Arial"/>
                <w:b/>
                <w:bCs/>
                <w:sz w:val="14"/>
                <w:szCs w:val="14"/>
              </w:rPr>
            </w:pPr>
            <w:r w:rsidRPr="00344B8D">
              <w:rPr>
                <w:rFonts w:cs="Arial"/>
                <w:b/>
                <w:bCs/>
                <w:sz w:val="14"/>
                <w:szCs w:val="14"/>
              </w:rPr>
              <w:t xml:space="preserve">                    -     </w:t>
            </w:r>
          </w:p>
        </w:tc>
        <w:tc>
          <w:tcPr>
            <w:tcW w:w="1010" w:type="dxa"/>
            <w:tcBorders>
              <w:top w:val="single" w:sz="4" w:space="0" w:color="auto"/>
              <w:left w:val="nil"/>
              <w:bottom w:val="single" w:sz="4" w:space="0" w:color="auto"/>
              <w:right w:val="single" w:sz="4" w:space="0" w:color="auto"/>
            </w:tcBorders>
            <w:shd w:val="clear" w:color="000000" w:fill="F8CBAD"/>
            <w:noWrap/>
            <w:vAlign w:val="bottom"/>
            <w:hideMark/>
          </w:tcPr>
          <w:p w14:paraId="5255F916" w14:textId="3B9EE4C0" w:rsidR="00344B8D" w:rsidRPr="00344B8D" w:rsidRDefault="00344B8D" w:rsidP="00344B8D">
            <w:pPr>
              <w:spacing w:after="0"/>
              <w:rPr>
                <w:rFonts w:cs="Arial"/>
                <w:b/>
                <w:bCs/>
                <w:sz w:val="14"/>
                <w:szCs w:val="14"/>
              </w:rPr>
            </w:pPr>
            <w:r w:rsidRPr="00344B8D">
              <w:rPr>
                <w:rFonts w:cs="Arial"/>
                <w:b/>
                <w:bCs/>
                <w:sz w:val="14"/>
                <w:szCs w:val="14"/>
              </w:rPr>
              <w:t xml:space="preserve">                  -     </w:t>
            </w:r>
          </w:p>
        </w:tc>
        <w:tc>
          <w:tcPr>
            <w:tcW w:w="1164" w:type="dxa"/>
            <w:tcBorders>
              <w:top w:val="single" w:sz="4" w:space="0" w:color="auto"/>
              <w:left w:val="nil"/>
              <w:bottom w:val="single" w:sz="4" w:space="0" w:color="auto"/>
              <w:right w:val="single" w:sz="4" w:space="0" w:color="auto"/>
            </w:tcBorders>
            <w:shd w:val="clear" w:color="000000" w:fill="F8CBAD"/>
            <w:noWrap/>
            <w:vAlign w:val="bottom"/>
            <w:hideMark/>
          </w:tcPr>
          <w:p w14:paraId="4741B31C" w14:textId="1ABE348F" w:rsidR="00344B8D" w:rsidRPr="00344B8D" w:rsidRDefault="00344B8D" w:rsidP="00344B8D">
            <w:pPr>
              <w:spacing w:after="0"/>
              <w:rPr>
                <w:rFonts w:cs="Arial"/>
                <w:b/>
                <w:bCs/>
                <w:sz w:val="14"/>
                <w:szCs w:val="14"/>
              </w:rPr>
            </w:pPr>
            <w:r w:rsidRPr="00344B8D">
              <w:rPr>
                <w:rFonts w:cs="Arial"/>
                <w:b/>
                <w:bCs/>
                <w:sz w:val="14"/>
                <w:szCs w:val="14"/>
              </w:rPr>
              <w:t xml:space="preserve">294 000 000   </w:t>
            </w:r>
          </w:p>
        </w:tc>
        <w:tc>
          <w:tcPr>
            <w:tcW w:w="568" w:type="dxa"/>
            <w:tcBorders>
              <w:top w:val="single" w:sz="4" w:space="0" w:color="auto"/>
              <w:left w:val="nil"/>
              <w:bottom w:val="single" w:sz="4" w:space="0" w:color="auto"/>
              <w:right w:val="single" w:sz="4" w:space="0" w:color="auto"/>
            </w:tcBorders>
            <w:shd w:val="clear" w:color="000000" w:fill="F8CBAD"/>
            <w:noWrap/>
            <w:vAlign w:val="bottom"/>
            <w:hideMark/>
          </w:tcPr>
          <w:p w14:paraId="3E810526" w14:textId="4A57B988" w:rsidR="00344B8D" w:rsidRPr="00344B8D" w:rsidRDefault="00344B8D" w:rsidP="00344B8D">
            <w:pPr>
              <w:spacing w:after="0"/>
              <w:rPr>
                <w:rFonts w:cs="Arial"/>
                <w:b/>
                <w:bCs/>
                <w:sz w:val="14"/>
                <w:szCs w:val="14"/>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76AF63AF" w14:textId="0DF31863" w:rsidR="00344B8D" w:rsidRPr="00344B8D" w:rsidRDefault="00344B8D" w:rsidP="00344B8D">
            <w:pPr>
              <w:spacing w:after="0"/>
              <w:rPr>
                <w:rFonts w:cs="Arial"/>
                <w:b/>
                <w:bCs/>
                <w:sz w:val="14"/>
                <w:szCs w:val="14"/>
              </w:rPr>
            </w:pPr>
            <w:r w:rsidRPr="00344B8D">
              <w:rPr>
                <w:rFonts w:cs="Arial"/>
                <w:b/>
                <w:bCs/>
                <w:sz w:val="14"/>
                <w:szCs w:val="14"/>
              </w:rPr>
              <w:t xml:space="preserve">499 151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41902B75" w14:textId="41FB378D" w:rsidR="00344B8D" w:rsidRPr="00344B8D" w:rsidRDefault="00344B8D" w:rsidP="00344B8D">
            <w:pPr>
              <w:spacing w:after="0"/>
              <w:rPr>
                <w:rFonts w:cs="Arial"/>
                <w:b/>
                <w:bCs/>
                <w:sz w:val="14"/>
                <w:szCs w:val="14"/>
              </w:rPr>
            </w:pPr>
            <w:r w:rsidRPr="00344B8D">
              <w:rPr>
                <w:rFonts w:cs="Arial"/>
                <w:b/>
                <w:bCs/>
                <w:sz w:val="14"/>
                <w:szCs w:val="14"/>
              </w:rPr>
              <w:t xml:space="preserve">294 000 000   </w:t>
            </w:r>
          </w:p>
        </w:tc>
      </w:tr>
      <w:tr w:rsidR="00344B8D" w:rsidRPr="0094705F" w14:paraId="136E543F" w14:textId="77777777" w:rsidTr="0041683A">
        <w:trPr>
          <w:trHeight w:val="520"/>
          <w:jc w:val="center"/>
        </w:trPr>
        <w:tc>
          <w:tcPr>
            <w:tcW w:w="1563" w:type="dxa"/>
            <w:vMerge w:val="restart"/>
            <w:shd w:val="clear" w:color="auto" w:fill="auto"/>
            <w:hideMark/>
          </w:tcPr>
          <w:p w14:paraId="18BA1A16" w14:textId="6F62E6B9"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Produit 3.2</w:t>
            </w:r>
            <w:r w:rsidRPr="0094705F">
              <w:rPr>
                <w:rFonts w:ascii="Calibri" w:hAnsi="Calibri" w:cs="Calibri"/>
                <w:sz w:val="16"/>
                <w:szCs w:val="16"/>
                <w:lang w:eastAsia="fr-FR"/>
              </w:rPr>
              <w:t xml:space="preserve"> Les responsables des collectivités et les petits exploitants (hommes et femmes) agricoles disposent de connaissances sur les textes législatifs et règlementaires en lien avec la GRN</w:t>
            </w:r>
          </w:p>
          <w:p w14:paraId="08ED0E2B" w14:textId="77777777" w:rsidR="00344B8D" w:rsidRPr="0094705F" w:rsidRDefault="00344B8D" w:rsidP="00344B8D">
            <w:pPr>
              <w:spacing w:after="0"/>
              <w:rPr>
                <w:rFonts w:ascii="Calibri" w:hAnsi="Calibri" w:cs="Calibri"/>
                <w:sz w:val="16"/>
                <w:szCs w:val="16"/>
                <w:lang w:eastAsia="fr-FR"/>
              </w:rPr>
            </w:pPr>
          </w:p>
          <w:p w14:paraId="75FF65E1" w14:textId="094548D0"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Marqueur genre : 2</w:t>
            </w:r>
          </w:p>
        </w:tc>
        <w:tc>
          <w:tcPr>
            <w:tcW w:w="2551" w:type="dxa"/>
            <w:shd w:val="clear" w:color="auto" w:fill="auto"/>
            <w:vAlign w:val="center"/>
            <w:hideMark/>
          </w:tcPr>
          <w:p w14:paraId="61F46917" w14:textId="5536D806"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3.2.1</w:t>
            </w:r>
            <w:r w:rsidRPr="0094705F">
              <w:rPr>
                <w:rFonts w:ascii="Calibri" w:hAnsi="Calibri" w:cs="Calibri"/>
                <w:sz w:val="16"/>
                <w:szCs w:val="16"/>
                <w:lang w:eastAsia="fr-FR"/>
              </w:rPr>
              <w:t>: identifier les textes règlementant la GDRN au Burkina Faso</w:t>
            </w:r>
          </w:p>
        </w:tc>
        <w:tc>
          <w:tcPr>
            <w:tcW w:w="988" w:type="dxa"/>
            <w:shd w:val="clear" w:color="auto" w:fill="auto"/>
            <w:vAlign w:val="center"/>
            <w:hideMark/>
          </w:tcPr>
          <w:p w14:paraId="7870770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Idem 1.1.1 </w:t>
            </w:r>
          </w:p>
        </w:tc>
        <w:tc>
          <w:tcPr>
            <w:tcW w:w="992" w:type="dxa"/>
            <w:shd w:val="clear" w:color="auto" w:fill="auto"/>
            <w:vAlign w:val="center"/>
            <w:hideMark/>
          </w:tcPr>
          <w:p w14:paraId="0D9392C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71719A9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E44F16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25ED757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21BF9AB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4EA015F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6E7734E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6E35D7D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2A61D1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568" w:type="dxa"/>
            <w:shd w:val="clear" w:color="auto" w:fill="auto"/>
            <w:vAlign w:val="center"/>
            <w:hideMark/>
          </w:tcPr>
          <w:p w14:paraId="59B5AD14"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9BDAFEF" w14:textId="77777777" w:rsidR="00344B8D" w:rsidRPr="0094705F" w:rsidRDefault="00344B8D" w:rsidP="00344B8D">
            <w:pPr>
              <w:spacing w:after="0"/>
              <w:jc w:val="center"/>
              <w:rPr>
                <w:rFonts w:cstheme="minorHAnsi"/>
                <w:sz w:val="14"/>
                <w:szCs w:val="14"/>
                <w:lang w:eastAsia="fr-FR"/>
              </w:rPr>
            </w:pPr>
            <w:r w:rsidRPr="0094705F">
              <w:rPr>
                <w:rFonts w:cstheme="minorHAnsi"/>
                <w:sz w:val="14"/>
                <w:szCs w:val="14"/>
                <w:lang w:eastAsia="fr-FR"/>
              </w:rPr>
              <w:t xml:space="preserve">                      -     </w:t>
            </w:r>
          </w:p>
        </w:tc>
        <w:tc>
          <w:tcPr>
            <w:tcW w:w="1013" w:type="dxa"/>
            <w:shd w:val="clear" w:color="000000" w:fill="F8CBAD"/>
            <w:vAlign w:val="center"/>
            <w:hideMark/>
          </w:tcPr>
          <w:p w14:paraId="6D132B3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r>
      <w:tr w:rsidR="00344B8D" w:rsidRPr="0094705F" w14:paraId="441D94D1" w14:textId="77777777" w:rsidTr="0041683A">
        <w:trPr>
          <w:trHeight w:val="780"/>
          <w:jc w:val="center"/>
        </w:trPr>
        <w:tc>
          <w:tcPr>
            <w:tcW w:w="1563" w:type="dxa"/>
            <w:vMerge/>
            <w:vAlign w:val="center"/>
            <w:hideMark/>
          </w:tcPr>
          <w:p w14:paraId="0AA2B840"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1F832E0B" w14:textId="063C5331"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3.2.2</w:t>
            </w:r>
            <w:r w:rsidRPr="0094705F">
              <w:rPr>
                <w:rFonts w:ascii="Calibri" w:hAnsi="Calibri" w:cs="Calibri"/>
                <w:sz w:val="16"/>
                <w:szCs w:val="16"/>
                <w:lang w:eastAsia="fr-FR"/>
              </w:rPr>
              <w:t>: Traduire en langues locales les principaux textes règlementant la GDRN au Burkina Faso</w:t>
            </w:r>
          </w:p>
        </w:tc>
        <w:tc>
          <w:tcPr>
            <w:tcW w:w="988" w:type="dxa"/>
            <w:shd w:val="clear" w:color="auto" w:fill="auto"/>
            <w:vAlign w:val="center"/>
            <w:hideMark/>
          </w:tcPr>
          <w:p w14:paraId="068A17B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7ABC986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302F87D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A7B875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600409F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15FE4DA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57F4BC4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62E6EE3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504E983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231573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vAlign w:val="center"/>
            <w:hideMark/>
          </w:tcPr>
          <w:p w14:paraId="69EB6A10"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750D18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16 978   </w:t>
            </w:r>
          </w:p>
        </w:tc>
        <w:tc>
          <w:tcPr>
            <w:tcW w:w="1013" w:type="dxa"/>
            <w:shd w:val="clear" w:color="000000" w:fill="F8CBAD"/>
            <w:vAlign w:val="center"/>
            <w:hideMark/>
          </w:tcPr>
          <w:p w14:paraId="428359E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r>
      <w:tr w:rsidR="00344B8D" w:rsidRPr="0094705F" w14:paraId="67DB08B5" w14:textId="77777777" w:rsidTr="0041683A">
        <w:trPr>
          <w:trHeight w:val="780"/>
          <w:jc w:val="center"/>
        </w:trPr>
        <w:tc>
          <w:tcPr>
            <w:tcW w:w="1563" w:type="dxa"/>
            <w:vMerge/>
            <w:vAlign w:val="center"/>
            <w:hideMark/>
          </w:tcPr>
          <w:p w14:paraId="3DE2E6D9"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44BEF344" w14:textId="46E7BC7D"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3.2.3:</w:t>
            </w:r>
            <w:r w:rsidRPr="0094705F">
              <w:rPr>
                <w:rFonts w:ascii="Calibri" w:hAnsi="Calibri" w:cs="Calibri"/>
                <w:sz w:val="16"/>
                <w:szCs w:val="16"/>
                <w:lang w:eastAsia="fr-FR"/>
              </w:rPr>
              <w:t xml:space="preserve"> Diffuser les versions traduites des principaux textes règlementant la GDRN au Burkina Faso</w:t>
            </w:r>
          </w:p>
        </w:tc>
        <w:tc>
          <w:tcPr>
            <w:tcW w:w="988" w:type="dxa"/>
            <w:shd w:val="clear" w:color="auto" w:fill="auto"/>
            <w:noWrap/>
            <w:vAlign w:val="center"/>
            <w:hideMark/>
          </w:tcPr>
          <w:p w14:paraId="6C8748C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PM </w:t>
            </w:r>
          </w:p>
        </w:tc>
        <w:tc>
          <w:tcPr>
            <w:tcW w:w="992" w:type="dxa"/>
            <w:shd w:val="clear" w:color="auto" w:fill="auto"/>
            <w:noWrap/>
            <w:vAlign w:val="center"/>
            <w:hideMark/>
          </w:tcPr>
          <w:p w14:paraId="1CFFC24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center"/>
            <w:hideMark/>
          </w:tcPr>
          <w:p w14:paraId="1ACDCCE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noWrap/>
            <w:vAlign w:val="center"/>
            <w:hideMark/>
          </w:tcPr>
          <w:p w14:paraId="6439A37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noWrap/>
            <w:vAlign w:val="center"/>
            <w:hideMark/>
          </w:tcPr>
          <w:p w14:paraId="1240C9E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noWrap/>
            <w:vAlign w:val="center"/>
            <w:hideMark/>
          </w:tcPr>
          <w:p w14:paraId="5A8E42D6" w14:textId="5AC1F981"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noWrap/>
            <w:vAlign w:val="bottom"/>
            <w:hideMark/>
          </w:tcPr>
          <w:p w14:paraId="1EA6F41F"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w:t>
            </w:r>
          </w:p>
        </w:tc>
        <w:tc>
          <w:tcPr>
            <w:tcW w:w="851" w:type="dxa"/>
            <w:shd w:val="clear" w:color="auto" w:fill="auto"/>
            <w:noWrap/>
            <w:vAlign w:val="bottom"/>
            <w:hideMark/>
          </w:tcPr>
          <w:p w14:paraId="05EFFDB7"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w:t>
            </w:r>
          </w:p>
        </w:tc>
        <w:tc>
          <w:tcPr>
            <w:tcW w:w="1010" w:type="dxa"/>
            <w:shd w:val="clear" w:color="auto" w:fill="auto"/>
            <w:noWrap/>
            <w:vAlign w:val="bottom"/>
            <w:hideMark/>
          </w:tcPr>
          <w:p w14:paraId="62E50EA6"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w:t>
            </w:r>
          </w:p>
        </w:tc>
        <w:tc>
          <w:tcPr>
            <w:tcW w:w="1164" w:type="dxa"/>
            <w:shd w:val="clear" w:color="auto" w:fill="auto"/>
            <w:noWrap/>
            <w:vAlign w:val="bottom"/>
            <w:hideMark/>
          </w:tcPr>
          <w:p w14:paraId="086FE6DA"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w:t>
            </w:r>
          </w:p>
        </w:tc>
        <w:tc>
          <w:tcPr>
            <w:tcW w:w="568" w:type="dxa"/>
            <w:shd w:val="clear" w:color="auto" w:fill="auto"/>
            <w:noWrap/>
            <w:vAlign w:val="bottom"/>
            <w:hideMark/>
          </w:tcPr>
          <w:p w14:paraId="47F7E5ED"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w:t>
            </w:r>
          </w:p>
        </w:tc>
        <w:tc>
          <w:tcPr>
            <w:tcW w:w="863" w:type="dxa"/>
            <w:shd w:val="clear" w:color="000000" w:fill="F8CBAD"/>
            <w:vAlign w:val="center"/>
            <w:hideMark/>
          </w:tcPr>
          <w:p w14:paraId="0C3C9FCD" w14:textId="77777777" w:rsidR="00344B8D" w:rsidRPr="0094705F" w:rsidRDefault="00344B8D" w:rsidP="00344B8D">
            <w:pPr>
              <w:spacing w:after="0"/>
              <w:jc w:val="center"/>
              <w:rPr>
                <w:rFonts w:cstheme="minorHAnsi"/>
                <w:sz w:val="14"/>
                <w:szCs w:val="14"/>
                <w:lang w:eastAsia="fr-FR"/>
              </w:rPr>
            </w:pPr>
            <w:r w:rsidRPr="0094705F">
              <w:rPr>
                <w:rFonts w:cstheme="minorHAnsi"/>
                <w:sz w:val="14"/>
                <w:szCs w:val="14"/>
                <w:lang w:eastAsia="fr-FR"/>
              </w:rPr>
              <w:t xml:space="preserve">                      -     </w:t>
            </w:r>
          </w:p>
        </w:tc>
        <w:tc>
          <w:tcPr>
            <w:tcW w:w="1013" w:type="dxa"/>
            <w:shd w:val="clear" w:color="000000" w:fill="F8CBAD"/>
            <w:vAlign w:val="center"/>
            <w:hideMark/>
          </w:tcPr>
          <w:p w14:paraId="0CCB21C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r>
      <w:tr w:rsidR="00344B8D" w:rsidRPr="0094705F" w14:paraId="52F6914F" w14:textId="77777777" w:rsidTr="0041683A">
        <w:trPr>
          <w:trHeight w:val="1040"/>
          <w:jc w:val="center"/>
        </w:trPr>
        <w:tc>
          <w:tcPr>
            <w:tcW w:w="1563" w:type="dxa"/>
            <w:vMerge/>
            <w:vAlign w:val="center"/>
            <w:hideMark/>
          </w:tcPr>
          <w:p w14:paraId="58EA03E9"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24A4DAA9" w14:textId="2E65E3A7"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3.2.4:</w:t>
            </w:r>
            <w:r w:rsidRPr="0094705F">
              <w:rPr>
                <w:rFonts w:ascii="Calibri" w:hAnsi="Calibri" w:cs="Calibri"/>
                <w:sz w:val="16"/>
                <w:szCs w:val="16"/>
                <w:lang w:eastAsia="fr-FR"/>
              </w:rPr>
              <w:t xml:space="preserve"> Organiser des sessions de formations des acteurs municipaux, des détenteurs de droits fonciers et leaders d'opinions sur les principaux textes règlementant la GDRN</w:t>
            </w:r>
          </w:p>
        </w:tc>
        <w:tc>
          <w:tcPr>
            <w:tcW w:w="988" w:type="dxa"/>
            <w:shd w:val="clear" w:color="auto" w:fill="auto"/>
            <w:noWrap/>
            <w:vAlign w:val="bottom"/>
            <w:hideMark/>
          </w:tcPr>
          <w:p w14:paraId="6365572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1CCE07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vAlign w:val="center"/>
            <w:hideMark/>
          </w:tcPr>
          <w:p w14:paraId="6BCAF2C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shd w:val="clear" w:color="auto" w:fill="auto"/>
            <w:noWrap/>
            <w:vAlign w:val="bottom"/>
            <w:hideMark/>
          </w:tcPr>
          <w:p w14:paraId="63D121D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noWrap/>
            <w:vAlign w:val="bottom"/>
            <w:hideMark/>
          </w:tcPr>
          <w:p w14:paraId="690D56D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3FC8F5A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noWrap/>
            <w:vAlign w:val="bottom"/>
            <w:hideMark/>
          </w:tcPr>
          <w:p w14:paraId="1B85046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bottom"/>
            <w:hideMark/>
          </w:tcPr>
          <w:p w14:paraId="59078DA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bottom"/>
            <w:hideMark/>
          </w:tcPr>
          <w:p w14:paraId="11D156F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70331A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noWrap/>
            <w:vAlign w:val="bottom"/>
            <w:hideMark/>
          </w:tcPr>
          <w:p w14:paraId="4093C1C8"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7F7DFCC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hideMark/>
          </w:tcPr>
          <w:p w14:paraId="1F5675E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20 000 000   </w:t>
            </w:r>
          </w:p>
        </w:tc>
      </w:tr>
      <w:tr w:rsidR="00344B8D" w:rsidRPr="0094705F" w14:paraId="14779382" w14:textId="77777777" w:rsidTr="00636AEF">
        <w:trPr>
          <w:trHeight w:val="248"/>
          <w:jc w:val="center"/>
        </w:trPr>
        <w:tc>
          <w:tcPr>
            <w:tcW w:w="1563" w:type="dxa"/>
            <w:vMerge/>
            <w:vAlign w:val="center"/>
            <w:hideMark/>
          </w:tcPr>
          <w:p w14:paraId="583174D7" w14:textId="77777777" w:rsidR="00344B8D" w:rsidRPr="0094705F" w:rsidRDefault="00344B8D" w:rsidP="00344B8D">
            <w:pPr>
              <w:spacing w:after="0"/>
              <w:rPr>
                <w:rFonts w:ascii="Calibri" w:hAnsi="Calibri" w:cs="Calibri"/>
                <w:sz w:val="16"/>
                <w:szCs w:val="16"/>
                <w:lang w:eastAsia="fr-FR"/>
              </w:rPr>
            </w:pPr>
          </w:p>
        </w:tc>
        <w:tc>
          <w:tcPr>
            <w:tcW w:w="2551" w:type="dxa"/>
            <w:shd w:val="clear" w:color="000000" w:fill="F8CBAD"/>
            <w:noWrap/>
            <w:vAlign w:val="bottom"/>
            <w:hideMark/>
          </w:tcPr>
          <w:p w14:paraId="7C5C4095" w14:textId="5375B73A"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pour le produit 3.2</w:t>
            </w:r>
          </w:p>
        </w:tc>
        <w:tc>
          <w:tcPr>
            <w:tcW w:w="988"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7A268438" w14:textId="4EA8E039" w:rsidR="00344B8D" w:rsidRPr="00344B8D" w:rsidRDefault="00344B8D" w:rsidP="00344B8D">
            <w:pPr>
              <w:spacing w:after="0"/>
              <w:rPr>
                <w:rFonts w:cs="Arial"/>
                <w:b/>
                <w:bCs/>
                <w:sz w:val="14"/>
                <w:szCs w:val="14"/>
                <w:lang w:eastAsia="fr-FR"/>
              </w:rPr>
            </w:pPr>
            <w:r w:rsidRPr="00344B8D">
              <w:rPr>
                <w:rFonts w:cs="Arial"/>
                <w:b/>
                <w:bCs/>
                <w:sz w:val="14"/>
                <w:szCs w:val="14"/>
              </w:rPr>
              <w:t xml:space="preserve">10 000 000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32AB4E5B" w14:textId="3BED0401" w:rsidR="00344B8D" w:rsidRPr="00344B8D" w:rsidRDefault="00344B8D" w:rsidP="00344B8D">
            <w:pPr>
              <w:spacing w:after="0"/>
              <w:rPr>
                <w:rFonts w:cs="Arial"/>
                <w:b/>
                <w:bCs/>
                <w:sz w:val="14"/>
                <w:szCs w:val="14"/>
                <w:lang w:eastAsia="fr-FR"/>
              </w:rPr>
            </w:pPr>
            <w:r w:rsidRPr="00344B8D">
              <w:rPr>
                <w:rFonts w:cs="Arial"/>
                <w:b/>
                <w:bCs/>
                <w:sz w:val="14"/>
                <w:szCs w:val="14"/>
              </w:rPr>
              <w:t xml:space="preserve">                  10 000 000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70E9D631" w14:textId="3FAEC91E" w:rsidR="00344B8D" w:rsidRPr="00344B8D" w:rsidRDefault="00344B8D" w:rsidP="00344B8D">
            <w:pPr>
              <w:spacing w:after="0"/>
              <w:rPr>
                <w:rFonts w:cs="Arial"/>
                <w:b/>
                <w:bCs/>
                <w:sz w:val="14"/>
                <w:szCs w:val="14"/>
                <w:lang w:eastAsia="fr-FR"/>
              </w:rPr>
            </w:pPr>
            <w:r w:rsidRPr="00344B8D">
              <w:rPr>
                <w:rFonts w:cs="Arial"/>
                <w:b/>
                <w:bCs/>
                <w:sz w:val="14"/>
                <w:szCs w:val="14"/>
              </w:rPr>
              <w:t xml:space="preserve">10 000 000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55CB0D89" w14:textId="6EE75134" w:rsidR="00344B8D" w:rsidRPr="00344B8D" w:rsidRDefault="00344B8D" w:rsidP="00344B8D">
            <w:pPr>
              <w:spacing w:after="0"/>
              <w:rPr>
                <w:rFonts w:cs="Arial"/>
                <w:b/>
                <w:bCs/>
                <w:sz w:val="14"/>
                <w:szCs w:val="14"/>
                <w:lang w:eastAsia="fr-FR"/>
              </w:rPr>
            </w:pPr>
            <w:r w:rsidRPr="00344B8D">
              <w:rPr>
                <w:rFonts w:cs="Arial"/>
                <w:b/>
                <w:bCs/>
                <w:sz w:val="14"/>
                <w:szCs w:val="14"/>
              </w:rPr>
              <w:t xml:space="preserve">                          -     </w:t>
            </w:r>
          </w:p>
        </w:tc>
        <w:tc>
          <w:tcPr>
            <w:tcW w:w="993" w:type="dxa"/>
            <w:tcBorders>
              <w:top w:val="single" w:sz="4" w:space="0" w:color="auto"/>
              <w:left w:val="nil"/>
              <w:bottom w:val="single" w:sz="4" w:space="0" w:color="auto"/>
              <w:right w:val="single" w:sz="4" w:space="0" w:color="auto"/>
            </w:tcBorders>
            <w:shd w:val="clear" w:color="000000" w:fill="F8CBAD"/>
            <w:noWrap/>
            <w:vAlign w:val="bottom"/>
            <w:hideMark/>
          </w:tcPr>
          <w:p w14:paraId="69D324CC" w14:textId="4EECDC55" w:rsidR="00344B8D" w:rsidRPr="00344B8D" w:rsidRDefault="00344B8D" w:rsidP="00344B8D">
            <w:pPr>
              <w:spacing w:after="0"/>
              <w:rPr>
                <w:rFonts w:cs="Arial"/>
                <w:b/>
                <w:bCs/>
                <w:sz w:val="14"/>
                <w:szCs w:val="14"/>
                <w:lang w:eastAsia="fr-FR"/>
              </w:rPr>
            </w:pPr>
            <w:r w:rsidRPr="00344B8D">
              <w:rPr>
                <w:rFonts w:cs="Arial"/>
                <w:b/>
                <w:bCs/>
                <w:sz w:val="14"/>
                <w:szCs w:val="14"/>
              </w:rPr>
              <w:t xml:space="preserve">                     -     </w:t>
            </w:r>
          </w:p>
        </w:tc>
        <w:tc>
          <w:tcPr>
            <w:tcW w:w="579" w:type="dxa"/>
            <w:tcBorders>
              <w:top w:val="single" w:sz="4" w:space="0" w:color="auto"/>
              <w:left w:val="nil"/>
              <w:bottom w:val="single" w:sz="4" w:space="0" w:color="auto"/>
              <w:right w:val="single" w:sz="4" w:space="0" w:color="auto"/>
            </w:tcBorders>
            <w:shd w:val="clear" w:color="000000" w:fill="F8CBAD"/>
            <w:noWrap/>
            <w:vAlign w:val="bottom"/>
            <w:hideMark/>
          </w:tcPr>
          <w:p w14:paraId="643792C1" w14:textId="381FD568" w:rsidR="00344B8D" w:rsidRPr="00344B8D" w:rsidRDefault="00344B8D" w:rsidP="00344B8D">
            <w:pPr>
              <w:spacing w:after="0"/>
              <w:rPr>
                <w:rFonts w:cs="Arial"/>
                <w:b/>
                <w:bCs/>
                <w:sz w:val="14"/>
                <w:szCs w:val="14"/>
                <w:lang w:eastAsia="fr-FR"/>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noWrap/>
            <w:vAlign w:val="bottom"/>
            <w:hideMark/>
          </w:tcPr>
          <w:p w14:paraId="4305DE7D" w14:textId="2937F52D" w:rsidR="00344B8D" w:rsidRPr="00344B8D" w:rsidRDefault="00344B8D" w:rsidP="00344B8D">
            <w:pPr>
              <w:spacing w:after="0"/>
              <w:rPr>
                <w:rFonts w:cs="Arial"/>
                <w:b/>
                <w:bCs/>
                <w:sz w:val="14"/>
                <w:szCs w:val="14"/>
                <w:lang w:eastAsia="fr-FR"/>
              </w:rPr>
            </w:pPr>
            <w:r w:rsidRPr="00344B8D">
              <w:rPr>
                <w:rFonts w:cs="Arial"/>
                <w:b/>
                <w:bCs/>
                <w:sz w:val="14"/>
                <w:szCs w:val="14"/>
              </w:rPr>
              <w:t xml:space="preserve">                       -     </w:t>
            </w:r>
          </w:p>
        </w:tc>
        <w:tc>
          <w:tcPr>
            <w:tcW w:w="851" w:type="dxa"/>
            <w:tcBorders>
              <w:top w:val="single" w:sz="4" w:space="0" w:color="auto"/>
              <w:left w:val="nil"/>
              <w:bottom w:val="single" w:sz="4" w:space="0" w:color="auto"/>
              <w:right w:val="single" w:sz="4" w:space="0" w:color="auto"/>
            </w:tcBorders>
            <w:shd w:val="clear" w:color="000000" w:fill="F8CBAD"/>
            <w:noWrap/>
            <w:vAlign w:val="bottom"/>
            <w:hideMark/>
          </w:tcPr>
          <w:p w14:paraId="53353C39" w14:textId="5045271C" w:rsidR="00344B8D" w:rsidRPr="00344B8D" w:rsidRDefault="00344B8D" w:rsidP="00344B8D">
            <w:pPr>
              <w:spacing w:after="0"/>
              <w:rPr>
                <w:rFonts w:cs="Arial"/>
                <w:b/>
                <w:bCs/>
                <w:sz w:val="14"/>
                <w:szCs w:val="14"/>
                <w:lang w:eastAsia="fr-FR"/>
              </w:rPr>
            </w:pPr>
            <w:r w:rsidRPr="00344B8D">
              <w:rPr>
                <w:rFonts w:cs="Arial"/>
                <w:b/>
                <w:bCs/>
                <w:sz w:val="14"/>
                <w:szCs w:val="14"/>
              </w:rPr>
              <w:t xml:space="preserve">                    -     </w:t>
            </w:r>
          </w:p>
        </w:tc>
        <w:tc>
          <w:tcPr>
            <w:tcW w:w="1010" w:type="dxa"/>
            <w:tcBorders>
              <w:top w:val="single" w:sz="4" w:space="0" w:color="auto"/>
              <w:left w:val="nil"/>
              <w:bottom w:val="single" w:sz="4" w:space="0" w:color="auto"/>
              <w:right w:val="single" w:sz="4" w:space="0" w:color="auto"/>
            </w:tcBorders>
            <w:shd w:val="clear" w:color="000000" w:fill="F8CBAD"/>
            <w:noWrap/>
            <w:vAlign w:val="bottom"/>
            <w:hideMark/>
          </w:tcPr>
          <w:p w14:paraId="3C54363E" w14:textId="27B26205" w:rsidR="00344B8D" w:rsidRPr="00344B8D" w:rsidRDefault="00344B8D" w:rsidP="00344B8D">
            <w:pPr>
              <w:spacing w:after="0"/>
              <w:rPr>
                <w:rFonts w:cs="Arial"/>
                <w:b/>
                <w:bCs/>
                <w:sz w:val="14"/>
                <w:szCs w:val="14"/>
                <w:lang w:eastAsia="fr-FR"/>
              </w:rPr>
            </w:pPr>
            <w:r w:rsidRPr="00344B8D">
              <w:rPr>
                <w:rFonts w:cs="Arial"/>
                <w:b/>
                <w:bCs/>
                <w:sz w:val="14"/>
                <w:szCs w:val="14"/>
              </w:rPr>
              <w:t xml:space="preserve">                  -     </w:t>
            </w:r>
          </w:p>
        </w:tc>
        <w:tc>
          <w:tcPr>
            <w:tcW w:w="1164" w:type="dxa"/>
            <w:tcBorders>
              <w:top w:val="single" w:sz="4" w:space="0" w:color="auto"/>
              <w:left w:val="nil"/>
              <w:bottom w:val="single" w:sz="4" w:space="0" w:color="auto"/>
              <w:right w:val="single" w:sz="4" w:space="0" w:color="auto"/>
            </w:tcBorders>
            <w:shd w:val="clear" w:color="000000" w:fill="F8CBAD"/>
            <w:noWrap/>
            <w:vAlign w:val="bottom"/>
            <w:hideMark/>
          </w:tcPr>
          <w:p w14:paraId="05B1B2B5" w14:textId="2F6658A5" w:rsidR="00344B8D" w:rsidRPr="00344B8D" w:rsidRDefault="00344B8D" w:rsidP="00344B8D">
            <w:pPr>
              <w:spacing w:after="0"/>
              <w:rPr>
                <w:rFonts w:cs="Arial"/>
                <w:b/>
                <w:bCs/>
                <w:sz w:val="14"/>
                <w:szCs w:val="14"/>
                <w:lang w:eastAsia="fr-FR"/>
              </w:rPr>
            </w:pPr>
            <w:r w:rsidRPr="00344B8D">
              <w:rPr>
                <w:rFonts w:cs="Arial"/>
                <w:b/>
                <w:bCs/>
                <w:sz w:val="14"/>
                <w:szCs w:val="14"/>
              </w:rPr>
              <w:t xml:space="preserve">30 000 000   </w:t>
            </w:r>
          </w:p>
        </w:tc>
        <w:tc>
          <w:tcPr>
            <w:tcW w:w="568" w:type="dxa"/>
            <w:tcBorders>
              <w:top w:val="single" w:sz="4" w:space="0" w:color="auto"/>
              <w:left w:val="nil"/>
              <w:bottom w:val="single" w:sz="4" w:space="0" w:color="auto"/>
              <w:right w:val="single" w:sz="4" w:space="0" w:color="auto"/>
            </w:tcBorders>
            <w:shd w:val="clear" w:color="000000" w:fill="F8CBAD"/>
            <w:noWrap/>
            <w:vAlign w:val="bottom"/>
            <w:hideMark/>
          </w:tcPr>
          <w:p w14:paraId="0D21767D" w14:textId="33513EE1" w:rsidR="00344B8D" w:rsidRPr="00344B8D" w:rsidRDefault="00344B8D" w:rsidP="00344B8D">
            <w:pPr>
              <w:spacing w:after="0"/>
              <w:rPr>
                <w:rFonts w:cs="Arial"/>
                <w:b/>
                <w:bCs/>
                <w:sz w:val="14"/>
                <w:szCs w:val="14"/>
                <w:lang w:eastAsia="fr-FR"/>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noWrap/>
            <w:vAlign w:val="center"/>
            <w:hideMark/>
          </w:tcPr>
          <w:p w14:paraId="57CB5DBE" w14:textId="04637621" w:rsidR="00344B8D" w:rsidRPr="00344B8D" w:rsidRDefault="00344B8D" w:rsidP="00344B8D">
            <w:pPr>
              <w:spacing w:after="0"/>
              <w:rPr>
                <w:rFonts w:cs="Arial"/>
                <w:b/>
                <w:bCs/>
                <w:sz w:val="14"/>
                <w:szCs w:val="14"/>
                <w:lang w:eastAsia="fr-FR"/>
              </w:rPr>
            </w:pPr>
            <w:r w:rsidRPr="00344B8D">
              <w:rPr>
                <w:rFonts w:cs="Arial"/>
                <w:b/>
                <w:bCs/>
                <w:color w:val="000000"/>
                <w:sz w:val="14"/>
                <w:szCs w:val="14"/>
              </w:rPr>
              <w:t xml:space="preserve">50 934   </w:t>
            </w:r>
          </w:p>
        </w:tc>
        <w:tc>
          <w:tcPr>
            <w:tcW w:w="1013" w:type="dxa"/>
            <w:tcBorders>
              <w:top w:val="single" w:sz="4" w:space="0" w:color="auto"/>
              <w:left w:val="nil"/>
              <w:bottom w:val="single" w:sz="4" w:space="0" w:color="auto"/>
              <w:right w:val="single" w:sz="4" w:space="0" w:color="auto"/>
            </w:tcBorders>
            <w:shd w:val="clear" w:color="000000" w:fill="F8CBAD"/>
            <w:noWrap/>
            <w:vAlign w:val="center"/>
            <w:hideMark/>
          </w:tcPr>
          <w:p w14:paraId="2FD8350A" w14:textId="76B78EB3" w:rsidR="00344B8D" w:rsidRPr="00344B8D" w:rsidRDefault="00344B8D" w:rsidP="00344B8D">
            <w:pPr>
              <w:spacing w:after="0"/>
              <w:rPr>
                <w:rFonts w:cs="Arial"/>
                <w:b/>
                <w:bCs/>
                <w:sz w:val="14"/>
                <w:szCs w:val="14"/>
                <w:lang w:eastAsia="fr-FR"/>
              </w:rPr>
            </w:pPr>
            <w:r w:rsidRPr="00344B8D">
              <w:rPr>
                <w:rFonts w:cs="Arial"/>
                <w:b/>
                <w:bCs/>
                <w:color w:val="000000"/>
                <w:sz w:val="14"/>
                <w:szCs w:val="14"/>
              </w:rPr>
              <w:t xml:space="preserve">30 000 000   </w:t>
            </w:r>
          </w:p>
        </w:tc>
      </w:tr>
      <w:tr w:rsidR="00344B8D" w:rsidRPr="0094705F" w14:paraId="11A941B3" w14:textId="77777777" w:rsidTr="0041683A">
        <w:trPr>
          <w:trHeight w:val="559"/>
          <w:jc w:val="center"/>
        </w:trPr>
        <w:tc>
          <w:tcPr>
            <w:tcW w:w="1563" w:type="dxa"/>
            <w:vMerge w:val="restart"/>
            <w:shd w:val="clear" w:color="auto" w:fill="auto"/>
            <w:vAlign w:val="center"/>
            <w:hideMark/>
          </w:tcPr>
          <w:p w14:paraId="1827C7E3" w14:textId="0B32B641"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Produit 3.3</w:t>
            </w:r>
            <w:r w:rsidRPr="0094705F">
              <w:rPr>
                <w:rFonts w:ascii="Calibri" w:hAnsi="Calibri" w:cs="Calibri"/>
                <w:sz w:val="16"/>
                <w:szCs w:val="16"/>
                <w:lang w:eastAsia="fr-FR"/>
              </w:rPr>
              <w:t xml:space="preserve"> Les détenteurs de droits fonciers et les notabilités concernés ont une meilleure connaissance sur la sécurisation foncière des exploitations agricoles, particulièrement celle des femmes et les jeunes</w:t>
            </w:r>
          </w:p>
          <w:p w14:paraId="3754766A" w14:textId="77777777" w:rsidR="00344B8D" w:rsidRPr="0094705F" w:rsidRDefault="00344B8D" w:rsidP="00344B8D">
            <w:pPr>
              <w:spacing w:after="0"/>
              <w:rPr>
                <w:rFonts w:ascii="Calibri" w:hAnsi="Calibri" w:cs="Calibri"/>
                <w:sz w:val="16"/>
                <w:szCs w:val="16"/>
                <w:lang w:eastAsia="fr-FR"/>
              </w:rPr>
            </w:pPr>
          </w:p>
          <w:p w14:paraId="4A6291A8" w14:textId="1B18C977"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Marqueur genre : 3</w:t>
            </w:r>
          </w:p>
        </w:tc>
        <w:tc>
          <w:tcPr>
            <w:tcW w:w="2551" w:type="dxa"/>
            <w:shd w:val="clear" w:color="auto" w:fill="auto"/>
            <w:vAlign w:val="center"/>
            <w:hideMark/>
          </w:tcPr>
          <w:p w14:paraId="427AB30C" w14:textId="59102746"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3.3.1:</w:t>
            </w:r>
            <w:r w:rsidRPr="0094705F">
              <w:rPr>
                <w:rFonts w:ascii="Calibri" w:hAnsi="Calibri" w:cs="Calibri"/>
                <w:sz w:val="16"/>
                <w:szCs w:val="16"/>
                <w:lang w:eastAsia="fr-FR"/>
              </w:rPr>
              <w:t xml:space="preserve"> Etablir la situation de la sécurisation foncière des investissements, notamment ceux des femmes et des jeunes, dans les communes d'intervention, élaborer une stratégie et un plan d'accompagnement </w:t>
            </w:r>
          </w:p>
        </w:tc>
        <w:tc>
          <w:tcPr>
            <w:tcW w:w="988" w:type="dxa"/>
            <w:shd w:val="clear" w:color="auto" w:fill="auto"/>
            <w:vAlign w:val="center"/>
            <w:hideMark/>
          </w:tcPr>
          <w:p w14:paraId="7833A51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Idem 1.1.1</w:t>
            </w:r>
          </w:p>
        </w:tc>
        <w:tc>
          <w:tcPr>
            <w:tcW w:w="992" w:type="dxa"/>
            <w:shd w:val="clear" w:color="auto" w:fill="auto"/>
            <w:vAlign w:val="center"/>
            <w:hideMark/>
          </w:tcPr>
          <w:p w14:paraId="7051DD2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F9E84E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4F5C5F8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25C9122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shd w:val="clear" w:color="auto" w:fill="auto"/>
            <w:vAlign w:val="center"/>
            <w:hideMark/>
          </w:tcPr>
          <w:p w14:paraId="2DC9919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Prestataire </w:t>
            </w:r>
          </w:p>
        </w:tc>
        <w:tc>
          <w:tcPr>
            <w:tcW w:w="1021" w:type="dxa"/>
            <w:shd w:val="clear" w:color="auto" w:fill="auto"/>
            <w:vAlign w:val="center"/>
            <w:hideMark/>
          </w:tcPr>
          <w:p w14:paraId="28E4507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59F0891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7BC78A8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311B053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568" w:type="dxa"/>
            <w:shd w:val="clear" w:color="auto" w:fill="auto"/>
            <w:vAlign w:val="center"/>
            <w:hideMark/>
          </w:tcPr>
          <w:p w14:paraId="74A4A9AF"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C0E8513" w14:textId="77777777" w:rsidR="00344B8D" w:rsidRPr="0094705F" w:rsidRDefault="00344B8D" w:rsidP="00344B8D">
            <w:pPr>
              <w:spacing w:after="0"/>
              <w:jc w:val="center"/>
              <w:rPr>
                <w:rFonts w:cstheme="minorHAnsi"/>
                <w:sz w:val="14"/>
                <w:szCs w:val="14"/>
                <w:lang w:eastAsia="fr-FR"/>
              </w:rPr>
            </w:pPr>
            <w:r w:rsidRPr="0094705F">
              <w:rPr>
                <w:rFonts w:cstheme="minorHAnsi"/>
                <w:sz w:val="14"/>
                <w:szCs w:val="14"/>
                <w:lang w:eastAsia="fr-FR"/>
              </w:rPr>
              <w:t xml:space="preserve">                      -     </w:t>
            </w:r>
          </w:p>
        </w:tc>
        <w:tc>
          <w:tcPr>
            <w:tcW w:w="1013" w:type="dxa"/>
            <w:shd w:val="clear" w:color="000000" w:fill="F8CBAD"/>
            <w:vAlign w:val="center"/>
            <w:hideMark/>
          </w:tcPr>
          <w:p w14:paraId="0414165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r>
      <w:tr w:rsidR="00344B8D" w:rsidRPr="0094705F" w14:paraId="307E63DF" w14:textId="77777777" w:rsidTr="00636AEF">
        <w:trPr>
          <w:trHeight w:val="559"/>
          <w:jc w:val="center"/>
        </w:trPr>
        <w:tc>
          <w:tcPr>
            <w:tcW w:w="1563" w:type="dxa"/>
            <w:vMerge/>
            <w:shd w:val="clear" w:color="auto" w:fill="auto"/>
            <w:vAlign w:val="center"/>
          </w:tcPr>
          <w:p w14:paraId="7390B1DC" w14:textId="77777777" w:rsidR="00344B8D" w:rsidRPr="0094705F" w:rsidRDefault="00344B8D" w:rsidP="00344B8D">
            <w:pPr>
              <w:spacing w:after="0"/>
              <w:rPr>
                <w:rFonts w:ascii="Calibri" w:hAnsi="Calibri" w:cs="Calibri"/>
                <w:b/>
                <w:bCs/>
                <w:sz w:val="16"/>
                <w:szCs w:val="16"/>
                <w:lang w:eastAsia="fr-FR"/>
              </w:rPr>
            </w:pPr>
          </w:p>
        </w:tc>
        <w:tc>
          <w:tcPr>
            <w:tcW w:w="2551" w:type="dxa"/>
            <w:shd w:val="clear" w:color="auto" w:fill="auto"/>
            <w:vAlign w:val="center"/>
          </w:tcPr>
          <w:p w14:paraId="1104322C" w14:textId="631B67F4" w:rsidR="00344B8D" w:rsidRPr="00A40EBD" w:rsidRDefault="00344B8D" w:rsidP="00344B8D">
            <w:pPr>
              <w:spacing w:after="0"/>
              <w:rPr>
                <w:rFonts w:ascii="Calibri" w:hAnsi="Calibri" w:cs="Calibri"/>
                <w:sz w:val="16"/>
                <w:szCs w:val="16"/>
                <w:lang w:eastAsia="fr-FR"/>
              </w:rPr>
            </w:pPr>
            <w:r w:rsidRPr="00A40EBD">
              <w:rPr>
                <w:rFonts w:ascii="Calibri" w:hAnsi="Calibri" w:cs="Calibri"/>
                <w:b/>
                <w:bCs/>
                <w:sz w:val="16"/>
                <w:szCs w:val="16"/>
                <w:lang w:eastAsia="fr-FR"/>
              </w:rPr>
              <w:t>Activité 3.3.2:</w:t>
            </w:r>
            <w:r w:rsidRPr="00A40EBD">
              <w:rPr>
                <w:rFonts w:ascii="Calibri" w:hAnsi="Calibri" w:cs="Calibri"/>
                <w:sz w:val="16"/>
                <w:szCs w:val="16"/>
                <w:lang w:eastAsia="fr-FR"/>
              </w:rPr>
              <w:t xml:space="preserve"> Former les acteurs du programme dans les outils d’équite homme - femmes</w:t>
            </w:r>
          </w:p>
        </w:tc>
        <w:tc>
          <w:tcPr>
            <w:tcW w:w="988" w:type="dxa"/>
            <w:shd w:val="clear" w:color="auto" w:fill="auto"/>
            <w:vAlign w:val="center"/>
          </w:tcPr>
          <w:p w14:paraId="69056F2A" w14:textId="7683198E" w:rsidR="00344B8D" w:rsidRPr="00A40EBD" w:rsidRDefault="00344B8D" w:rsidP="00344B8D">
            <w:pPr>
              <w:spacing w:after="0"/>
              <w:rPr>
                <w:rFonts w:cstheme="minorHAnsi"/>
                <w:sz w:val="14"/>
                <w:szCs w:val="14"/>
                <w:lang w:eastAsia="fr-FR"/>
              </w:rPr>
            </w:pPr>
            <w:r w:rsidRPr="00A40EBD">
              <w:rPr>
                <w:rFonts w:cstheme="minorHAnsi"/>
                <w:sz w:val="14"/>
                <w:szCs w:val="14"/>
                <w:lang w:eastAsia="fr-FR"/>
              </w:rPr>
              <w:t>7 000 000</w:t>
            </w:r>
          </w:p>
        </w:tc>
        <w:tc>
          <w:tcPr>
            <w:tcW w:w="992" w:type="dxa"/>
            <w:shd w:val="clear" w:color="auto" w:fill="auto"/>
            <w:vAlign w:val="center"/>
          </w:tcPr>
          <w:p w14:paraId="10868C68" w14:textId="77777777" w:rsidR="00344B8D" w:rsidRPr="0094705F" w:rsidRDefault="00344B8D" w:rsidP="00344B8D">
            <w:pPr>
              <w:spacing w:after="0"/>
              <w:rPr>
                <w:rFonts w:cstheme="minorHAnsi"/>
                <w:sz w:val="14"/>
                <w:szCs w:val="14"/>
                <w:lang w:eastAsia="fr-FR"/>
              </w:rPr>
            </w:pPr>
          </w:p>
        </w:tc>
        <w:tc>
          <w:tcPr>
            <w:tcW w:w="992" w:type="dxa"/>
            <w:shd w:val="clear" w:color="auto" w:fill="auto"/>
            <w:vAlign w:val="center"/>
          </w:tcPr>
          <w:p w14:paraId="14C525B6" w14:textId="77777777" w:rsidR="00344B8D" w:rsidRPr="0094705F" w:rsidRDefault="00344B8D" w:rsidP="00344B8D">
            <w:pPr>
              <w:spacing w:after="0"/>
              <w:rPr>
                <w:rFonts w:cstheme="minorHAnsi"/>
                <w:sz w:val="14"/>
                <w:szCs w:val="14"/>
                <w:lang w:eastAsia="fr-FR"/>
              </w:rPr>
            </w:pPr>
          </w:p>
        </w:tc>
        <w:tc>
          <w:tcPr>
            <w:tcW w:w="992" w:type="dxa"/>
            <w:shd w:val="clear" w:color="auto" w:fill="auto"/>
            <w:vAlign w:val="center"/>
          </w:tcPr>
          <w:p w14:paraId="6A4465DF" w14:textId="77777777" w:rsidR="00344B8D" w:rsidRPr="0094705F" w:rsidRDefault="00344B8D" w:rsidP="00344B8D">
            <w:pPr>
              <w:spacing w:after="0"/>
              <w:rPr>
                <w:rFonts w:cstheme="minorHAnsi"/>
                <w:sz w:val="14"/>
                <w:szCs w:val="14"/>
                <w:lang w:eastAsia="fr-FR"/>
              </w:rPr>
            </w:pPr>
          </w:p>
        </w:tc>
        <w:tc>
          <w:tcPr>
            <w:tcW w:w="993" w:type="dxa"/>
            <w:shd w:val="clear" w:color="auto" w:fill="auto"/>
            <w:vAlign w:val="center"/>
          </w:tcPr>
          <w:p w14:paraId="5D050309" w14:textId="77777777" w:rsidR="00344B8D" w:rsidRPr="0094705F" w:rsidRDefault="00344B8D" w:rsidP="00344B8D">
            <w:pPr>
              <w:spacing w:after="0"/>
              <w:rPr>
                <w:rFonts w:cstheme="minorHAnsi"/>
                <w:sz w:val="14"/>
                <w:szCs w:val="14"/>
                <w:lang w:eastAsia="fr-FR"/>
              </w:rPr>
            </w:pPr>
          </w:p>
        </w:tc>
        <w:tc>
          <w:tcPr>
            <w:tcW w:w="579" w:type="dxa"/>
            <w:shd w:val="clear" w:color="auto" w:fill="auto"/>
            <w:vAlign w:val="center"/>
          </w:tcPr>
          <w:p w14:paraId="2452671C" w14:textId="77777777" w:rsidR="00344B8D" w:rsidRPr="0094705F" w:rsidRDefault="00344B8D" w:rsidP="00344B8D">
            <w:pPr>
              <w:spacing w:after="0"/>
              <w:rPr>
                <w:rFonts w:cstheme="minorHAnsi"/>
                <w:sz w:val="14"/>
                <w:szCs w:val="14"/>
                <w:lang w:eastAsia="fr-FR"/>
              </w:rPr>
            </w:pPr>
          </w:p>
        </w:tc>
        <w:tc>
          <w:tcPr>
            <w:tcW w:w="1021" w:type="dxa"/>
            <w:shd w:val="clear" w:color="auto" w:fill="auto"/>
            <w:vAlign w:val="center"/>
          </w:tcPr>
          <w:p w14:paraId="084A53CC" w14:textId="77777777" w:rsidR="00344B8D" w:rsidRPr="0094705F" w:rsidRDefault="00344B8D" w:rsidP="00344B8D">
            <w:pPr>
              <w:spacing w:after="0"/>
              <w:rPr>
                <w:rFonts w:cstheme="minorHAnsi"/>
                <w:sz w:val="14"/>
                <w:szCs w:val="14"/>
                <w:lang w:eastAsia="fr-FR"/>
              </w:rPr>
            </w:pPr>
          </w:p>
        </w:tc>
        <w:tc>
          <w:tcPr>
            <w:tcW w:w="851" w:type="dxa"/>
            <w:shd w:val="clear" w:color="auto" w:fill="auto"/>
            <w:vAlign w:val="center"/>
          </w:tcPr>
          <w:p w14:paraId="267D7C8C" w14:textId="77777777" w:rsidR="00344B8D" w:rsidRPr="0094705F" w:rsidRDefault="00344B8D" w:rsidP="00344B8D">
            <w:pPr>
              <w:spacing w:after="0"/>
              <w:rPr>
                <w:rFonts w:cstheme="minorHAnsi"/>
                <w:sz w:val="14"/>
                <w:szCs w:val="14"/>
                <w:lang w:eastAsia="fr-FR"/>
              </w:rPr>
            </w:pPr>
          </w:p>
        </w:tc>
        <w:tc>
          <w:tcPr>
            <w:tcW w:w="1010" w:type="dxa"/>
            <w:shd w:val="clear" w:color="auto" w:fill="auto"/>
            <w:vAlign w:val="center"/>
          </w:tcPr>
          <w:p w14:paraId="371FCC9E" w14:textId="77777777" w:rsidR="00344B8D" w:rsidRPr="0094705F" w:rsidRDefault="00344B8D" w:rsidP="00344B8D">
            <w:pPr>
              <w:spacing w:after="0"/>
              <w:rPr>
                <w:rFonts w:cstheme="minorHAnsi"/>
                <w:sz w:val="14"/>
                <w:szCs w:val="14"/>
                <w:lang w:eastAsia="fr-FR"/>
              </w:rPr>
            </w:pP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14:paraId="59F9A75B" w14:textId="01EC6D81" w:rsidR="00344B8D" w:rsidRPr="0094705F" w:rsidRDefault="00344B8D" w:rsidP="00344B8D">
            <w:pPr>
              <w:spacing w:after="0"/>
              <w:rPr>
                <w:rFonts w:cstheme="minorHAnsi"/>
                <w:sz w:val="14"/>
                <w:szCs w:val="14"/>
                <w:lang w:eastAsia="fr-FR"/>
              </w:rPr>
            </w:pPr>
            <w:r>
              <w:rPr>
                <w:rFonts w:cs="Arial"/>
                <w:color w:val="000000"/>
                <w:sz w:val="16"/>
                <w:szCs w:val="16"/>
              </w:rPr>
              <w:t xml:space="preserve">  7 000 000   </w:t>
            </w:r>
          </w:p>
        </w:tc>
        <w:tc>
          <w:tcPr>
            <w:tcW w:w="568" w:type="dxa"/>
            <w:tcBorders>
              <w:top w:val="single" w:sz="4" w:space="0" w:color="auto"/>
              <w:left w:val="nil"/>
              <w:bottom w:val="single" w:sz="4" w:space="0" w:color="auto"/>
              <w:right w:val="single" w:sz="4" w:space="0" w:color="auto"/>
            </w:tcBorders>
            <w:shd w:val="clear" w:color="auto" w:fill="auto"/>
            <w:vAlign w:val="center"/>
          </w:tcPr>
          <w:p w14:paraId="599645B8" w14:textId="52D5FF74" w:rsidR="00344B8D" w:rsidRPr="0094705F" w:rsidRDefault="00344B8D" w:rsidP="00344B8D">
            <w:pPr>
              <w:spacing w:after="0"/>
              <w:rPr>
                <w:rFonts w:ascii="Calibri" w:hAnsi="Calibri" w:cs="Calibri"/>
                <w:sz w:val="18"/>
                <w:szCs w:val="18"/>
                <w:lang w:eastAsia="fr-FR"/>
              </w:rPr>
            </w:pPr>
            <w:r>
              <w:rPr>
                <w:rFonts w:ascii="Calibri" w:hAnsi="Calibri" w:cs="Calibri"/>
                <w:color w:val="000000"/>
                <w:szCs w:val="22"/>
              </w:rPr>
              <w:t> </w:t>
            </w:r>
          </w:p>
        </w:tc>
        <w:tc>
          <w:tcPr>
            <w:tcW w:w="863" w:type="dxa"/>
            <w:tcBorders>
              <w:top w:val="single" w:sz="4" w:space="0" w:color="auto"/>
              <w:left w:val="nil"/>
              <w:bottom w:val="single" w:sz="4" w:space="0" w:color="auto"/>
              <w:right w:val="single" w:sz="4" w:space="0" w:color="auto"/>
            </w:tcBorders>
            <w:shd w:val="clear" w:color="000000" w:fill="F8CBAD"/>
            <w:vAlign w:val="center"/>
          </w:tcPr>
          <w:p w14:paraId="74FD80C0" w14:textId="63817730" w:rsidR="00344B8D" w:rsidRPr="0094705F" w:rsidRDefault="00344B8D" w:rsidP="00344B8D">
            <w:pPr>
              <w:spacing w:after="0"/>
              <w:jc w:val="center"/>
              <w:rPr>
                <w:rFonts w:cstheme="minorHAnsi"/>
                <w:sz w:val="14"/>
                <w:szCs w:val="14"/>
                <w:lang w:eastAsia="fr-FR"/>
              </w:rPr>
            </w:pPr>
            <w:r>
              <w:rPr>
                <w:rFonts w:cs="Arial"/>
                <w:color w:val="000000"/>
                <w:sz w:val="16"/>
                <w:szCs w:val="16"/>
              </w:rPr>
              <w:t xml:space="preserve">11 885   </w:t>
            </w:r>
          </w:p>
        </w:tc>
        <w:tc>
          <w:tcPr>
            <w:tcW w:w="1013" w:type="dxa"/>
            <w:tcBorders>
              <w:top w:val="single" w:sz="4" w:space="0" w:color="auto"/>
              <w:left w:val="nil"/>
              <w:bottom w:val="single" w:sz="4" w:space="0" w:color="auto"/>
              <w:right w:val="single" w:sz="4" w:space="0" w:color="auto"/>
            </w:tcBorders>
            <w:shd w:val="clear" w:color="000000" w:fill="F8CBAD"/>
            <w:vAlign w:val="center"/>
          </w:tcPr>
          <w:p w14:paraId="3C414EF2" w14:textId="2DC747F3" w:rsidR="00344B8D" w:rsidRPr="0094705F" w:rsidRDefault="00344B8D" w:rsidP="00344B8D">
            <w:pPr>
              <w:spacing w:after="0"/>
              <w:rPr>
                <w:rFonts w:cstheme="minorHAnsi"/>
                <w:sz w:val="14"/>
                <w:szCs w:val="14"/>
                <w:lang w:eastAsia="fr-FR"/>
              </w:rPr>
            </w:pPr>
            <w:r>
              <w:rPr>
                <w:rFonts w:cs="Arial"/>
                <w:color w:val="000000"/>
                <w:sz w:val="16"/>
                <w:szCs w:val="16"/>
              </w:rPr>
              <w:t xml:space="preserve">7 000 000   </w:t>
            </w:r>
          </w:p>
        </w:tc>
      </w:tr>
      <w:tr w:rsidR="00344B8D" w:rsidRPr="0094705F" w14:paraId="799627B5" w14:textId="77777777" w:rsidTr="0041683A">
        <w:trPr>
          <w:trHeight w:val="1040"/>
          <w:jc w:val="center"/>
        </w:trPr>
        <w:tc>
          <w:tcPr>
            <w:tcW w:w="1563" w:type="dxa"/>
            <w:vMerge/>
            <w:vAlign w:val="center"/>
            <w:hideMark/>
          </w:tcPr>
          <w:p w14:paraId="254A37D0"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2B4BDA7D" w14:textId="7BED655C"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3.3.</w:t>
            </w:r>
            <w:r>
              <w:rPr>
                <w:rFonts w:ascii="Calibri" w:hAnsi="Calibri" w:cs="Calibri"/>
                <w:b/>
                <w:bCs/>
                <w:sz w:val="16"/>
                <w:szCs w:val="16"/>
                <w:lang w:eastAsia="fr-FR"/>
              </w:rPr>
              <w:t> 3</w:t>
            </w:r>
            <w:r w:rsidRPr="0094705F">
              <w:rPr>
                <w:rFonts w:ascii="Calibri" w:hAnsi="Calibri" w:cs="Calibri"/>
                <w:b/>
                <w:bCs/>
                <w:sz w:val="16"/>
                <w:szCs w:val="16"/>
                <w:lang w:eastAsia="fr-FR"/>
              </w:rPr>
              <w:t>:</w:t>
            </w:r>
            <w:r w:rsidRPr="0094705F">
              <w:rPr>
                <w:rFonts w:ascii="Calibri" w:hAnsi="Calibri" w:cs="Calibri"/>
                <w:sz w:val="16"/>
                <w:szCs w:val="16"/>
                <w:lang w:eastAsia="fr-FR"/>
              </w:rPr>
              <w:t xml:space="preserve"> Informer - sensibiliser les détenteurs de droits fonciers et les leaders communautaires sur les avantages de la sécurisation des investissements de productivité agricole durable</w:t>
            </w:r>
          </w:p>
        </w:tc>
        <w:tc>
          <w:tcPr>
            <w:tcW w:w="988" w:type="dxa"/>
            <w:shd w:val="clear" w:color="auto" w:fill="auto"/>
            <w:vAlign w:val="center"/>
            <w:hideMark/>
          </w:tcPr>
          <w:p w14:paraId="1809C28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5 500 000   </w:t>
            </w:r>
          </w:p>
        </w:tc>
        <w:tc>
          <w:tcPr>
            <w:tcW w:w="992" w:type="dxa"/>
            <w:shd w:val="clear" w:color="auto" w:fill="auto"/>
            <w:vAlign w:val="center"/>
            <w:hideMark/>
          </w:tcPr>
          <w:p w14:paraId="49789C1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16 500 000   </w:t>
            </w:r>
          </w:p>
        </w:tc>
        <w:tc>
          <w:tcPr>
            <w:tcW w:w="992" w:type="dxa"/>
            <w:shd w:val="clear" w:color="auto" w:fill="auto"/>
            <w:vAlign w:val="center"/>
            <w:hideMark/>
          </w:tcPr>
          <w:p w14:paraId="33082F0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16 500 000   </w:t>
            </w:r>
          </w:p>
        </w:tc>
        <w:tc>
          <w:tcPr>
            <w:tcW w:w="992" w:type="dxa"/>
            <w:shd w:val="clear" w:color="auto" w:fill="auto"/>
            <w:vAlign w:val="center"/>
            <w:hideMark/>
          </w:tcPr>
          <w:p w14:paraId="5C00631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16 500 000   </w:t>
            </w:r>
          </w:p>
        </w:tc>
        <w:tc>
          <w:tcPr>
            <w:tcW w:w="993" w:type="dxa"/>
            <w:shd w:val="clear" w:color="auto" w:fill="auto"/>
            <w:vAlign w:val="center"/>
            <w:hideMark/>
          </w:tcPr>
          <w:p w14:paraId="15E5B9B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16 500 000   </w:t>
            </w:r>
          </w:p>
        </w:tc>
        <w:tc>
          <w:tcPr>
            <w:tcW w:w="579" w:type="dxa"/>
            <w:shd w:val="clear" w:color="auto" w:fill="auto"/>
            <w:vAlign w:val="center"/>
            <w:hideMark/>
          </w:tcPr>
          <w:p w14:paraId="2911F427" w14:textId="7B57FBDA"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30D033C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E5EB78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52B2866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6 500 000   </w:t>
            </w:r>
          </w:p>
        </w:tc>
        <w:tc>
          <w:tcPr>
            <w:tcW w:w="1164" w:type="dxa"/>
            <w:shd w:val="clear" w:color="auto" w:fill="auto"/>
            <w:vAlign w:val="center"/>
            <w:hideMark/>
          </w:tcPr>
          <w:p w14:paraId="25DB4CF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65 000 000   </w:t>
            </w:r>
          </w:p>
        </w:tc>
        <w:tc>
          <w:tcPr>
            <w:tcW w:w="568" w:type="dxa"/>
            <w:shd w:val="clear" w:color="auto" w:fill="auto"/>
            <w:vAlign w:val="center"/>
            <w:hideMark/>
          </w:tcPr>
          <w:p w14:paraId="6924DCB3" w14:textId="77777777" w:rsidR="00344B8D" w:rsidRPr="0094705F" w:rsidRDefault="00344B8D" w:rsidP="00344B8D">
            <w:pPr>
              <w:spacing w:after="0"/>
              <w:rPr>
                <w:rFonts w:cs="Arial"/>
                <w:sz w:val="18"/>
                <w:szCs w:val="18"/>
                <w:lang w:eastAsia="fr-FR"/>
              </w:rPr>
            </w:pPr>
            <w:r w:rsidRPr="0094705F">
              <w:rPr>
                <w:rFonts w:cs="Arial"/>
                <w:sz w:val="18"/>
                <w:szCs w:val="18"/>
                <w:lang w:eastAsia="fr-FR"/>
              </w:rPr>
              <w:t> </w:t>
            </w:r>
          </w:p>
        </w:tc>
        <w:tc>
          <w:tcPr>
            <w:tcW w:w="863" w:type="dxa"/>
            <w:shd w:val="clear" w:color="000000" w:fill="F8CBAD"/>
            <w:vAlign w:val="center"/>
            <w:hideMark/>
          </w:tcPr>
          <w:p w14:paraId="46339C9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121 392   </w:t>
            </w:r>
          </w:p>
        </w:tc>
        <w:tc>
          <w:tcPr>
            <w:tcW w:w="1013" w:type="dxa"/>
            <w:shd w:val="clear" w:color="000000" w:fill="F8CBAD"/>
            <w:vAlign w:val="center"/>
            <w:hideMark/>
          </w:tcPr>
          <w:p w14:paraId="450C07D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71 500 000   </w:t>
            </w:r>
          </w:p>
        </w:tc>
      </w:tr>
      <w:tr w:rsidR="00344B8D" w:rsidRPr="0094705F" w14:paraId="204E2628" w14:textId="77777777" w:rsidTr="0041683A">
        <w:trPr>
          <w:trHeight w:val="520"/>
          <w:jc w:val="center"/>
        </w:trPr>
        <w:tc>
          <w:tcPr>
            <w:tcW w:w="1563" w:type="dxa"/>
            <w:vMerge/>
            <w:vAlign w:val="center"/>
            <w:hideMark/>
          </w:tcPr>
          <w:p w14:paraId="107E5214" w14:textId="77777777" w:rsidR="00344B8D" w:rsidRPr="0094705F" w:rsidRDefault="00344B8D" w:rsidP="00344B8D">
            <w:pPr>
              <w:spacing w:after="0"/>
              <w:rPr>
                <w:rFonts w:ascii="Calibri" w:hAnsi="Calibri" w:cs="Calibri"/>
                <w:sz w:val="16"/>
                <w:szCs w:val="16"/>
                <w:lang w:eastAsia="fr-FR"/>
              </w:rPr>
            </w:pPr>
          </w:p>
        </w:tc>
        <w:tc>
          <w:tcPr>
            <w:tcW w:w="2551" w:type="dxa"/>
            <w:shd w:val="clear" w:color="auto" w:fill="auto"/>
            <w:vAlign w:val="center"/>
            <w:hideMark/>
          </w:tcPr>
          <w:p w14:paraId="591F7E8A" w14:textId="59889F6C" w:rsidR="00344B8D" w:rsidRPr="0094705F" w:rsidRDefault="00344B8D" w:rsidP="00344B8D">
            <w:pPr>
              <w:spacing w:after="0"/>
              <w:rPr>
                <w:rFonts w:ascii="Calibri" w:hAnsi="Calibri" w:cs="Calibri"/>
                <w:sz w:val="16"/>
                <w:szCs w:val="16"/>
                <w:lang w:eastAsia="fr-FR"/>
              </w:rPr>
            </w:pPr>
            <w:r w:rsidRPr="0094705F">
              <w:rPr>
                <w:rFonts w:ascii="Calibri" w:hAnsi="Calibri" w:cs="Calibri"/>
                <w:b/>
                <w:bCs/>
                <w:sz w:val="16"/>
                <w:szCs w:val="16"/>
                <w:lang w:eastAsia="fr-FR"/>
              </w:rPr>
              <w:t>Activité 3.3.</w:t>
            </w:r>
            <w:r>
              <w:rPr>
                <w:rFonts w:ascii="Calibri" w:hAnsi="Calibri" w:cs="Calibri"/>
                <w:b/>
                <w:bCs/>
                <w:sz w:val="16"/>
                <w:szCs w:val="16"/>
                <w:lang w:eastAsia="fr-FR"/>
              </w:rPr>
              <w:t>4</w:t>
            </w:r>
            <w:r w:rsidRPr="0094705F">
              <w:rPr>
                <w:rFonts w:ascii="Calibri" w:hAnsi="Calibri" w:cs="Calibri"/>
                <w:b/>
                <w:bCs/>
                <w:sz w:val="16"/>
                <w:szCs w:val="16"/>
                <w:lang w:eastAsia="fr-FR"/>
              </w:rPr>
              <w:t>:</w:t>
            </w:r>
            <w:r w:rsidRPr="0094705F">
              <w:rPr>
                <w:rFonts w:ascii="Calibri" w:hAnsi="Calibri" w:cs="Calibri"/>
                <w:sz w:val="16"/>
                <w:szCs w:val="16"/>
                <w:lang w:eastAsia="fr-FR"/>
              </w:rPr>
              <w:t xml:space="preserve"> Suivre et évaluer la dynamique de sécurisation des investissements</w:t>
            </w:r>
          </w:p>
        </w:tc>
        <w:tc>
          <w:tcPr>
            <w:tcW w:w="988" w:type="dxa"/>
            <w:shd w:val="clear" w:color="auto" w:fill="auto"/>
            <w:vAlign w:val="center"/>
            <w:hideMark/>
          </w:tcPr>
          <w:p w14:paraId="2846539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2D01B16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3500A02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740DC8A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5 000 000   </w:t>
            </w:r>
          </w:p>
        </w:tc>
        <w:tc>
          <w:tcPr>
            <w:tcW w:w="993" w:type="dxa"/>
            <w:shd w:val="clear" w:color="auto" w:fill="auto"/>
            <w:vAlign w:val="center"/>
            <w:hideMark/>
          </w:tcPr>
          <w:p w14:paraId="4FD83EA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5 000 000   </w:t>
            </w:r>
          </w:p>
        </w:tc>
        <w:tc>
          <w:tcPr>
            <w:tcW w:w="579" w:type="dxa"/>
            <w:shd w:val="clear" w:color="auto" w:fill="auto"/>
            <w:vAlign w:val="center"/>
            <w:hideMark/>
          </w:tcPr>
          <w:p w14:paraId="35E89AA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PNUD + </w:t>
            </w:r>
          </w:p>
          <w:p w14:paraId="378200E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STR + CT </w:t>
            </w:r>
          </w:p>
        </w:tc>
        <w:tc>
          <w:tcPr>
            <w:tcW w:w="1021" w:type="dxa"/>
            <w:shd w:val="clear" w:color="auto" w:fill="auto"/>
            <w:vAlign w:val="center"/>
            <w:hideMark/>
          </w:tcPr>
          <w:p w14:paraId="1168E6D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006CD94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6AD7D5A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52C3A3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20 000 000   </w:t>
            </w:r>
          </w:p>
        </w:tc>
        <w:tc>
          <w:tcPr>
            <w:tcW w:w="568" w:type="dxa"/>
            <w:shd w:val="clear" w:color="auto" w:fill="auto"/>
            <w:vAlign w:val="center"/>
            <w:hideMark/>
          </w:tcPr>
          <w:p w14:paraId="3CC321FC" w14:textId="77777777" w:rsidR="00344B8D" w:rsidRPr="0094705F" w:rsidRDefault="00344B8D" w:rsidP="00344B8D">
            <w:pPr>
              <w:spacing w:after="0"/>
              <w:rPr>
                <w:rFonts w:cs="Arial"/>
                <w:sz w:val="18"/>
                <w:szCs w:val="18"/>
                <w:lang w:eastAsia="fr-FR"/>
              </w:rPr>
            </w:pPr>
            <w:r w:rsidRPr="0094705F">
              <w:rPr>
                <w:rFonts w:cs="Arial"/>
                <w:sz w:val="18"/>
                <w:szCs w:val="18"/>
                <w:lang w:eastAsia="fr-FR"/>
              </w:rPr>
              <w:t> </w:t>
            </w:r>
          </w:p>
        </w:tc>
        <w:tc>
          <w:tcPr>
            <w:tcW w:w="863" w:type="dxa"/>
            <w:shd w:val="clear" w:color="000000" w:fill="F8CBAD"/>
            <w:vAlign w:val="center"/>
            <w:hideMark/>
          </w:tcPr>
          <w:p w14:paraId="24FB82B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33 956   </w:t>
            </w:r>
          </w:p>
        </w:tc>
        <w:tc>
          <w:tcPr>
            <w:tcW w:w="1013" w:type="dxa"/>
            <w:shd w:val="clear" w:color="000000" w:fill="F8CBAD"/>
            <w:vAlign w:val="center"/>
            <w:hideMark/>
          </w:tcPr>
          <w:p w14:paraId="5FD2428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20 000 000   </w:t>
            </w:r>
          </w:p>
        </w:tc>
      </w:tr>
      <w:tr w:rsidR="00344B8D" w:rsidRPr="0094705F" w14:paraId="054DE526" w14:textId="77777777" w:rsidTr="00636AEF">
        <w:trPr>
          <w:trHeight w:val="172"/>
          <w:jc w:val="center"/>
        </w:trPr>
        <w:tc>
          <w:tcPr>
            <w:tcW w:w="1563" w:type="dxa"/>
            <w:vMerge/>
            <w:vAlign w:val="center"/>
            <w:hideMark/>
          </w:tcPr>
          <w:p w14:paraId="711A9775" w14:textId="77777777" w:rsidR="00344B8D" w:rsidRPr="0094705F" w:rsidRDefault="00344B8D" w:rsidP="00344B8D">
            <w:pPr>
              <w:spacing w:after="0"/>
              <w:rPr>
                <w:rFonts w:ascii="Calibri" w:hAnsi="Calibri" w:cs="Calibri"/>
                <w:sz w:val="16"/>
                <w:szCs w:val="16"/>
                <w:lang w:eastAsia="fr-FR"/>
              </w:rPr>
            </w:pPr>
          </w:p>
        </w:tc>
        <w:tc>
          <w:tcPr>
            <w:tcW w:w="2551" w:type="dxa"/>
            <w:shd w:val="clear" w:color="000000" w:fill="F8CBAD"/>
            <w:noWrap/>
            <w:vAlign w:val="bottom"/>
            <w:hideMark/>
          </w:tcPr>
          <w:p w14:paraId="243155EC" w14:textId="29E68B54"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pour le produit 3.3</w:t>
            </w:r>
          </w:p>
        </w:tc>
        <w:tc>
          <w:tcPr>
            <w:tcW w:w="988"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13BA004D" w14:textId="7C66A436"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12 500 000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61AA3AF9" w14:textId="64CFF416"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                  21 500 000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5AA55AB7" w14:textId="08B6A887"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21 500 000   </w:t>
            </w:r>
          </w:p>
        </w:tc>
        <w:tc>
          <w:tcPr>
            <w:tcW w:w="992" w:type="dxa"/>
            <w:tcBorders>
              <w:top w:val="single" w:sz="4" w:space="0" w:color="auto"/>
              <w:left w:val="nil"/>
              <w:bottom w:val="single" w:sz="4" w:space="0" w:color="auto"/>
              <w:right w:val="single" w:sz="4" w:space="0" w:color="auto"/>
            </w:tcBorders>
            <w:shd w:val="clear" w:color="000000" w:fill="F8CBAD"/>
            <w:noWrap/>
            <w:vAlign w:val="bottom"/>
            <w:hideMark/>
          </w:tcPr>
          <w:p w14:paraId="14960CC7" w14:textId="626BEEB9"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21 500 000   </w:t>
            </w:r>
          </w:p>
        </w:tc>
        <w:tc>
          <w:tcPr>
            <w:tcW w:w="993" w:type="dxa"/>
            <w:tcBorders>
              <w:top w:val="single" w:sz="4" w:space="0" w:color="auto"/>
              <w:left w:val="nil"/>
              <w:bottom w:val="single" w:sz="4" w:space="0" w:color="auto"/>
              <w:right w:val="single" w:sz="4" w:space="0" w:color="auto"/>
            </w:tcBorders>
            <w:shd w:val="clear" w:color="000000" w:fill="F8CBAD"/>
            <w:noWrap/>
            <w:vAlign w:val="bottom"/>
            <w:hideMark/>
          </w:tcPr>
          <w:p w14:paraId="5B74F027" w14:textId="56784BB8"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    21 500 000   </w:t>
            </w:r>
          </w:p>
        </w:tc>
        <w:tc>
          <w:tcPr>
            <w:tcW w:w="579" w:type="dxa"/>
            <w:tcBorders>
              <w:top w:val="single" w:sz="4" w:space="0" w:color="auto"/>
              <w:left w:val="nil"/>
              <w:bottom w:val="single" w:sz="4" w:space="0" w:color="auto"/>
              <w:right w:val="single" w:sz="4" w:space="0" w:color="auto"/>
            </w:tcBorders>
            <w:shd w:val="clear" w:color="000000" w:fill="F8CBAD"/>
            <w:noWrap/>
            <w:vAlign w:val="bottom"/>
            <w:hideMark/>
          </w:tcPr>
          <w:p w14:paraId="302DFB69" w14:textId="20F272C9"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F8CBAD"/>
            <w:noWrap/>
            <w:vAlign w:val="bottom"/>
            <w:hideMark/>
          </w:tcPr>
          <w:p w14:paraId="6F12AC8E" w14:textId="3FD2A0A3"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                       -     </w:t>
            </w:r>
          </w:p>
        </w:tc>
        <w:tc>
          <w:tcPr>
            <w:tcW w:w="851" w:type="dxa"/>
            <w:tcBorders>
              <w:top w:val="single" w:sz="4" w:space="0" w:color="auto"/>
              <w:left w:val="nil"/>
              <w:bottom w:val="single" w:sz="4" w:space="0" w:color="auto"/>
              <w:right w:val="single" w:sz="4" w:space="0" w:color="auto"/>
            </w:tcBorders>
            <w:shd w:val="clear" w:color="000000" w:fill="F8CBAD"/>
            <w:noWrap/>
            <w:vAlign w:val="bottom"/>
            <w:hideMark/>
          </w:tcPr>
          <w:p w14:paraId="3A72B361" w14:textId="7ADD2A30"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                    -     </w:t>
            </w:r>
          </w:p>
        </w:tc>
        <w:tc>
          <w:tcPr>
            <w:tcW w:w="1010" w:type="dxa"/>
            <w:tcBorders>
              <w:top w:val="single" w:sz="4" w:space="0" w:color="auto"/>
              <w:left w:val="nil"/>
              <w:bottom w:val="single" w:sz="4" w:space="0" w:color="auto"/>
              <w:right w:val="single" w:sz="4" w:space="0" w:color="auto"/>
            </w:tcBorders>
            <w:shd w:val="clear" w:color="000000" w:fill="F8CBAD"/>
            <w:noWrap/>
            <w:vAlign w:val="bottom"/>
            <w:hideMark/>
          </w:tcPr>
          <w:p w14:paraId="5D586A60" w14:textId="062FAEEA"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    6 500 000   </w:t>
            </w:r>
          </w:p>
        </w:tc>
        <w:tc>
          <w:tcPr>
            <w:tcW w:w="1164" w:type="dxa"/>
            <w:tcBorders>
              <w:top w:val="single" w:sz="4" w:space="0" w:color="auto"/>
              <w:left w:val="nil"/>
              <w:bottom w:val="single" w:sz="4" w:space="0" w:color="auto"/>
              <w:right w:val="single" w:sz="4" w:space="0" w:color="auto"/>
            </w:tcBorders>
            <w:shd w:val="clear" w:color="000000" w:fill="F8CBAD"/>
            <w:noWrap/>
            <w:vAlign w:val="bottom"/>
            <w:hideMark/>
          </w:tcPr>
          <w:p w14:paraId="23F5D26C" w14:textId="61B22B70"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92 000 000   </w:t>
            </w:r>
          </w:p>
        </w:tc>
        <w:tc>
          <w:tcPr>
            <w:tcW w:w="568" w:type="dxa"/>
            <w:tcBorders>
              <w:top w:val="single" w:sz="4" w:space="0" w:color="auto"/>
              <w:left w:val="nil"/>
              <w:bottom w:val="single" w:sz="4" w:space="0" w:color="auto"/>
              <w:right w:val="single" w:sz="4" w:space="0" w:color="auto"/>
            </w:tcBorders>
            <w:shd w:val="clear" w:color="000000" w:fill="F8CBAD"/>
            <w:noWrap/>
            <w:vAlign w:val="bottom"/>
            <w:hideMark/>
          </w:tcPr>
          <w:p w14:paraId="28964224" w14:textId="0759F106" w:rsidR="00344B8D" w:rsidRPr="00344B8D" w:rsidRDefault="00344B8D" w:rsidP="00344B8D">
            <w:pPr>
              <w:spacing w:after="0"/>
              <w:rPr>
                <w:rFonts w:cs="Arial"/>
                <w:b/>
                <w:bCs/>
                <w:sz w:val="14"/>
                <w:szCs w:val="14"/>
                <w:highlight w:val="yellow"/>
                <w:lang w:eastAsia="fr-FR"/>
              </w:rPr>
            </w:pPr>
            <w:r w:rsidRPr="00344B8D">
              <w:rPr>
                <w:rFonts w:cs="Arial"/>
                <w:b/>
                <w:bCs/>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27742ECE" w14:textId="0B3947AD" w:rsidR="00344B8D" w:rsidRPr="00344B8D" w:rsidRDefault="00344B8D" w:rsidP="00344B8D">
            <w:pPr>
              <w:spacing w:after="0"/>
              <w:rPr>
                <w:rFonts w:cs="Arial"/>
                <w:b/>
                <w:bCs/>
                <w:sz w:val="14"/>
                <w:szCs w:val="14"/>
                <w:highlight w:val="yellow"/>
                <w:lang w:eastAsia="fr-FR"/>
              </w:rPr>
            </w:pPr>
            <w:r w:rsidRPr="00344B8D">
              <w:rPr>
                <w:rFonts w:cs="Arial"/>
                <w:b/>
                <w:bCs/>
                <w:color w:val="000000"/>
                <w:sz w:val="14"/>
                <w:szCs w:val="14"/>
              </w:rPr>
              <w:t xml:space="preserve">167 233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2F345281" w14:textId="2F7F5F1D" w:rsidR="00344B8D" w:rsidRPr="00344B8D" w:rsidRDefault="00344B8D" w:rsidP="00344B8D">
            <w:pPr>
              <w:spacing w:after="0"/>
              <w:rPr>
                <w:rFonts w:cs="Arial"/>
                <w:b/>
                <w:bCs/>
                <w:sz w:val="14"/>
                <w:szCs w:val="14"/>
                <w:highlight w:val="yellow"/>
                <w:lang w:eastAsia="fr-FR"/>
              </w:rPr>
            </w:pPr>
            <w:r w:rsidRPr="00344B8D">
              <w:rPr>
                <w:rFonts w:cs="Arial"/>
                <w:b/>
                <w:bCs/>
                <w:color w:val="000000"/>
                <w:sz w:val="14"/>
                <w:szCs w:val="14"/>
              </w:rPr>
              <w:t xml:space="preserve">98 500 000   </w:t>
            </w:r>
          </w:p>
        </w:tc>
      </w:tr>
      <w:tr w:rsidR="00344B8D" w:rsidRPr="0094705F" w14:paraId="4BC38580" w14:textId="77777777" w:rsidTr="00636AEF">
        <w:trPr>
          <w:trHeight w:val="90"/>
          <w:jc w:val="center"/>
        </w:trPr>
        <w:tc>
          <w:tcPr>
            <w:tcW w:w="1563" w:type="dxa"/>
            <w:vMerge/>
            <w:vAlign w:val="center"/>
            <w:hideMark/>
          </w:tcPr>
          <w:p w14:paraId="185CA4D2" w14:textId="77777777" w:rsidR="00344B8D" w:rsidRPr="0094705F" w:rsidRDefault="00344B8D" w:rsidP="00344B8D">
            <w:pPr>
              <w:spacing w:after="0"/>
              <w:rPr>
                <w:rFonts w:ascii="Calibri" w:hAnsi="Calibri" w:cs="Calibri"/>
                <w:sz w:val="16"/>
                <w:szCs w:val="16"/>
                <w:lang w:eastAsia="fr-FR"/>
              </w:rPr>
            </w:pPr>
          </w:p>
        </w:tc>
        <w:tc>
          <w:tcPr>
            <w:tcW w:w="2551" w:type="dxa"/>
            <w:shd w:val="clear" w:color="000000" w:fill="F8CBAD"/>
            <w:noWrap/>
            <w:vAlign w:val="bottom"/>
            <w:hideMark/>
          </w:tcPr>
          <w:p w14:paraId="352BC0BD" w14:textId="06F3E641"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Résultat 3</w:t>
            </w:r>
          </w:p>
        </w:tc>
        <w:tc>
          <w:tcPr>
            <w:tcW w:w="988" w:type="dxa"/>
            <w:tcBorders>
              <w:top w:val="nil"/>
              <w:left w:val="single" w:sz="4" w:space="0" w:color="auto"/>
              <w:bottom w:val="single" w:sz="4" w:space="0" w:color="auto"/>
              <w:right w:val="single" w:sz="4" w:space="0" w:color="auto"/>
            </w:tcBorders>
            <w:shd w:val="clear" w:color="000000" w:fill="F8CBAD"/>
            <w:noWrap/>
            <w:vAlign w:val="bottom"/>
            <w:hideMark/>
          </w:tcPr>
          <w:p w14:paraId="6A8DF231" w14:textId="0F551B2C"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44 500 000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62913257" w14:textId="350C388E"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                102 500 000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77452D10" w14:textId="4F003150"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102 500 000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33DEA983" w14:textId="5570AB18"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87 500 000   </w:t>
            </w:r>
          </w:p>
        </w:tc>
        <w:tc>
          <w:tcPr>
            <w:tcW w:w="993" w:type="dxa"/>
            <w:tcBorders>
              <w:top w:val="nil"/>
              <w:left w:val="nil"/>
              <w:bottom w:val="single" w:sz="4" w:space="0" w:color="auto"/>
              <w:right w:val="single" w:sz="4" w:space="0" w:color="auto"/>
            </w:tcBorders>
            <w:shd w:val="clear" w:color="000000" w:fill="F8CBAD"/>
            <w:noWrap/>
            <w:vAlign w:val="bottom"/>
            <w:hideMark/>
          </w:tcPr>
          <w:p w14:paraId="0019D33F" w14:textId="4880C9E1"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    85 500 000   </w:t>
            </w:r>
          </w:p>
        </w:tc>
        <w:tc>
          <w:tcPr>
            <w:tcW w:w="579" w:type="dxa"/>
            <w:tcBorders>
              <w:top w:val="nil"/>
              <w:left w:val="nil"/>
              <w:bottom w:val="single" w:sz="4" w:space="0" w:color="auto"/>
              <w:right w:val="single" w:sz="4" w:space="0" w:color="auto"/>
            </w:tcBorders>
            <w:shd w:val="clear" w:color="000000" w:fill="F8CBAD"/>
            <w:noWrap/>
            <w:vAlign w:val="bottom"/>
            <w:hideMark/>
          </w:tcPr>
          <w:p w14:paraId="79C9C464" w14:textId="5DB49653"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                    -     </w:t>
            </w:r>
          </w:p>
        </w:tc>
        <w:tc>
          <w:tcPr>
            <w:tcW w:w="1021" w:type="dxa"/>
            <w:tcBorders>
              <w:top w:val="nil"/>
              <w:left w:val="nil"/>
              <w:bottom w:val="single" w:sz="4" w:space="0" w:color="auto"/>
              <w:right w:val="single" w:sz="4" w:space="0" w:color="auto"/>
            </w:tcBorders>
            <w:shd w:val="clear" w:color="000000" w:fill="F8CBAD"/>
            <w:noWrap/>
            <w:vAlign w:val="bottom"/>
            <w:hideMark/>
          </w:tcPr>
          <w:p w14:paraId="4C802C7C" w14:textId="043607A6"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                       -     </w:t>
            </w:r>
          </w:p>
        </w:tc>
        <w:tc>
          <w:tcPr>
            <w:tcW w:w="851" w:type="dxa"/>
            <w:tcBorders>
              <w:top w:val="nil"/>
              <w:left w:val="nil"/>
              <w:bottom w:val="single" w:sz="4" w:space="0" w:color="auto"/>
              <w:right w:val="single" w:sz="4" w:space="0" w:color="auto"/>
            </w:tcBorders>
            <w:shd w:val="clear" w:color="000000" w:fill="F8CBAD"/>
            <w:noWrap/>
            <w:vAlign w:val="bottom"/>
            <w:hideMark/>
          </w:tcPr>
          <w:p w14:paraId="6C3777C5" w14:textId="73D84BBE"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                    -     </w:t>
            </w:r>
          </w:p>
        </w:tc>
        <w:tc>
          <w:tcPr>
            <w:tcW w:w="1010" w:type="dxa"/>
            <w:tcBorders>
              <w:top w:val="nil"/>
              <w:left w:val="nil"/>
              <w:bottom w:val="single" w:sz="4" w:space="0" w:color="auto"/>
              <w:right w:val="single" w:sz="4" w:space="0" w:color="auto"/>
            </w:tcBorders>
            <w:shd w:val="clear" w:color="000000" w:fill="F8CBAD"/>
            <w:noWrap/>
            <w:vAlign w:val="bottom"/>
            <w:hideMark/>
          </w:tcPr>
          <w:p w14:paraId="26FAC1E5" w14:textId="38EFAA98"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    6 500 000   </w:t>
            </w:r>
          </w:p>
        </w:tc>
        <w:tc>
          <w:tcPr>
            <w:tcW w:w="1164" w:type="dxa"/>
            <w:tcBorders>
              <w:top w:val="nil"/>
              <w:left w:val="nil"/>
              <w:bottom w:val="single" w:sz="4" w:space="0" w:color="auto"/>
              <w:right w:val="single" w:sz="4" w:space="0" w:color="auto"/>
            </w:tcBorders>
            <w:shd w:val="clear" w:color="000000" w:fill="F8CBAD"/>
            <w:noWrap/>
            <w:vAlign w:val="bottom"/>
            <w:hideMark/>
          </w:tcPr>
          <w:p w14:paraId="7CED3572" w14:textId="5E609A2C"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416 000 000   </w:t>
            </w:r>
          </w:p>
        </w:tc>
        <w:tc>
          <w:tcPr>
            <w:tcW w:w="568" w:type="dxa"/>
            <w:tcBorders>
              <w:top w:val="nil"/>
              <w:left w:val="nil"/>
              <w:bottom w:val="single" w:sz="4" w:space="0" w:color="auto"/>
              <w:right w:val="single" w:sz="4" w:space="0" w:color="auto"/>
            </w:tcBorders>
            <w:shd w:val="clear" w:color="000000" w:fill="F8CBAD"/>
            <w:noWrap/>
            <w:vAlign w:val="bottom"/>
            <w:hideMark/>
          </w:tcPr>
          <w:p w14:paraId="33284CA7" w14:textId="21280F7C" w:rsidR="00344B8D" w:rsidRPr="00344B8D" w:rsidRDefault="00344B8D" w:rsidP="00344B8D">
            <w:pPr>
              <w:spacing w:after="0"/>
              <w:rPr>
                <w:rFonts w:cs="Arial"/>
                <w:b/>
                <w:bCs/>
                <w:sz w:val="14"/>
                <w:szCs w:val="14"/>
                <w:highlight w:val="yellow"/>
                <w:lang w:eastAsia="fr-FR"/>
              </w:rPr>
            </w:pPr>
            <w:r w:rsidRPr="00344B8D">
              <w:rPr>
                <w:rFonts w:cs="Arial"/>
                <w:b/>
                <w:bCs/>
                <w:color w:val="FF0000"/>
                <w:sz w:val="14"/>
                <w:szCs w:val="14"/>
              </w:rPr>
              <w:t xml:space="preserve">                  -     </w:t>
            </w:r>
          </w:p>
        </w:tc>
        <w:tc>
          <w:tcPr>
            <w:tcW w:w="863" w:type="dxa"/>
            <w:tcBorders>
              <w:top w:val="nil"/>
              <w:left w:val="nil"/>
              <w:bottom w:val="single" w:sz="4" w:space="0" w:color="auto"/>
              <w:right w:val="single" w:sz="4" w:space="0" w:color="auto"/>
            </w:tcBorders>
            <w:shd w:val="clear" w:color="000000" w:fill="F8CBAD"/>
            <w:vAlign w:val="center"/>
            <w:hideMark/>
          </w:tcPr>
          <w:p w14:paraId="2C116E6C" w14:textId="447095E8" w:rsidR="00344B8D" w:rsidRPr="00A40EBD" w:rsidRDefault="00344B8D" w:rsidP="00344B8D">
            <w:pPr>
              <w:spacing w:after="0"/>
              <w:rPr>
                <w:rFonts w:cs="Arial"/>
                <w:b/>
                <w:bCs/>
                <w:color w:val="FF0000"/>
                <w:sz w:val="14"/>
                <w:szCs w:val="14"/>
                <w:highlight w:val="yellow"/>
                <w:lang w:eastAsia="fr-FR"/>
              </w:rPr>
            </w:pPr>
            <w:r w:rsidRPr="00A40EBD">
              <w:rPr>
                <w:rFonts w:cs="Arial"/>
                <w:b/>
                <w:bCs/>
                <w:color w:val="FF0000"/>
                <w:sz w:val="14"/>
                <w:szCs w:val="14"/>
              </w:rPr>
              <w:t xml:space="preserve">717 317   </w:t>
            </w:r>
          </w:p>
        </w:tc>
        <w:tc>
          <w:tcPr>
            <w:tcW w:w="1013" w:type="dxa"/>
            <w:tcBorders>
              <w:top w:val="nil"/>
              <w:left w:val="nil"/>
              <w:bottom w:val="single" w:sz="4" w:space="0" w:color="auto"/>
              <w:right w:val="single" w:sz="4" w:space="0" w:color="auto"/>
            </w:tcBorders>
            <w:shd w:val="clear" w:color="000000" w:fill="F8CBAD"/>
            <w:vAlign w:val="center"/>
            <w:hideMark/>
          </w:tcPr>
          <w:p w14:paraId="33C5F136" w14:textId="2E33ABDD" w:rsidR="00344B8D" w:rsidRPr="00A40EBD" w:rsidRDefault="00344B8D" w:rsidP="00344B8D">
            <w:pPr>
              <w:spacing w:after="0"/>
              <w:rPr>
                <w:rFonts w:cs="Arial"/>
                <w:b/>
                <w:bCs/>
                <w:color w:val="FF0000"/>
                <w:sz w:val="14"/>
                <w:szCs w:val="14"/>
                <w:highlight w:val="yellow"/>
                <w:lang w:eastAsia="fr-FR"/>
              </w:rPr>
            </w:pPr>
            <w:r w:rsidRPr="00A40EBD">
              <w:rPr>
                <w:rFonts w:cs="Arial"/>
                <w:b/>
                <w:bCs/>
                <w:color w:val="FF0000"/>
                <w:sz w:val="14"/>
                <w:szCs w:val="14"/>
              </w:rPr>
              <w:t xml:space="preserve">422 500 000   </w:t>
            </w:r>
          </w:p>
        </w:tc>
      </w:tr>
      <w:tr w:rsidR="00344B8D" w:rsidRPr="0094705F" w14:paraId="2DD7B223" w14:textId="77777777" w:rsidTr="00344B8D">
        <w:trPr>
          <w:trHeight w:val="89"/>
          <w:jc w:val="center"/>
        </w:trPr>
        <w:tc>
          <w:tcPr>
            <w:tcW w:w="1563" w:type="dxa"/>
            <w:shd w:val="clear" w:color="auto" w:fill="auto"/>
            <w:vAlign w:val="center"/>
            <w:hideMark/>
          </w:tcPr>
          <w:p w14:paraId="26E55405" w14:textId="77777777" w:rsidR="00344B8D" w:rsidRPr="0094705F" w:rsidRDefault="00344B8D" w:rsidP="00344B8D">
            <w:pPr>
              <w:spacing w:after="0"/>
              <w:rPr>
                <w:rFonts w:ascii="Calibri" w:hAnsi="Calibri" w:cs="Calibri"/>
                <w:sz w:val="16"/>
                <w:szCs w:val="16"/>
                <w:lang w:eastAsia="fr-FR"/>
              </w:rPr>
            </w:pPr>
            <w:r w:rsidRPr="0094705F">
              <w:rPr>
                <w:rFonts w:ascii="Calibri" w:hAnsi="Calibri" w:cs="Calibri"/>
                <w:sz w:val="16"/>
                <w:szCs w:val="16"/>
                <w:lang w:eastAsia="fr-FR"/>
              </w:rPr>
              <w:t> </w:t>
            </w:r>
          </w:p>
        </w:tc>
        <w:tc>
          <w:tcPr>
            <w:tcW w:w="2551" w:type="dxa"/>
            <w:shd w:val="clear" w:color="000000" w:fill="F8CBAD"/>
            <w:noWrap/>
            <w:vAlign w:val="bottom"/>
            <w:hideMark/>
          </w:tcPr>
          <w:p w14:paraId="46D51976" w14:textId="77777777"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Total partiel Composante 3</w:t>
            </w:r>
          </w:p>
        </w:tc>
        <w:tc>
          <w:tcPr>
            <w:tcW w:w="988" w:type="dxa"/>
            <w:tcBorders>
              <w:top w:val="nil"/>
              <w:left w:val="single" w:sz="4" w:space="0" w:color="auto"/>
              <w:bottom w:val="single" w:sz="4" w:space="0" w:color="auto"/>
              <w:right w:val="single" w:sz="4" w:space="0" w:color="auto"/>
            </w:tcBorders>
            <w:shd w:val="clear" w:color="000000" w:fill="F8CBAD"/>
            <w:noWrap/>
            <w:vAlign w:val="bottom"/>
            <w:hideMark/>
          </w:tcPr>
          <w:p w14:paraId="783E8EF1" w14:textId="11641157"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44 500 000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12FEB3E8" w14:textId="52595B41"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                102 500 000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5048849A" w14:textId="46F9DFAB"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102 500 000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0913E011" w14:textId="7B066B46"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87 500 000   </w:t>
            </w:r>
          </w:p>
        </w:tc>
        <w:tc>
          <w:tcPr>
            <w:tcW w:w="993" w:type="dxa"/>
            <w:tcBorders>
              <w:top w:val="nil"/>
              <w:left w:val="nil"/>
              <w:bottom w:val="single" w:sz="4" w:space="0" w:color="auto"/>
              <w:right w:val="single" w:sz="4" w:space="0" w:color="auto"/>
            </w:tcBorders>
            <w:shd w:val="clear" w:color="000000" w:fill="F8CBAD"/>
            <w:noWrap/>
            <w:vAlign w:val="bottom"/>
            <w:hideMark/>
          </w:tcPr>
          <w:p w14:paraId="5A8790AA" w14:textId="136F2173"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    85 500 000   </w:t>
            </w:r>
          </w:p>
        </w:tc>
        <w:tc>
          <w:tcPr>
            <w:tcW w:w="579" w:type="dxa"/>
            <w:tcBorders>
              <w:top w:val="nil"/>
              <w:left w:val="nil"/>
              <w:bottom w:val="single" w:sz="4" w:space="0" w:color="auto"/>
              <w:right w:val="single" w:sz="4" w:space="0" w:color="auto"/>
            </w:tcBorders>
            <w:shd w:val="clear" w:color="000000" w:fill="F8CBAD"/>
            <w:noWrap/>
            <w:vAlign w:val="bottom"/>
            <w:hideMark/>
          </w:tcPr>
          <w:p w14:paraId="1DC5B535" w14:textId="56332713"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                    -     </w:t>
            </w:r>
          </w:p>
        </w:tc>
        <w:tc>
          <w:tcPr>
            <w:tcW w:w="1021" w:type="dxa"/>
            <w:tcBorders>
              <w:top w:val="nil"/>
              <w:left w:val="nil"/>
              <w:bottom w:val="single" w:sz="4" w:space="0" w:color="auto"/>
              <w:right w:val="single" w:sz="4" w:space="0" w:color="auto"/>
            </w:tcBorders>
            <w:shd w:val="clear" w:color="000000" w:fill="F8CBAD"/>
            <w:noWrap/>
            <w:vAlign w:val="bottom"/>
            <w:hideMark/>
          </w:tcPr>
          <w:p w14:paraId="44C577DD" w14:textId="4EB959A5"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                       -     </w:t>
            </w:r>
          </w:p>
        </w:tc>
        <w:tc>
          <w:tcPr>
            <w:tcW w:w="851" w:type="dxa"/>
            <w:tcBorders>
              <w:top w:val="nil"/>
              <w:left w:val="nil"/>
              <w:bottom w:val="single" w:sz="4" w:space="0" w:color="auto"/>
              <w:right w:val="single" w:sz="4" w:space="0" w:color="auto"/>
            </w:tcBorders>
            <w:shd w:val="clear" w:color="000000" w:fill="F8CBAD"/>
            <w:noWrap/>
            <w:vAlign w:val="bottom"/>
            <w:hideMark/>
          </w:tcPr>
          <w:p w14:paraId="6694294E" w14:textId="187796FD"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                    -     </w:t>
            </w:r>
          </w:p>
        </w:tc>
        <w:tc>
          <w:tcPr>
            <w:tcW w:w="1010" w:type="dxa"/>
            <w:tcBorders>
              <w:top w:val="nil"/>
              <w:left w:val="nil"/>
              <w:bottom w:val="single" w:sz="4" w:space="0" w:color="auto"/>
              <w:right w:val="single" w:sz="4" w:space="0" w:color="auto"/>
            </w:tcBorders>
            <w:shd w:val="clear" w:color="000000" w:fill="F8CBAD"/>
            <w:noWrap/>
            <w:vAlign w:val="bottom"/>
            <w:hideMark/>
          </w:tcPr>
          <w:p w14:paraId="5D01953D" w14:textId="689AC034"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    6 500 000   </w:t>
            </w:r>
          </w:p>
        </w:tc>
        <w:tc>
          <w:tcPr>
            <w:tcW w:w="1164" w:type="dxa"/>
            <w:tcBorders>
              <w:top w:val="nil"/>
              <w:left w:val="nil"/>
              <w:bottom w:val="single" w:sz="4" w:space="0" w:color="auto"/>
              <w:right w:val="single" w:sz="4" w:space="0" w:color="auto"/>
            </w:tcBorders>
            <w:shd w:val="clear" w:color="000000" w:fill="F8CBAD"/>
            <w:noWrap/>
            <w:vAlign w:val="bottom"/>
            <w:hideMark/>
          </w:tcPr>
          <w:p w14:paraId="20C72153" w14:textId="26CA0276" w:rsidR="00344B8D" w:rsidRPr="00636AEF" w:rsidRDefault="00344B8D" w:rsidP="00344B8D">
            <w:pPr>
              <w:spacing w:after="0"/>
              <w:rPr>
                <w:rFonts w:cs="Arial"/>
                <w:b/>
                <w:bCs/>
                <w:sz w:val="14"/>
                <w:szCs w:val="14"/>
                <w:highlight w:val="yellow"/>
                <w:lang w:eastAsia="fr-FR"/>
              </w:rPr>
            </w:pPr>
            <w:r w:rsidRPr="00636AEF">
              <w:rPr>
                <w:rFonts w:cs="Arial"/>
                <w:b/>
                <w:bCs/>
                <w:color w:val="4B3BE3"/>
                <w:sz w:val="14"/>
                <w:szCs w:val="14"/>
              </w:rPr>
              <w:t xml:space="preserve">416 000 000   </w:t>
            </w:r>
          </w:p>
        </w:tc>
        <w:tc>
          <w:tcPr>
            <w:tcW w:w="568" w:type="dxa"/>
            <w:tcBorders>
              <w:top w:val="nil"/>
              <w:left w:val="nil"/>
              <w:bottom w:val="single" w:sz="4" w:space="0" w:color="auto"/>
              <w:right w:val="single" w:sz="4" w:space="0" w:color="auto"/>
            </w:tcBorders>
            <w:shd w:val="clear" w:color="000000" w:fill="F8CBAD"/>
            <w:noWrap/>
            <w:vAlign w:val="bottom"/>
            <w:hideMark/>
          </w:tcPr>
          <w:p w14:paraId="125630AA" w14:textId="6114AC94" w:rsidR="00344B8D" w:rsidRPr="00636AEF" w:rsidRDefault="00344B8D" w:rsidP="00344B8D">
            <w:pPr>
              <w:spacing w:after="0"/>
              <w:rPr>
                <w:rFonts w:cs="Arial"/>
                <w:b/>
                <w:bCs/>
                <w:sz w:val="14"/>
                <w:szCs w:val="14"/>
                <w:highlight w:val="yellow"/>
                <w:lang w:eastAsia="fr-FR"/>
              </w:rPr>
            </w:pPr>
            <w:r w:rsidRPr="00636AEF">
              <w:rPr>
                <w:rFonts w:cs="Arial"/>
                <w:b/>
                <w:bCs/>
                <w:sz w:val="14"/>
                <w:szCs w:val="14"/>
              </w:rPr>
              <w:t> </w:t>
            </w:r>
          </w:p>
        </w:tc>
        <w:tc>
          <w:tcPr>
            <w:tcW w:w="863" w:type="dxa"/>
            <w:tcBorders>
              <w:top w:val="nil"/>
              <w:left w:val="nil"/>
              <w:bottom w:val="single" w:sz="4" w:space="0" w:color="auto"/>
              <w:right w:val="single" w:sz="4" w:space="0" w:color="auto"/>
            </w:tcBorders>
            <w:shd w:val="clear" w:color="000000" w:fill="F8CBAD"/>
            <w:vAlign w:val="center"/>
            <w:hideMark/>
          </w:tcPr>
          <w:p w14:paraId="0F95B67D" w14:textId="2ECD422F" w:rsidR="00344B8D" w:rsidRPr="00A40EBD" w:rsidRDefault="00344B8D" w:rsidP="00344B8D">
            <w:pPr>
              <w:spacing w:after="0"/>
              <w:rPr>
                <w:rFonts w:cs="Arial"/>
                <w:b/>
                <w:bCs/>
                <w:color w:val="4B3BE3"/>
                <w:sz w:val="14"/>
                <w:szCs w:val="14"/>
              </w:rPr>
            </w:pPr>
            <w:r w:rsidRPr="00A40EBD">
              <w:rPr>
                <w:rFonts w:cs="Arial"/>
                <w:b/>
                <w:bCs/>
                <w:color w:val="4B3BE3"/>
                <w:sz w:val="14"/>
                <w:szCs w:val="14"/>
              </w:rPr>
              <w:t xml:space="preserve">717 317   </w:t>
            </w:r>
          </w:p>
        </w:tc>
        <w:tc>
          <w:tcPr>
            <w:tcW w:w="1013" w:type="dxa"/>
            <w:tcBorders>
              <w:top w:val="nil"/>
              <w:left w:val="nil"/>
              <w:bottom w:val="single" w:sz="4" w:space="0" w:color="auto"/>
              <w:right w:val="single" w:sz="4" w:space="0" w:color="auto"/>
            </w:tcBorders>
            <w:shd w:val="clear" w:color="000000" w:fill="F8CBAD"/>
            <w:vAlign w:val="center"/>
            <w:hideMark/>
          </w:tcPr>
          <w:p w14:paraId="7D868CE2" w14:textId="1370CC56" w:rsidR="00344B8D" w:rsidRPr="00A40EBD" w:rsidRDefault="00344B8D" w:rsidP="00344B8D">
            <w:pPr>
              <w:spacing w:after="0"/>
              <w:rPr>
                <w:rFonts w:cs="Arial"/>
                <w:b/>
                <w:bCs/>
                <w:color w:val="4B3BE3"/>
                <w:sz w:val="14"/>
                <w:szCs w:val="14"/>
              </w:rPr>
            </w:pPr>
            <w:r w:rsidRPr="00A40EBD">
              <w:rPr>
                <w:rFonts w:cs="Arial"/>
                <w:b/>
                <w:bCs/>
                <w:color w:val="4B3BE3"/>
                <w:sz w:val="14"/>
                <w:szCs w:val="14"/>
              </w:rPr>
              <w:t xml:space="preserve">422 500 000   </w:t>
            </w:r>
          </w:p>
        </w:tc>
      </w:tr>
      <w:tr w:rsidR="00344B8D" w:rsidRPr="0094705F" w14:paraId="2AFE13C7" w14:textId="77777777" w:rsidTr="0041683A">
        <w:trPr>
          <w:trHeight w:val="490"/>
          <w:jc w:val="center"/>
        </w:trPr>
        <w:tc>
          <w:tcPr>
            <w:tcW w:w="16140" w:type="dxa"/>
            <w:gridSpan w:val="15"/>
            <w:shd w:val="clear" w:color="000000" w:fill="00B0F0"/>
            <w:vAlign w:val="center"/>
            <w:hideMark/>
          </w:tcPr>
          <w:p w14:paraId="46D9C241" w14:textId="77777777" w:rsidR="00344B8D" w:rsidRPr="0094705F" w:rsidRDefault="00344B8D" w:rsidP="00344B8D">
            <w:pPr>
              <w:spacing w:after="0"/>
              <w:rPr>
                <w:rFonts w:asciiTheme="minorHAnsi" w:hAnsiTheme="minorHAnsi" w:cstheme="minorHAnsi"/>
                <w:b/>
                <w:bCs/>
                <w:szCs w:val="22"/>
                <w:lang w:eastAsia="fr-FR"/>
              </w:rPr>
            </w:pPr>
            <w:r w:rsidRPr="0094705F">
              <w:rPr>
                <w:rFonts w:asciiTheme="minorHAnsi" w:hAnsiTheme="minorHAnsi" w:cstheme="minorHAnsi"/>
                <w:b/>
                <w:bCs/>
                <w:szCs w:val="22"/>
                <w:lang w:eastAsia="fr-FR"/>
              </w:rPr>
              <w:t>Appui général à la gestion</w:t>
            </w:r>
          </w:p>
        </w:tc>
      </w:tr>
      <w:tr w:rsidR="00344B8D" w:rsidRPr="0094705F" w14:paraId="17854780" w14:textId="77777777" w:rsidTr="0041683A">
        <w:trPr>
          <w:trHeight w:val="202"/>
          <w:jc w:val="center"/>
        </w:trPr>
        <w:tc>
          <w:tcPr>
            <w:tcW w:w="1563" w:type="dxa"/>
            <w:vMerge w:val="restart"/>
            <w:shd w:val="clear" w:color="auto" w:fill="auto"/>
            <w:vAlign w:val="center"/>
            <w:hideMark/>
          </w:tcPr>
          <w:p w14:paraId="70497CCD" w14:textId="77777777" w:rsidR="00344B8D" w:rsidRPr="0094705F" w:rsidRDefault="00344B8D" w:rsidP="00344B8D">
            <w:pPr>
              <w:spacing w:after="0"/>
              <w:rPr>
                <w:rFonts w:ascii="Calibri" w:hAnsi="Calibri" w:cs="Calibri"/>
                <w:b/>
                <w:bCs/>
                <w:sz w:val="16"/>
                <w:szCs w:val="16"/>
                <w:lang w:eastAsia="fr-FR"/>
              </w:rPr>
            </w:pPr>
            <w:r w:rsidRPr="0094705F">
              <w:rPr>
                <w:rFonts w:ascii="Calibri" w:hAnsi="Calibri" w:cs="Calibri"/>
                <w:b/>
                <w:bCs/>
                <w:sz w:val="16"/>
                <w:szCs w:val="16"/>
                <w:lang w:eastAsia="fr-FR"/>
              </w:rPr>
              <w:t>Appui Suivi Evaluation Parties prenantes niveau supérieur</w:t>
            </w:r>
          </w:p>
        </w:tc>
        <w:tc>
          <w:tcPr>
            <w:tcW w:w="2551" w:type="dxa"/>
            <w:shd w:val="clear" w:color="auto" w:fill="auto"/>
            <w:hideMark/>
          </w:tcPr>
          <w:p w14:paraId="4E45B790" w14:textId="77777777" w:rsidR="00344B8D" w:rsidRPr="0094705F" w:rsidRDefault="00344B8D" w:rsidP="00344B8D">
            <w:pPr>
              <w:spacing w:after="0"/>
              <w:rPr>
                <w:rFonts w:ascii="Calibri" w:hAnsi="Calibri" w:cs="Calibri"/>
                <w:sz w:val="16"/>
                <w:szCs w:val="16"/>
                <w:lang w:eastAsia="fr-FR"/>
              </w:rPr>
            </w:pPr>
            <w:r w:rsidRPr="0094705F">
              <w:rPr>
                <w:rFonts w:ascii="Calibri" w:hAnsi="Calibri" w:cs="Calibri"/>
                <w:sz w:val="16"/>
                <w:szCs w:val="16"/>
                <w:lang w:eastAsia="fr-FR"/>
              </w:rPr>
              <w:t>Suivi évaluation du SP/CNDD</w:t>
            </w:r>
          </w:p>
        </w:tc>
        <w:tc>
          <w:tcPr>
            <w:tcW w:w="988" w:type="dxa"/>
            <w:shd w:val="clear" w:color="auto" w:fill="auto"/>
            <w:vAlign w:val="center"/>
            <w:hideMark/>
          </w:tcPr>
          <w:p w14:paraId="639FE92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08C04ED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8 000 000   </w:t>
            </w:r>
          </w:p>
        </w:tc>
        <w:tc>
          <w:tcPr>
            <w:tcW w:w="992" w:type="dxa"/>
            <w:shd w:val="clear" w:color="auto" w:fill="auto"/>
            <w:vAlign w:val="center"/>
            <w:hideMark/>
          </w:tcPr>
          <w:p w14:paraId="549D677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8 000 000   </w:t>
            </w:r>
          </w:p>
        </w:tc>
        <w:tc>
          <w:tcPr>
            <w:tcW w:w="992" w:type="dxa"/>
            <w:shd w:val="clear" w:color="auto" w:fill="auto"/>
            <w:vAlign w:val="center"/>
            <w:hideMark/>
          </w:tcPr>
          <w:p w14:paraId="3598415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8 000 000   </w:t>
            </w:r>
          </w:p>
        </w:tc>
        <w:tc>
          <w:tcPr>
            <w:tcW w:w="993" w:type="dxa"/>
            <w:shd w:val="clear" w:color="auto" w:fill="auto"/>
            <w:vAlign w:val="center"/>
            <w:hideMark/>
          </w:tcPr>
          <w:p w14:paraId="2D10588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8 000 000   </w:t>
            </w:r>
          </w:p>
        </w:tc>
        <w:tc>
          <w:tcPr>
            <w:tcW w:w="579" w:type="dxa"/>
            <w:shd w:val="clear" w:color="auto" w:fill="auto"/>
            <w:vAlign w:val="center"/>
            <w:hideMark/>
          </w:tcPr>
          <w:p w14:paraId="6721721C" w14:textId="14605193"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SP/CNDD </w:t>
            </w:r>
          </w:p>
        </w:tc>
        <w:tc>
          <w:tcPr>
            <w:tcW w:w="1021" w:type="dxa"/>
            <w:shd w:val="clear" w:color="auto" w:fill="auto"/>
            <w:vAlign w:val="center"/>
            <w:hideMark/>
          </w:tcPr>
          <w:p w14:paraId="09237D0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181569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49E44DF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68F54B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37 000 000   </w:t>
            </w:r>
          </w:p>
        </w:tc>
        <w:tc>
          <w:tcPr>
            <w:tcW w:w="568" w:type="dxa"/>
            <w:shd w:val="clear" w:color="auto" w:fill="auto"/>
            <w:vAlign w:val="center"/>
            <w:hideMark/>
          </w:tcPr>
          <w:p w14:paraId="53B1F0D5"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w:t>
            </w:r>
          </w:p>
        </w:tc>
        <w:tc>
          <w:tcPr>
            <w:tcW w:w="863" w:type="dxa"/>
            <w:shd w:val="clear" w:color="000000" w:fill="F8CBAD"/>
            <w:vAlign w:val="center"/>
            <w:hideMark/>
          </w:tcPr>
          <w:p w14:paraId="6C70FAF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62 818   </w:t>
            </w:r>
          </w:p>
        </w:tc>
        <w:tc>
          <w:tcPr>
            <w:tcW w:w="1013" w:type="dxa"/>
            <w:shd w:val="clear" w:color="000000" w:fill="F8CBAD"/>
            <w:vAlign w:val="center"/>
            <w:hideMark/>
          </w:tcPr>
          <w:p w14:paraId="45598D0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37 000 000   </w:t>
            </w:r>
          </w:p>
        </w:tc>
      </w:tr>
      <w:tr w:rsidR="00344B8D" w:rsidRPr="0094705F" w14:paraId="411B77DB" w14:textId="77777777" w:rsidTr="0041683A">
        <w:trPr>
          <w:trHeight w:val="330"/>
          <w:jc w:val="center"/>
        </w:trPr>
        <w:tc>
          <w:tcPr>
            <w:tcW w:w="1563" w:type="dxa"/>
            <w:vMerge/>
            <w:vAlign w:val="center"/>
            <w:hideMark/>
          </w:tcPr>
          <w:p w14:paraId="6F14C52D" w14:textId="77777777" w:rsidR="00344B8D" w:rsidRPr="0094705F" w:rsidRDefault="00344B8D" w:rsidP="00344B8D">
            <w:pPr>
              <w:spacing w:after="0"/>
              <w:rPr>
                <w:rFonts w:ascii="Calibri" w:hAnsi="Calibri" w:cs="Calibri"/>
                <w:b/>
                <w:bCs/>
                <w:sz w:val="16"/>
                <w:szCs w:val="16"/>
                <w:lang w:eastAsia="fr-FR"/>
              </w:rPr>
            </w:pPr>
          </w:p>
        </w:tc>
        <w:tc>
          <w:tcPr>
            <w:tcW w:w="2551" w:type="dxa"/>
            <w:shd w:val="clear" w:color="auto" w:fill="auto"/>
            <w:hideMark/>
          </w:tcPr>
          <w:p w14:paraId="0ADD3AB9" w14:textId="528117EC" w:rsidR="00344B8D" w:rsidRPr="0094705F" w:rsidRDefault="00344B8D" w:rsidP="00344B8D">
            <w:pPr>
              <w:spacing w:after="0"/>
              <w:rPr>
                <w:rFonts w:ascii="Calibri" w:hAnsi="Calibri" w:cs="Calibri"/>
                <w:sz w:val="16"/>
                <w:szCs w:val="16"/>
                <w:lang w:eastAsia="fr-FR"/>
              </w:rPr>
            </w:pPr>
            <w:r w:rsidRPr="0094705F">
              <w:rPr>
                <w:rFonts w:ascii="Calibri" w:hAnsi="Calibri" w:cs="Calibri"/>
                <w:sz w:val="16"/>
                <w:szCs w:val="16"/>
                <w:lang w:eastAsia="fr-FR"/>
              </w:rPr>
              <w:t>Suivi évaluation Faitières (OSC)</w:t>
            </w:r>
          </w:p>
        </w:tc>
        <w:tc>
          <w:tcPr>
            <w:tcW w:w="988" w:type="dxa"/>
            <w:shd w:val="clear" w:color="auto" w:fill="auto"/>
            <w:vAlign w:val="center"/>
            <w:hideMark/>
          </w:tcPr>
          <w:p w14:paraId="642289E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1C11FDD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794442D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4AC66B6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3" w:type="dxa"/>
            <w:shd w:val="clear" w:color="auto" w:fill="auto"/>
            <w:vAlign w:val="center"/>
            <w:hideMark/>
          </w:tcPr>
          <w:p w14:paraId="3914561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579" w:type="dxa"/>
            <w:shd w:val="clear" w:color="auto" w:fill="auto"/>
            <w:vAlign w:val="center"/>
            <w:hideMark/>
          </w:tcPr>
          <w:p w14:paraId="5C36B4B9" w14:textId="648287EA"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OSC </w:t>
            </w:r>
          </w:p>
        </w:tc>
        <w:tc>
          <w:tcPr>
            <w:tcW w:w="1021" w:type="dxa"/>
            <w:shd w:val="clear" w:color="auto" w:fill="auto"/>
            <w:vAlign w:val="center"/>
            <w:hideMark/>
          </w:tcPr>
          <w:p w14:paraId="39C0024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62485A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12276CE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5 000 000   </w:t>
            </w:r>
          </w:p>
        </w:tc>
        <w:tc>
          <w:tcPr>
            <w:tcW w:w="1164" w:type="dxa"/>
            <w:shd w:val="clear" w:color="auto" w:fill="auto"/>
            <w:vAlign w:val="center"/>
            <w:hideMark/>
          </w:tcPr>
          <w:p w14:paraId="0D896D4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50 000 000   </w:t>
            </w:r>
          </w:p>
        </w:tc>
        <w:tc>
          <w:tcPr>
            <w:tcW w:w="568" w:type="dxa"/>
            <w:shd w:val="clear" w:color="auto" w:fill="auto"/>
            <w:vAlign w:val="center"/>
            <w:hideMark/>
          </w:tcPr>
          <w:p w14:paraId="6C3104D7"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w:t>
            </w:r>
          </w:p>
        </w:tc>
        <w:tc>
          <w:tcPr>
            <w:tcW w:w="863" w:type="dxa"/>
            <w:shd w:val="clear" w:color="000000" w:fill="F8CBAD"/>
            <w:vAlign w:val="center"/>
            <w:hideMark/>
          </w:tcPr>
          <w:p w14:paraId="2F93AF1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93 379   </w:t>
            </w:r>
          </w:p>
        </w:tc>
        <w:tc>
          <w:tcPr>
            <w:tcW w:w="1013" w:type="dxa"/>
            <w:shd w:val="clear" w:color="000000" w:fill="F8CBAD"/>
            <w:vAlign w:val="center"/>
            <w:hideMark/>
          </w:tcPr>
          <w:p w14:paraId="4FB07F9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55 000 000   </w:t>
            </w:r>
          </w:p>
        </w:tc>
      </w:tr>
      <w:tr w:rsidR="00344B8D" w:rsidRPr="0094705F" w14:paraId="3D888CF0" w14:textId="77777777" w:rsidTr="0041683A">
        <w:trPr>
          <w:trHeight w:val="356"/>
          <w:jc w:val="center"/>
        </w:trPr>
        <w:tc>
          <w:tcPr>
            <w:tcW w:w="1563" w:type="dxa"/>
            <w:vMerge/>
            <w:vAlign w:val="center"/>
            <w:hideMark/>
          </w:tcPr>
          <w:p w14:paraId="55D1E8A5" w14:textId="77777777" w:rsidR="00344B8D" w:rsidRPr="0094705F" w:rsidRDefault="00344B8D" w:rsidP="00344B8D">
            <w:pPr>
              <w:spacing w:after="0"/>
              <w:rPr>
                <w:rFonts w:ascii="Calibri" w:hAnsi="Calibri" w:cs="Calibri"/>
                <w:b/>
                <w:bCs/>
                <w:sz w:val="16"/>
                <w:szCs w:val="16"/>
                <w:lang w:eastAsia="fr-FR"/>
              </w:rPr>
            </w:pPr>
          </w:p>
        </w:tc>
        <w:tc>
          <w:tcPr>
            <w:tcW w:w="2551" w:type="dxa"/>
            <w:shd w:val="clear" w:color="auto" w:fill="auto"/>
            <w:hideMark/>
          </w:tcPr>
          <w:p w14:paraId="70D6E4D8" w14:textId="32CCD03F" w:rsidR="00344B8D" w:rsidRPr="0094705F" w:rsidRDefault="00344B8D" w:rsidP="00344B8D">
            <w:pPr>
              <w:spacing w:after="0"/>
              <w:rPr>
                <w:rFonts w:ascii="Calibri" w:hAnsi="Calibri" w:cs="Calibri"/>
                <w:sz w:val="16"/>
                <w:szCs w:val="16"/>
                <w:lang w:eastAsia="fr-FR"/>
              </w:rPr>
            </w:pPr>
            <w:r w:rsidRPr="0094705F">
              <w:rPr>
                <w:rFonts w:ascii="Calibri" w:hAnsi="Calibri" w:cs="Calibri"/>
                <w:sz w:val="16"/>
                <w:szCs w:val="16"/>
                <w:lang w:eastAsia="fr-FR"/>
              </w:rPr>
              <w:t>Appui fonctionnement Organisations d'Appui (OSC, OCB)</w:t>
            </w:r>
          </w:p>
        </w:tc>
        <w:tc>
          <w:tcPr>
            <w:tcW w:w="988" w:type="dxa"/>
            <w:shd w:val="clear" w:color="auto" w:fill="auto"/>
            <w:vAlign w:val="center"/>
            <w:hideMark/>
          </w:tcPr>
          <w:p w14:paraId="7F1629A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1049D1C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7B008EF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2" w:type="dxa"/>
            <w:shd w:val="clear" w:color="auto" w:fill="auto"/>
            <w:vAlign w:val="center"/>
            <w:hideMark/>
          </w:tcPr>
          <w:p w14:paraId="5F7A4A6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993" w:type="dxa"/>
            <w:shd w:val="clear" w:color="auto" w:fill="auto"/>
            <w:vAlign w:val="center"/>
            <w:hideMark/>
          </w:tcPr>
          <w:p w14:paraId="7184A71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11 000 000   </w:t>
            </w:r>
          </w:p>
        </w:tc>
        <w:tc>
          <w:tcPr>
            <w:tcW w:w="579" w:type="dxa"/>
            <w:shd w:val="clear" w:color="auto" w:fill="auto"/>
            <w:vAlign w:val="center"/>
            <w:hideMark/>
          </w:tcPr>
          <w:p w14:paraId="090AB8C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OP  </w:t>
            </w:r>
          </w:p>
        </w:tc>
        <w:tc>
          <w:tcPr>
            <w:tcW w:w="1021" w:type="dxa"/>
            <w:shd w:val="clear" w:color="auto" w:fill="auto"/>
            <w:vAlign w:val="center"/>
            <w:hideMark/>
          </w:tcPr>
          <w:p w14:paraId="7B5F96B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1D25BDF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1010" w:type="dxa"/>
            <w:shd w:val="clear" w:color="auto" w:fill="auto"/>
            <w:vAlign w:val="center"/>
            <w:hideMark/>
          </w:tcPr>
          <w:p w14:paraId="4BF4FA9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103ED24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50 000 000   </w:t>
            </w:r>
          </w:p>
        </w:tc>
        <w:tc>
          <w:tcPr>
            <w:tcW w:w="568" w:type="dxa"/>
            <w:shd w:val="clear" w:color="auto" w:fill="auto"/>
            <w:vAlign w:val="center"/>
            <w:hideMark/>
          </w:tcPr>
          <w:p w14:paraId="551653BF"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w:t>
            </w:r>
          </w:p>
        </w:tc>
        <w:tc>
          <w:tcPr>
            <w:tcW w:w="863" w:type="dxa"/>
            <w:shd w:val="clear" w:color="000000" w:fill="F8CBAD"/>
            <w:vAlign w:val="center"/>
            <w:hideMark/>
          </w:tcPr>
          <w:p w14:paraId="5497B1A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93 379   </w:t>
            </w:r>
          </w:p>
        </w:tc>
        <w:tc>
          <w:tcPr>
            <w:tcW w:w="1013" w:type="dxa"/>
            <w:shd w:val="clear" w:color="000000" w:fill="F8CBAD"/>
            <w:vAlign w:val="center"/>
            <w:hideMark/>
          </w:tcPr>
          <w:p w14:paraId="5A88649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55 000 000   </w:t>
            </w:r>
          </w:p>
        </w:tc>
      </w:tr>
      <w:tr w:rsidR="00344B8D" w:rsidRPr="0094705F" w14:paraId="23D7F56C" w14:textId="77777777" w:rsidTr="005151AB">
        <w:trPr>
          <w:trHeight w:val="122"/>
          <w:jc w:val="center"/>
        </w:trPr>
        <w:tc>
          <w:tcPr>
            <w:tcW w:w="1563" w:type="dxa"/>
            <w:vMerge/>
            <w:vAlign w:val="center"/>
            <w:hideMark/>
          </w:tcPr>
          <w:p w14:paraId="3A93ABFA" w14:textId="77777777" w:rsidR="00344B8D" w:rsidRPr="0094705F" w:rsidRDefault="00344B8D" w:rsidP="00344B8D">
            <w:pPr>
              <w:spacing w:after="0"/>
              <w:rPr>
                <w:rFonts w:ascii="Calibri" w:hAnsi="Calibri" w:cs="Calibri"/>
                <w:b/>
                <w:bCs/>
                <w:sz w:val="16"/>
                <w:szCs w:val="16"/>
                <w:lang w:eastAsia="fr-FR"/>
              </w:rPr>
            </w:pPr>
          </w:p>
        </w:tc>
        <w:tc>
          <w:tcPr>
            <w:tcW w:w="2551" w:type="dxa"/>
            <w:shd w:val="clear" w:color="auto" w:fill="auto"/>
            <w:hideMark/>
          </w:tcPr>
          <w:p w14:paraId="4E397906" w14:textId="77777777" w:rsidR="00344B8D" w:rsidRPr="0094705F" w:rsidRDefault="00344B8D" w:rsidP="00344B8D">
            <w:pPr>
              <w:spacing w:after="0"/>
              <w:rPr>
                <w:rFonts w:ascii="Calibri" w:hAnsi="Calibri" w:cs="Calibri"/>
                <w:sz w:val="16"/>
                <w:szCs w:val="16"/>
                <w:lang w:eastAsia="fr-FR"/>
              </w:rPr>
            </w:pPr>
            <w:r w:rsidRPr="0094705F">
              <w:rPr>
                <w:rFonts w:ascii="Calibri" w:hAnsi="Calibri" w:cs="Calibri"/>
                <w:sz w:val="16"/>
                <w:szCs w:val="16"/>
                <w:lang w:eastAsia="fr-FR"/>
              </w:rPr>
              <w:t>Visites terrain commentées</w:t>
            </w:r>
          </w:p>
        </w:tc>
        <w:tc>
          <w:tcPr>
            <w:tcW w:w="988" w:type="dxa"/>
            <w:shd w:val="clear" w:color="auto" w:fill="auto"/>
            <w:vAlign w:val="center"/>
            <w:hideMark/>
          </w:tcPr>
          <w:p w14:paraId="0DE4C7E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1CD5B1E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3 000 000   </w:t>
            </w:r>
          </w:p>
        </w:tc>
        <w:tc>
          <w:tcPr>
            <w:tcW w:w="992" w:type="dxa"/>
            <w:shd w:val="clear" w:color="auto" w:fill="auto"/>
            <w:vAlign w:val="center"/>
            <w:hideMark/>
          </w:tcPr>
          <w:p w14:paraId="4D169B3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3 000 000   </w:t>
            </w:r>
          </w:p>
        </w:tc>
        <w:tc>
          <w:tcPr>
            <w:tcW w:w="992" w:type="dxa"/>
            <w:shd w:val="clear" w:color="auto" w:fill="auto"/>
            <w:vAlign w:val="center"/>
            <w:hideMark/>
          </w:tcPr>
          <w:p w14:paraId="774E9FC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3 000 000   </w:t>
            </w:r>
          </w:p>
        </w:tc>
        <w:tc>
          <w:tcPr>
            <w:tcW w:w="993" w:type="dxa"/>
            <w:shd w:val="clear" w:color="auto" w:fill="auto"/>
            <w:vAlign w:val="center"/>
            <w:hideMark/>
          </w:tcPr>
          <w:p w14:paraId="1E551BC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3 000 000   </w:t>
            </w:r>
          </w:p>
        </w:tc>
        <w:tc>
          <w:tcPr>
            <w:tcW w:w="579" w:type="dxa"/>
            <w:shd w:val="clear" w:color="auto" w:fill="auto"/>
            <w:vAlign w:val="center"/>
            <w:hideMark/>
          </w:tcPr>
          <w:p w14:paraId="4217132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0A45CC8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32C4345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2C1859D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3D3ACF4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12 000 000   </w:t>
            </w:r>
          </w:p>
        </w:tc>
        <w:tc>
          <w:tcPr>
            <w:tcW w:w="568" w:type="dxa"/>
            <w:shd w:val="clear" w:color="auto" w:fill="auto"/>
            <w:vAlign w:val="center"/>
            <w:hideMark/>
          </w:tcPr>
          <w:p w14:paraId="142F2958"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w:t>
            </w:r>
          </w:p>
        </w:tc>
        <w:tc>
          <w:tcPr>
            <w:tcW w:w="863" w:type="dxa"/>
            <w:shd w:val="clear" w:color="000000" w:fill="F8CBAD"/>
            <w:vAlign w:val="center"/>
            <w:hideMark/>
          </w:tcPr>
          <w:p w14:paraId="7051D82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20 374   </w:t>
            </w:r>
          </w:p>
        </w:tc>
        <w:tc>
          <w:tcPr>
            <w:tcW w:w="1013" w:type="dxa"/>
            <w:shd w:val="clear" w:color="000000" w:fill="F8CBAD"/>
            <w:vAlign w:val="center"/>
            <w:hideMark/>
          </w:tcPr>
          <w:p w14:paraId="0EDF33E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12 000 000   </w:t>
            </w:r>
          </w:p>
        </w:tc>
      </w:tr>
      <w:tr w:rsidR="00344B8D" w:rsidRPr="0094705F" w14:paraId="0D06D42C" w14:textId="77777777" w:rsidTr="005151AB">
        <w:trPr>
          <w:trHeight w:val="168"/>
          <w:jc w:val="center"/>
        </w:trPr>
        <w:tc>
          <w:tcPr>
            <w:tcW w:w="1563" w:type="dxa"/>
            <w:vMerge/>
            <w:vAlign w:val="center"/>
            <w:hideMark/>
          </w:tcPr>
          <w:p w14:paraId="2EEF0069" w14:textId="77777777" w:rsidR="00344B8D" w:rsidRPr="0094705F" w:rsidRDefault="00344B8D" w:rsidP="00344B8D">
            <w:pPr>
              <w:spacing w:after="0"/>
              <w:rPr>
                <w:rFonts w:ascii="Calibri" w:hAnsi="Calibri" w:cs="Calibri"/>
                <w:b/>
                <w:bCs/>
                <w:sz w:val="18"/>
                <w:szCs w:val="18"/>
                <w:lang w:eastAsia="fr-FR"/>
              </w:rPr>
            </w:pPr>
          </w:p>
        </w:tc>
        <w:tc>
          <w:tcPr>
            <w:tcW w:w="2551" w:type="dxa"/>
            <w:shd w:val="clear" w:color="auto" w:fill="auto"/>
            <w:hideMark/>
          </w:tcPr>
          <w:p w14:paraId="21EF7D42"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Communication - visibilité</w:t>
            </w:r>
          </w:p>
        </w:tc>
        <w:tc>
          <w:tcPr>
            <w:tcW w:w="988" w:type="dxa"/>
            <w:shd w:val="clear" w:color="auto" w:fill="auto"/>
            <w:vAlign w:val="center"/>
            <w:hideMark/>
          </w:tcPr>
          <w:p w14:paraId="7BA520E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shd w:val="clear" w:color="auto" w:fill="auto"/>
            <w:vAlign w:val="center"/>
            <w:hideMark/>
          </w:tcPr>
          <w:p w14:paraId="08EBDBD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shd w:val="clear" w:color="auto" w:fill="auto"/>
            <w:vAlign w:val="center"/>
            <w:hideMark/>
          </w:tcPr>
          <w:p w14:paraId="5B5CA6A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shd w:val="clear" w:color="auto" w:fill="auto"/>
            <w:vAlign w:val="center"/>
            <w:hideMark/>
          </w:tcPr>
          <w:p w14:paraId="0C73658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3" w:type="dxa"/>
            <w:shd w:val="clear" w:color="auto" w:fill="auto"/>
            <w:vAlign w:val="center"/>
            <w:hideMark/>
          </w:tcPr>
          <w:p w14:paraId="420B0A1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579" w:type="dxa"/>
            <w:shd w:val="clear" w:color="auto" w:fill="auto"/>
            <w:vAlign w:val="center"/>
            <w:hideMark/>
          </w:tcPr>
          <w:p w14:paraId="3C8E0B1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304C2DD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7586C18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4DBB5BF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7C4F42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568" w:type="dxa"/>
            <w:shd w:val="clear" w:color="auto" w:fill="auto"/>
            <w:vAlign w:val="center"/>
            <w:hideMark/>
          </w:tcPr>
          <w:p w14:paraId="49D7E7BE"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w:t>
            </w:r>
          </w:p>
        </w:tc>
        <w:tc>
          <w:tcPr>
            <w:tcW w:w="863" w:type="dxa"/>
            <w:shd w:val="clear" w:color="000000" w:fill="F8CBAD"/>
            <w:vAlign w:val="center"/>
            <w:hideMark/>
          </w:tcPr>
          <w:p w14:paraId="7AE240D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16 978   </w:t>
            </w:r>
          </w:p>
        </w:tc>
        <w:tc>
          <w:tcPr>
            <w:tcW w:w="1013" w:type="dxa"/>
            <w:shd w:val="clear" w:color="000000" w:fill="F8CBAD"/>
            <w:vAlign w:val="center"/>
            <w:hideMark/>
          </w:tcPr>
          <w:p w14:paraId="54DF13C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r>
      <w:tr w:rsidR="00344B8D" w:rsidRPr="0094705F" w14:paraId="51F4C8B2" w14:textId="77777777" w:rsidTr="0041683A">
        <w:trPr>
          <w:trHeight w:val="244"/>
          <w:jc w:val="center"/>
        </w:trPr>
        <w:tc>
          <w:tcPr>
            <w:tcW w:w="1563" w:type="dxa"/>
            <w:vMerge/>
            <w:vAlign w:val="center"/>
            <w:hideMark/>
          </w:tcPr>
          <w:p w14:paraId="5A0660C4" w14:textId="77777777" w:rsidR="00344B8D" w:rsidRPr="0094705F" w:rsidRDefault="00344B8D" w:rsidP="00344B8D">
            <w:pPr>
              <w:spacing w:after="0"/>
              <w:rPr>
                <w:rFonts w:ascii="Calibri" w:hAnsi="Calibri" w:cs="Calibri"/>
                <w:b/>
                <w:bCs/>
                <w:sz w:val="18"/>
                <w:szCs w:val="18"/>
                <w:lang w:eastAsia="fr-FR"/>
              </w:rPr>
            </w:pPr>
          </w:p>
        </w:tc>
        <w:tc>
          <w:tcPr>
            <w:tcW w:w="2551" w:type="dxa"/>
            <w:shd w:val="clear" w:color="000000" w:fill="F8CBAD"/>
            <w:noWrap/>
            <w:vAlign w:val="bottom"/>
            <w:hideMark/>
          </w:tcPr>
          <w:p w14:paraId="41BB35AA"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Total partiel</w:t>
            </w:r>
          </w:p>
        </w:tc>
        <w:tc>
          <w:tcPr>
            <w:tcW w:w="988" w:type="dxa"/>
            <w:shd w:val="clear" w:color="000000" w:fill="F8CBAD"/>
            <w:noWrap/>
            <w:vAlign w:val="bottom"/>
            <w:hideMark/>
          </w:tcPr>
          <w:p w14:paraId="46069B44"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29 000 000   </w:t>
            </w:r>
          </w:p>
        </w:tc>
        <w:tc>
          <w:tcPr>
            <w:tcW w:w="992" w:type="dxa"/>
            <w:shd w:val="clear" w:color="000000" w:fill="F8CBAD"/>
            <w:noWrap/>
            <w:vAlign w:val="bottom"/>
            <w:hideMark/>
          </w:tcPr>
          <w:p w14:paraId="067F57BF"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35 000 000   </w:t>
            </w:r>
          </w:p>
        </w:tc>
        <w:tc>
          <w:tcPr>
            <w:tcW w:w="992" w:type="dxa"/>
            <w:shd w:val="clear" w:color="000000" w:fill="F8CBAD"/>
            <w:noWrap/>
            <w:vAlign w:val="bottom"/>
            <w:hideMark/>
          </w:tcPr>
          <w:p w14:paraId="5E55FE45"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35 000 000   </w:t>
            </w:r>
          </w:p>
        </w:tc>
        <w:tc>
          <w:tcPr>
            <w:tcW w:w="992" w:type="dxa"/>
            <w:shd w:val="clear" w:color="000000" w:fill="F8CBAD"/>
            <w:noWrap/>
            <w:vAlign w:val="bottom"/>
            <w:hideMark/>
          </w:tcPr>
          <w:p w14:paraId="24088CA3"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35 000 000   </w:t>
            </w:r>
          </w:p>
        </w:tc>
        <w:tc>
          <w:tcPr>
            <w:tcW w:w="993" w:type="dxa"/>
            <w:shd w:val="clear" w:color="000000" w:fill="F8CBAD"/>
            <w:noWrap/>
            <w:vAlign w:val="bottom"/>
            <w:hideMark/>
          </w:tcPr>
          <w:p w14:paraId="77080E72"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35 000 000   </w:t>
            </w:r>
          </w:p>
        </w:tc>
        <w:tc>
          <w:tcPr>
            <w:tcW w:w="579" w:type="dxa"/>
            <w:shd w:val="clear" w:color="000000" w:fill="F8CBAD"/>
            <w:noWrap/>
            <w:vAlign w:val="bottom"/>
            <w:hideMark/>
          </w:tcPr>
          <w:p w14:paraId="0B1F2553" w14:textId="10343B3D"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021" w:type="dxa"/>
            <w:shd w:val="clear" w:color="000000" w:fill="F8CBAD"/>
            <w:noWrap/>
            <w:vAlign w:val="bottom"/>
            <w:hideMark/>
          </w:tcPr>
          <w:p w14:paraId="44E7A902" w14:textId="3ED14091"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851" w:type="dxa"/>
            <w:shd w:val="clear" w:color="000000" w:fill="F8CBAD"/>
            <w:noWrap/>
            <w:vAlign w:val="bottom"/>
            <w:hideMark/>
          </w:tcPr>
          <w:p w14:paraId="064B92FD"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5 000 000   </w:t>
            </w:r>
          </w:p>
        </w:tc>
        <w:tc>
          <w:tcPr>
            <w:tcW w:w="1010" w:type="dxa"/>
            <w:shd w:val="clear" w:color="000000" w:fill="F8CBAD"/>
            <w:noWrap/>
            <w:vAlign w:val="bottom"/>
            <w:hideMark/>
          </w:tcPr>
          <w:p w14:paraId="1C529E8C"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5 000 000   </w:t>
            </w:r>
          </w:p>
        </w:tc>
        <w:tc>
          <w:tcPr>
            <w:tcW w:w="1164" w:type="dxa"/>
            <w:shd w:val="clear" w:color="000000" w:fill="F8CBAD"/>
            <w:noWrap/>
            <w:vAlign w:val="bottom"/>
            <w:hideMark/>
          </w:tcPr>
          <w:p w14:paraId="289921E6"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159 000 000   </w:t>
            </w:r>
          </w:p>
        </w:tc>
        <w:tc>
          <w:tcPr>
            <w:tcW w:w="568" w:type="dxa"/>
            <w:shd w:val="clear" w:color="000000" w:fill="F8CBAD"/>
            <w:noWrap/>
            <w:vAlign w:val="bottom"/>
            <w:hideMark/>
          </w:tcPr>
          <w:p w14:paraId="15B64182" w14:textId="7CA6D75C"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xml:space="preserve">-     </w:t>
            </w:r>
          </w:p>
        </w:tc>
        <w:tc>
          <w:tcPr>
            <w:tcW w:w="863" w:type="dxa"/>
            <w:tcBorders>
              <w:top w:val="single" w:sz="4" w:space="0" w:color="auto"/>
              <w:left w:val="single" w:sz="4" w:space="0" w:color="auto"/>
              <w:bottom w:val="single" w:sz="4" w:space="0" w:color="auto"/>
              <w:right w:val="single" w:sz="4" w:space="0" w:color="auto"/>
            </w:tcBorders>
            <w:shd w:val="clear" w:color="000000" w:fill="F8CBAD"/>
            <w:vAlign w:val="bottom"/>
            <w:hideMark/>
          </w:tcPr>
          <w:p w14:paraId="0BFBE09C"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286 927   </w:t>
            </w:r>
          </w:p>
        </w:tc>
        <w:tc>
          <w:tcPr>
            <w:tcW w:w="1013" w:type="dxa"/>
            <w:tcBorders>
              <w:top w:val="single" w:sz="4" w:space="0" w:color="auto"/>
              <w:left w:val="nil"/>
              <w:bottom w:val="single" w:sz="4" w:space="0" w:color="auto"/>
              <w:right w:val="single" w:sz="4" w:space="0" w:color="auto"/>
            </w:tcBorders>
            <w:shd w:val="clear" w:color="000000" w:fill="F8CBAD"/>
            <w:vAlign w:val="bottom"/>
            <w:hideMark/>
          </w:tcPr>
          <w:p w14:paraId="58E485FB"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169 000 000   </w:t>
            </w:r>
          </w:p>
        </w:tc>
      </w:tr>
      <w:tr w:rsidR="00344B8D" w:rsidRPr="0094705F" w14:paraId="6533952B" w14:textId="77777777" w:rsidTr="0041683A">
        <w:trPr>
          <w:trHeight w:val="290"/>
          <w:jc w:val="center"/>
        </w:trPr>
        <w:tc>
          <w:tcPr>
            <w:tcW w:w="1563" w:type="dxa"/>
            <w:vMerge w:val="restart"/>
            <w:shd w:val="clear" w:color="auto" w:fill="auto"/>
            <w:vAlign w:val="center"/>
            <w:hideMark/>
          </w:tcPr>
          <w:p w14:paraId="36C43EB0" w14:textId="77777777" w:rsidR="00344B8D" w:rsidRPr="0094705F" w:rsidRDefault="00344B8D" w:rsidP="00344B8D">
            <w:pPr>
              <w:spacing w:after="0"/>
              <w:jc w:val="center"/>
              <w:rPr>
                <w:rFonts w:cs="Arial"/>
                <w:b/>
                <w:bCs/>
                <w:sz w:val="18"/>
                <w:szCs w:val="18"/>
                <w:lang w:eastAsia="fr-FR"/>
              </w:rPr>
            </w:pPr>
            <w:r w:rsidRPr="0094705F">
              <w:rPr>
                <w:rFonts w:cs="Arial"/>
                <w:b/>
                <w:bCs/>
                <w:sz w:val="18"/>
                <w:szCs w:val="18"/>
                <w:lang w:eastAsia="fr-FR"/>
              </w:rPr>
              <w:t>Audit et Évaluation</w:t>
            </w:r>
          </w:p>
        </w:tc>
        <w:tc>
          <w:tcPr>
            <w:tcW w:w="2551" w:type="dxa"/>
            <w:shd w:val="clear" w:color="auto" w:fill="auto"/>
            <w:hideMark/>
          </w:tcPr>
          <w:p w14:paraId="21A5C09A"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Évaluer le projet</w:t>
            </w:r>
          </w:p>
        </w:tc>
        <w:tc>
          <w:tcPr>
            <w:tcW w:w="988" w:type="dxa"/>
            <w:shd w:val="clear" w:color="auto" w:fill="auto"/>
            <w:vAlign w:val="center"/>
            <w:hideMark/>
          </w:tcPr>
          <w:p w14:paraId="6EDAA58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50D97E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589E4B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8 000 000   </w:t>
            </w:r>
          </w:p>
        </w:tc>
        <w:tc>
          <w:tcPr>
            <w:tcW w:w="992" w:type="dxa"/>
            <w:shd w:val="clear" w:color="auto" w:fill="auto"/>
            <w:vAlign w:val="center"/>
            <w:hideMark/>
          </w:tcPr>
          <w:p w14:paraId="1618323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394B843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8 000 000   </w:t>
            </w:r>
          </w:p>
        </w:tc>
        <w:tc>
          <w:tcPr>
            <w:tcW w:w="579" w:type="dxa"/>
            <w:shd w:val="clear" w:color="auto" w:fill="auto"/>
            <w:vAlign w:val="center"/>
            <w:hideMark/>
          </w:tcPr>
          <w:p w14:paraId="211BB46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3EE3BFE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4245285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7229EA1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4D05AB8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16 000 000   </w:t>
            </w:r>
          </w:p>
        </w:tc>
        <w:tc>
          <w:tcPr>
            <w:tcW w:w="568" w:type="dxa"/>
            <w:shd w:val="clear" w:color="auto" w:fill="auto"/>
            <w:noWrap/>
            <w:vAlign w:val="bottom"/>
            <w:hideMark/>
          </w:tcPr>
          <w:p w14:paraId="6D921E9A"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19ACDB8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27 997   </w:t>
            </w:r>
          </w:p>
        </w:tc>
        <w:tc>
          <w:tcPr>
            <w:tcW w:w="1013" w:type="dxa"/>
            <w:shd w:val="clear" w:color="000000" w:fill="F8CBAD"/>
            <w:vAlign w:val="center"/>
            <w:hideMark/>
          </w:tcPr>
          <w:p w14:paraId="176DAA86"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16 000 000   </w:t>
            </w:r>
          </w:p>
        </w:tc>
      </w:tr>
      <w:tr w:rsidR="00344B8D" w:rsidRPr="0094705F" w14:paraId="2ED5E7B9" w14:textId="77777777" w:rsidTr="0041683A">
        <w:trPr>
          <w:trHeight w:val="290"/>
          <w:jc w:val="center"/>
        </w:trPr>
        <w:tc>
          <w:tcPr>
            <w:tcW w:w="1563" w:type="dxa"/>
            <w:vMerge/>
            <w:vAlign w:val="center"/>
            <w:hideMark/>
          </w:tcPr>
          <w:p w14:paraId="06EE7F32" w14:textId="77777777" w:rsidR="00344B8D" w:rsidRPr="0094705F" w:rsidRDefault="00344B8D" w:rsidP="00344B8D">
            <w:pPr>
              <w:spacing w:after="0"/>
              <w:rPr>
                <w:rFonts w:cs="Arial"/>
                <w:b/>
                <w:bCs/>
                <w:sz w:val="18"/>
                <w:szCs w:val="18"/>
                <w:lang w:eastAsia="fr-FR"/>
              </w:rPr>
            </w:pPr>
          </w:p>
        </w:tc>
        <w:tc>
          <w:tcPr>
            <w:tcW w:w="2551" w:type="dxa"/>
            <w:shd w:val="clear" w:color="auto" w:fill="auto"/>
            <w:hideMark/>
          </w:tcPr>
          <w:p w14:paraId="06925C36"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Réaliser les audits annuels</w:t>
            </w:r>
          </w:p>
        </w:tc>
        <w:tc>
          <w:tcPr>
            <w:tcW w:w="988" w:type="dxa"/>
            <w:shd w:val="clear" w:color="auto" w:fill="auto"/>
            <w:vAlign w:val="center"/>
            <w:hideMark/>
          </w:tcPr>
          <w:p w14:paraId="37E83C3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6359DC9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0970A74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shd w:val="clear" w:color="auto" w:fill="auto"/>
            <w:vAlign w:val="center"/>
            <w:hideMark/>
          </w:tcPr>
          <w:p w14:paraId="41CE5CD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shd w:val="clear" w:color="auto" w:fill="auto"/>
            <w:vAlign w:val="center"/>
            <w:hideMark/>
          </w:tcPr>
          <w:p w14:paraId="24CD266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579" w:type="dxa"/>
            <w:shd w:val="clear" w:color="auto" w:fill="auto"/>
            <w:vAlign w:val="center"/>
            <w:hideMark/>
          </w:tcPr>
          <w:p w14:paraId="6D465BD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PNUD </w:t>
            </w:r>
          </w:p>
        </w:tc>
        <w:tc>
          <w:tcPr>
            <w:tcW w:w="1021" w:type="dxa"/>
            <w:shd w:val="clear" w:color="auto" w:fill="auto"/>
            <w:vAlign w:val="center"/>
            <w:hideMark/>
          </w:tcPr>
          <w:p w14:paraId="3F3EF41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vAlign w:val="center"/>
            <w:hideMark/>
          </w:tcPr>
          <w:p w14:paraId="6D27093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vAlign w:val="center"/>
            <w:hideMark/>
          </w:tcPr>
          <w:p w14:paraId="0D9994A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7E8359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25 000 000   </w:t>
            </w:r>
          </w:p>
        </w:tc>
        <w:tc>
          <w:tcPr>
            <w:tcW w:w="568" w:type="dxa"/>
            <w:shd w:val="clear" w:color="auto" w:fill="auto"/>
            <w:noWrap/>
            <w:vAlign w:val="bottom"/>
            <w:hideMark/>
          </w:tcPr>
          <w:p w14:paraId="025DA04E"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5CDB82C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43 745   </w:t>
            </w:r>
          </w:p>
        </w:tc>
        <w:tc>
          <w:tcPr>
            <w:tcW w:w="1013" w:type="dxa"/>
            <w:shd w:val="clear" w:color="000000" w:fill="F8CBAD"/>
            <w:vAlign w:val="center"/>
            <w:hideMark/>
          </w:tcPr>
          <w:p w14:paraId="6C34560B"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25 000 000   </w:t>
            </w:r>
          </w:p>
        </w:tc>
      </w:tr>
      <w:tr w:rsidR="00344B8D" w:rsidRPr="0094705F" w14:paraId="5A84C21D" w14:textId="77777777" w:rsidTr="0041683A">
        <w:trPr>
          <w:trHeight w:val="290"/>
          <w:jc w:val="center"/>
        </w:trPr>
        <w:tc>
          <w:tcPr>
            <w:tcW w:w="1563" w:type="dxa"/>
            <w:vMerge/>
            <w:vAlign w:val="center"/>
            <w:hideMark/>
          </w:tcPr>
          <w:p w14:paraId="5F276445" w14:textId="77777777" w:rsidR="00344B8D" w:rsidRPr="0094705F" w:rsidRDefault="00344B8D" w:rsidP="00344B8D">
            <w:pPr>
              <w:spacing w:after="0"/>
              <w:rPr>
                <w:rFonts w:cs="Arial"/>
                <w:b/>
                <w:bCs/>
                <w:sz w:val="18"/>
                <w:szCs w:val="18"/>
                <w:lang w:eastAsia="fr-FR"/>
              </w:rPr>
            </w:pPr>
          </w:p>
        </w:tc>
        <w:tc>
          <w:tcPr>
            <w:tcW w:w="2551" w:type="dxa"/>
            <w:shd w:val="clear" w:color="000000" w:fill="F8CBAD"/>
            <w:noWrap/>
            <w:vAlign w:val="bottom"/>
            <w:hideMark/>
          </w:tcPr>
          <w:p w14:paraId="053E9086"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Total partiel</w:t>
            </w:r>
          </w:p>
        </w:tc>
        <w:tc>
          <w:tcPr>
            <w:tcW w:w="988" w:type="dxa"/>
            <w:shd w:val="clear" w:color="000000" w:fill="F8CBAD"/>
            <w:vAlign w:val="center"/>
            <w:hideMark/>
          </w:tcPr>
          <w:p w14:paraId="4C3B15E8"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5 000 000   </w:t>
            </w:r>
          </w:p>
        </w:tc>
        <w:tc>
          <w:tcPr>
            <w:tcW w:w="992" w:type="dxa"/>
            <w:shd w:val="clear" w:color="000000" w:fill="F8CBAD"/>
            <w:vAlign w:val="center"/>
            <w:hideMark/>
          </w:tcPr>
          <w:p w14:paraId="11C44C16"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5 000 000   </w:t>
            </w:r>
          </w:p>
        </w:tc>
        <w:tc>
          <w:tcPr>
            <w:tcW w:w="992" w:type="dxa"/>
            <w:shd w:val="clear" w:color="000000" w:fill="F8CBAD"/>
            <w:vAlign w:val="center"/>
            <w:hideMark/>
          </w:tcPr>
          <w:p w14:paraId="32A7A390"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13 000 000   </w:t>
            </w:r>
          </w:p>
        </w:tc>
        <w:tc>
          <w:tcPr>
            <w:tcW w:w="992" w:type="dxa"/>
            <w:shd w:val="clear" w:color="000000" w:fill="F8CBAD"/>
            <w:vAlign w:val="center"/>
            <w:hideMark/>
          </w:tcPr>
          <w:p w14:paraId="643A8E4C"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5 000 000   </w:t>
            </w:r>
          </w:p>
        </w:tc>
        <w:tc>
          <w:tcPr>
            <w:tcW w:w="993" w:type="dxa"/>
            <w:shd w:val="clear" w:color="000000" w:fill="F8CBAD"/>
            <w:vAlign w:val="center"/>
            <w:hideMark/>
          </w:tcPr>
          <w:p w14:paraId="3571E249"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13 000 000   </w:t>
            </w:r>
          </w:p>
        </w:tc>
        <w:tc>
          <w:tcPr>
            <w:tcW w:w="579" w:type="dxa"/>
            <w:shd w:val="clear" w:color="000000" w:fill="F8CBAD"/>
            <w:vAlign w:val="center"/>
            <w:hideMark/>
          </w:tcPr>
          <w:p w14:paraId="6D02DAD7" w14:textId="5BAFAA90"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021" w:type="dxa"/>
            <w:shd w:val="clear" w:color="000000" w:fill="F8CBAD"/>
            <w:vAlign w:val="center"/>
            <w:hideMark/>
          </w:tcPr>
          <w:p w14:paraId="21925F85" w14:textId="7D2F3A1D"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851" w:type="dxa"/>
            <w:shd w:val="clear" w:color="000000" w:fill="F8CBAD"/>
            <w:vAlign w:val="center"/>
            <w:hideMark/>
          </w:tcPr>
          <w:p w14:paraId="07673D13" w14:textId="17D568A4"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010" w:type="dxa"/>
            <w:shd w:val="clear" w:color="000000" w:fill="F8CBAD"/>
            <w:vAlign w:val="center"/>
            <w:hideMark/>
          </w:tcPr>
          <w:p w14:paraId="1E9EA785" w14:textId="711C2A06"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164" w:type="dxa"/>
            <w:shd w:val="clear" w:color="000000" w:fill="F8CBAD"/>
            <w:vAlign w:val="center"/>
            <w:hideMark/>
          </w:tcPr>
          <w:p w14:paraId="478D53D6"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41 000 000   </w:t>
            </w:r>
          </w:p>
        </w:tc>
        <w:tc>
          <w:tcPr>
            <w:tcW w:w="568" w:type="dxa"/>
            <w:shd w:val="clear" w:color="000000" w:fill="F8CBAD"/>
            <w:vAlign w:val="center"/>
            <w:hideMark/>
          </w:tcPr>
          <w:p w14:paraId="13D60D44" w14:textId="60852F33" w:rsidR="00344B8D" w:rsidRPr="0094705F" w:rsidRDefault="00344B8D" w:rsidP="00344B8D">
            <w:pPr>
              <w:spacing w:after="0"/>
              <w:rPr>
                <w:rFonts w:cs="Arial"/>
                <w:b/>
                <w:bCs/>
                <w:sz w:val="18"/>
                <w:szCs w:val="18"/>
                <w:lang w:eastAsia="fr-FR"/>
              </w:rPr>
            </w:pPr>
            <w:r w:rsidRPr="0094705F">
              <w:rPr>
                <w:rFonts w:cs="Arial"/>
                <w:b/>
                <w:bCs/>
                <w:sz w:val="18"/>
                <w:szCs w:val="18"/>
                <w:lang w:eastAsia="fr-FR"/>
              </w:rPr>
              <w:t xml:space="preserve">-     </w:t>
            </w:r>
          </w:p>
        </w:tc>
        <w:tc>
          <w:tcPr>
            <w:tcW w:w="863" w:type="dxa"/>
            <w:shd w:val="clear" w:color="000000" w:fill="F8CBAD"/>
            <w:vAlign w:val="center"/>
            <w:hideMark/>
          </w:tcPr>
          <w:p w14:paraId="15C798FC" w14:textId="77777777" w:rsidR="00344B8D" w:rsidRPr="00A40EBD" w:rsidRDefault="00344B8D" w:rsidP="00344B8D">
            <w:pPr>
              <w:spacing w:after="0"/>
              <w:rPr>
                <w:rFonts w:cstheme="minorHAnsi"/>
                <w:b/>
                <w:bCs/>
                <w:sz w:val="14"/>
                <w:szCs w:val="14"/>
                <w:lang w:eastAsia="fr-FR"/>
              </w:rPr>
            </w:pPr>
            <w:r w:rsidRPr="00A40EBD">
              <w:rPr>
                <w:rFonts w:cstheme="minorHAnsi"/>
                <w:b/>
                <w:bCs/>
                <w:sz w:val="14"/>
                <w:szCs w:val="14"/>
                <w:lang w:eastAsia="fr-FR"/>
              </w:rPr>
              <w:t xml:space="preserve">71 742   </w:t>
            </w:r>
          </w:p>
        </w:tc>
        <w:tc>
          <w:tcPr>
            <w:tcW w:w="1013" w:type="dxa"/>
            <w:shd w:val="clear" w:color="000000" w:fill="F8CBAD"/>
            <w:vAlign w:val="center"/>
            <w:hideMark/>
          </w:tcPr>
          <w:p w14:paraId="2544C6A1"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41 000 000   </w:t>
            </w:r>
          </w:p>
        </w:tc>
      </w:tr>
      <w:tr w:rsidR="00344B8D" w:rsidRPr="0094705F" w14:paraId="62DF2B5E" w14:textId="77777777" w:rsidTr="0041683A">
        <w:trPr>
          <w:trHeight w:val="288"/>
          <w:jc w:val="center"/>
        </w:trPr>
        <w:tc>
          <w:tcPr>
            <w:tcW w:w="1563" w:type="dxa"/>
            <w:vMerge w:val="restart"/>
            <w:shd w:val="clear" w:color="auto" w:fill="auto"/>
            <w:vAlign w:val="center"/>
            <w:hideMark/>
          </w:tcPr>
          <w:p w14:paraId="3217B225" w14:textId="77777777" w:rsidR="00344B8D" w:rsidRPr="0094705F" w:rsidRDefault="00344B8D" w:rsidP="00344B8D">
            <w:pPr>
              <w:spacing w:after="0"/>
              <w:rPr>
                <w:rFonts w:cs="Arial"/>
                <w:sz w:val="18"/>
                <w:szCs w:val="18"/>
                <w:lang w:eastAsia="fr-FR"/>
              </w:rPr>
            </w:pPr>
            <w:r w:rsidRPr="0094705F">
              <w:rPr>
                <w:rFonts w:cs="Arial"/>
                <w:sz w:val="18"/>
                <w:szCs w:val="18"/>
                <w:lang w:eastAsia="fr-FR"/>
              </w:rPr>
              <w:t>Salaires de l'équipe du projet</w:t>
            </w:r>
          </w:p>
        </w:tc>
        <w:tc>
          <w:tcPr>
            <w:tcW w:w="2551" w:type="dxa"/>
            <w:shd w:val="clear" w:color="auto" w:fill="auto"/>
            <w:vAlign w:val="center"/>
            <w:hideMark/>
          </w:tcPr>
          <w:p w14:paraId="521A0697"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Un (e) Coordonnateur (SB4-2)</w:t>
            </w:r>
          </w:p>
        </w:tc>
        <w:tc>
          <w:tcPr>
            <w:tcW w:w="988" w:type="dxa"/>
            <w:shd w:val="clear" w:color="auto" w:fill="auto"/>
            <w:vAlign w:val="center"/>
            <w:hideMark/>
          </w:tcPr>
          <w:p w14:paraId="4B7B9DD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16 385 004   </w:t>
            </w:r>
          </w:p>
        </w:tc>
        <w:tc>
          <w:tcPr>
            <w:tcW w:w="992" w:type="dxa"/>
            <w:shd w:val="clear" w:color="auto" w:fill="auto"/>
            <w:vAlign w:val="center"/>
            <w:hideMark/>
          </w:tcPr>
          <w:p w14:paraId="6062B91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16 385 004   </w:t>
            </w:r>
          </w:p>
        </w:tc>
        <w:tc>
          <w:tcPr>
            <w:tcW w:w="992" w:type="dxa"/>
            <w:shd w:val="clear" w:color="auto" w:fill="auto"/>
            <w:vAlign w:val="center"/>
            <w:hideMark/>
          </w:tcPr>
          <w:p w14:paraId="4663707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16 385 004   </w:t>
            </w:r>
          </w:p>
        </w:tc>
        <w:tc>
          <w:tcPr>
            <w:tcW w:w="992" w:type="dxa"/>
            <w:shd w:val="clear" w:color="auto" w:fill="auto"/>
            <w:vAlign w:val="center"/>
            <w:hideMark/>
          </w:tcPr>
          <w:p w14:paraId="6FDF29A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16 385 004   </w:t>
            </w:r>
          </w:p>
        </w:tc>
        <w:tc>
          <w:tcPr>
            <w:tcW w:w="993" w:type="dxa"/>
            <w:shd w:val="clear" w:color="auto" w:fill="auto"/>
            <w:vAlign w:val="center"/>
            <w:hideMark/>
          </w:tcPr>
          <w:p w14:paraId="5F4EA98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16 385 004   </w:t>
            </w:r>
          </w:p>
        </w:tc>
        <w:tc>
          <w:tcPr>
            <w:tcW w:w="579" w:type="dxa"/>
            <w:vMerge w:val="restart"/>
            <w:shd w:val="clear" w:color="auto" w:fill="auto"/>
            <w:noWrap/>
            <w:vAlign w:val="center"/>
            <w:hideMark/>
          </w:tcPr>
          <w:p w14:paraId="67C9F48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PNUD</w:t>
            </w:r>
          </w:p>
        </w:tc>
        <w:tc>
          <w:tcPr>
            <w:tcW w:w="1021" w:type="dxa"/>
            <w:shd w:val="clear" w:color="auto" w:fill="auto"/>
            <w:noWrap/>
            <w:vAlign w:val="center"/>
            <w:hideMark/>
          </w:tcPr>
          <w:p w14:paraId="49B60AF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67CFD3F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2B02841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1A92416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81 925 020   </w:t>
            </w:r>
          </w:p>
        </w:tc>
        <w:tc>
          <w:tcPr>
            <w:tcW w:w="568" w:type="dxa"/>
            <w:shd w:val="clear" w:color="auto" w:fill="auto"/>
            <w:noWrap/>
            <w:vAlign w:val="bottom"/>
            <w:hideMark/>
          </w:tcPr>
          <w:p w14:paraId="77E38DC3"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FC27C6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143 353   </w:t>
            </w:r>
          </w:p>
        </w:tc>
        <w:tc>
          <w:tcPr>
            <w:tcW w:w="1013" w:type="dxa"/>
            <w:shd w:val="clear" w:color="000000" w:fill="F8CBAD"/>
            <w:vAlign w:val="center"/>
            <w:hideMark/>
          </w:tcPr>
          <w:p w14:paraId="132A8FE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81 925 020   </w:t>
            </w:r>
          </w:p>
        </w:tc>
      </w:tr>
      <w:tr w:rsidR="00344B8D" w:rsidRPr="0094705F" w14:paraId="35CEC0C5" w14:textId="77777777" w:rsidTr="005151AB">
        <w:trPr>
          <w:trHeight w:val="50"/>
          <w:jc w:val="center"/>
        </w:trPr>
        <w:tc>
          <w:tcPr>
            <w:tcW w:w="1563" w:type="dxa"/>
            <w:vMerge/>
            <w:vAlign w:val="center"/>
            <w:hideMark/>
          </w:tcPr>
          <w:p w14:paraId="268F938F"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6D1CA9B1" w14:textId="160C3DED"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 xml:space="preserve">Un (e) Chef d'antenne Koudougou </w:t>
            </w:r>
          </w:p>
        </w:tc>
        <w:tc>
          <w:tcPr>
            <w:tcW w:w="988" w:type="dxa"/>
            <w:shd w:val="clear" w:color="auto" w:fill="auto"/>
            <w:vAlign w:val="center"/>
            <w:hideMark/>
          </w:tcPr>
          <w:p w14:paraId="7FA6D5D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10 827 996   </w:t>
            </w:r>
          </w:p>
        </w:tc>
        <w:tc>
          <w:tcPr>
            <w:tcW w:w="992" w:type="dxa"/>
            <w:shd w:val="clear" w:color="auto" w:fill="auto"/>
            <w:vAlign w:val="center"/>
            <w:hideMark/>
          </w:tcPr>
          <w:p w14:paraId="3E66CB1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10 827 996   </w:t>
            </w:r>
          </w:p>
        </w:tc>
        <w:tc>
          <w:tcPr>
            <w:tcW w:w="992" w:type="dxa"/>
            <w:shd w:val="clear" w:color="auto" w:fill="auto"/>
            <w:vAlign w:val="center"/>
            <w:hideMark/>
          </w:tcPr>
          <w:p w14:paraId="0888E79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10 827 996   </w:t>
            </w:r>
          </w:p>
        </w:tc>
        <w:tc>
          <w:tcPr>
            <w:tcW w:w="992" w:type="dxa"/>
            <w:shd w:val="clear" w:color="auto" w:fill="auto"/>
            <w:vAlign w:val="center"/>
            <w:hideMark/>
          </w:tcPr>
          <w:p w14:paraId="0728C62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10 827 996   </w:t>
            </w:r>
          </w:p>
        </w:tc>
        <w:tc>
          <w:tcPr>
            <w:tcW w:w="993" w:type="dxa"/>
            <w:shd w:val="clear" w:color="auto" w:fill="auto"/>
            <w:vAlign w:val="center"/>
            <w:hideMark/>
          </w:tcPr>
          <w:p w14:paraId="424762A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10 827 996   </w:t>
            </w:r>
          </w:p>
        </w:tc>
        <w:tc>
          <w:tcPr>
            <w:tcW w:w="579" w:type="dxa"/>
            <w:vMerge/>
            <w:vAlign w:val="center"/>
            <w:hideMark/>
          </w:tcPr>
          <w:p w14:paraId="47A12E69"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0D7E486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40ABDA6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1BE766F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17668DC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54 139 980   </w:t>
            </w:r>
          </w:p>
        </w:tc>
        <w:tc>
          <w:tcPr>
            <w:tcW w:w="568" w:type="dxa"/>
            <w:shd w:val="clear" w:color="auto" w:fill="auto"/>
            <w:noWrap/>
            <w:vAlign w:val="bottom"/>
            <w:hideMark/>
          </w:tcPr>
          <w:p w14:paraId="545A59B8"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930D1C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94 735   </w:t>
            </w:r>
          </w:p>
        </w:tc>
        <w:tc>
          <w:tcPr>
            <w:tcW w:w="1013" w:type="dxa"/>
            <w:shd w:val="clear" w:color="000000" w:fill="F8CBAD"/>
            <w:vAlign w:val="center"/>
            <w:hideMark/>
          </w:tcPr>
          <w:p w14:paraId="50ED2C7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54 139 980   </w:t>
            </w:r>
          </w:p>
        </w:tc>
      </w:tr>
      <w:tr w:rsidR="00344B8D" w:rsidRPr="0094705F" w14:paraId="071177F3" w14:textId="77777777" w:rsidTr="0041683A">
        <w:trPr>
          <w:trHeight w:val="290"/>
          <w:jc w:val="center"/>
        </w:trPr>
        <w:tc>
          <w:tcPr>
            <w:tcW w:w="1563" w:type="dxa"/>
            <w:vMerge/>
            <w:vAlign w:val="center"/>
            <w:hideMark/>
          </w:tcPr>
          <w:p w14:paraId="57C6179D"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6584B7E7"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un (e) Chargé de suivi évaluation Dédougou (SB2-4)</w:t>
            </w:r>
          </w:p>
        </w:tc>
        <w:tc>
          <w:tcPr>
            <w:tcW w:w="988" w:type="dxa"/>
            <w:shd w:val="clear" w:color="auto" w:fill="auto"/>
            <w:vAlign w:val="center"/>
            <w:hideMark/>
          </w:tcPr>
          <w:p w14:paraId="2F8FF8E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2" w:type="dxa"/>
            <w:shd w:val="clear" w:color="auto" w:fill="auto"/>
            <w:vAlign w:val="center"/>
            <w:hideMark/>
          </w:tcPr>
          <w:p w14:paraId="414C838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2" w:type="dxa"/>
            <w:shd w:val="clear" w:color="auto" w:fill="auto"/>
            <w:vAlign w:val="center"/>
            <w:hideMark/>
          </w:tcPr>
          <w:p w14:paraId="2F5F4C3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2" w:type="dxa"/>
            <w:shd w:val="clear" w:color="auto" w:fill="auto"/>
            <w:vAlign w:val="center"/>
            <w:hideMark/>
          </w:tcPr>
          <w:p w14:paraId="75FC3A0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3" w:type="dxa"/>
            <w:shd w:val="clear" w:color="auto" w:fill="auto"/>
            <w:vAlign w:val="center"/>
            <w:hideMark/>
          </w:tcPr>
          <w:p w14:paraId="684A895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579" w:type="dxa"/>
            <w:vMerge/>
            <w:vAlign w:val="center"/>
            <w:hideMark/>
          </w:tcPr>
          <w:p w14:paraId="0E839903"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6991C9B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18F4C2E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00E60C1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146963C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35 671 260   </w:t>
            </w:r>
          </w:p>
        </w:tc>
        <w:tc>
          <w:tcPr>
            <w:tcW w:w="568" w:type="dxa"/>
            <w:shd w:val="clear" w:color="auto" w:fill="auto"/>
            <w:noWrap/>
            <w:vAlign w:val="bottom"/>
            <w:hideMark/>
          </w:tcPr>
          <w:p w14:paraId="2A24C7D2"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012870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62 418   </w:t>
            </w:r>
          </w:p>
        </w:tc>
        <w:tc>
          <w:tcPr>
            <w:tcW w:w="1013" w:type="dxa"/>
            <w:shd w:val="clear" w:color="000000" w:fill="F8CBAD"/>
            <w:vAlign w:val="center"/>
            <w:hideMark/>
          </w:tcPr>
          <w:p w14:paraId="41D442B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35 671 260   </w:t>
            </w:r>
          </w:p>
        </w:tc>
      </w:tr>
      <w:tr w:rsidR="00344B8D" w:rsidRPr="0094705F" w14:paraId="54436DCF" w14:textId="77777777" w:rsidTr="005151AB">
        <w:trPr>
          <w:trHeight w:val="131"/>
          <w:jc w:val="center"/>
        </w:trPr>
        <w:tc>
          <w:tcPr>
            <w:tcW w:w="1563" w:type="dxa"/>
            <w:vMerge/>
            <w:vAlign w:val="center"/>
            <w:hideMark/>
          </w:tcPr>
          <w:p w14:paraId="44336198"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0233E687" w14:textId="00FD693A"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 xml:space="preserve">Un (e) Gestionnaire Dédougou </w:t>
            </w:r>
          </w:p>
        </w:tc>
        <w:tc>
          <w:tcPr>
            <w:tcW w:w="988" w:type="dxa"/>
            <w:shd w:val="clear" w:color="auto" w:fill="auto"/>
            <w:vAlign w:val="center"/>
            <w:hideMark/>
          </w:tcPr>
          <w:p w14:paraId="1C1F888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2" w:type="dxa"/>
            <w:shd w:val="clear" w:color="auto" w:fill="auto"/>
            <w:vAlign w:val="center"/>
            <w:hideMark/>
          </w:tcPr>
          <w:p w14:paraId="00C4B74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2" w:type="dxa"/>
            <w:shd w:val="clear" w:color="auto" w:fill="auto"/>
            <w:vAlign w:val="center"/>
            <w:hideMark/>
          </w:tcPr>
          <w:p w14:paraId="15B8C7D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2" w:type="dxa"/>
            <w:shd w:val="clear" w:color="auto" w:fill="auto"/>
            <w:vAlign w:val="center"/>
            <w:hideMark/>
          </w:tcPr>
          <w:p w14:paraId="6CD62AF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993" w:type="dxa"/>
            <w:shd w:val="clear" w:color="auto" w:fill="auto"/>
            <w:vAlign w:val="center"/>
            <w:hideMark/>
          </w:tcPr>
          <w:p w14:paraId="6F3A1D4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7 134 252   </w:t>
            </w:r>
          </w:p>
        </w:tc>
        <w:tc>
          <w:tcPr>
            <w:tcW w:w="579" w:type="dxa"/>
            <w:vMerge/>
            <w:vAlign w:val="center"/>
            <w:hideMark/>
          </w:tcPr>
          <w:p w14:paraId="2381239A"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2C3F8E7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1D48EB3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1175104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2FE1F1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35 671 260   </w:t>
            </w:r>
          </w:p>
        </w:tc>
        <w:tc>
          <w:tcPr>
            <w:tcW w:w="568" w:type="dxa"/>
            <w:shd w:val="clear" w:color="auto" w:fill="auto"/>
            <w:noWrap/>
            <w:vAlign w:val="bottom"/>
            <w:hideMark/>
          </w:tcPr>
          <w:p w14:paraId="79FC01D5"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53DF3CF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62 418   </w:t>
            </w:r>
          </w:p>
        </w:tc>
        <w:tc>
          <w:tcPr>
            <w:tcW w:w="1013" w:type="dxa"/>
            <w:shd w:val="clear" w:color="000000" w:fill="F8CBAD"/>
            <w:vAlign w:val="center"/>
            <w:hideMark/>
          </w:tcPr>
          <w:p w14:paraId="3632C1D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35 671 260   </w:t>
            </w:r>
          </w:p>
        </w:tc>
      </w:tr>
      <w:tr w:rsidR="00344B8D" w:rsidRPr="0094705F" w14:paraId="3C20CD9E" w14:textId="77777777" w:rsidTr="005151AB">
        <w:trPr>
          <w:trHeight w:val="50"/>
          <w:jc w:val="center"/>
        </w:trPr>
        <w:tc>
          <w:tcPr>
            <w:tcW w:w="1563" w:type="dxa"/>
            <w:vMerge/>
            <w:vAlign w:val="center"/>
            <w:hideMark/>
          </w:tcPr>
          <w:p w14:paraId="39D87F15"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41901D26"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Une Assistante Dédougou (SB1-4)</w:t>
            </w:r>
          </w:p>
        </w:tc>
        <w:tc>
          <w:tcPr>
            <w:tcW w:w="988" w:type="dxa"/>
            <w:shd w:val="clear" w:color="auto" w:fill="auto"/>
            <w:vAlign w:val="center"/>
            <w:hideMark/>
          </w:tcPr>
          <w:p w14:paraId="50BB107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4 479 756   </w:t>
            </w:r>
          </w:p>
        </w:tc>
        <w:tc>
          <w:tcPr>
            <w:tcW w:w="992" w:type="dxa"/>
            <w:shd w:val="clear" w:color="auto" w:fill="auto"/>
            <w:vAlign w:val="center"/>
            <w:hideMark/>
          </w:tcPr>
          <w:p w14:paraId="3372D6D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4 479 756   </w:t>
            </w:r>
          </w:p>
        </w:tc>
        <w:tc>
          <w:tcPr>
            <w:tcW w:w="992" w:type="dxa"/>
            <w:shd w:val="clear" w:color="auto" w:fill="auto"/>
            <w:vAlign w:val="center"/>
            <w:hideMark/>
          </w:tcPr>
          <w:p w14:paraId="57A9698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4 479 756   </w:t>
            </w:r>
          </w:p>
        </w:tc>
        <w:tc>
          <w:tcPr>
            <w:tcW w:w="992" w:type="dxa"/>
            <w:shd w:val="clear" w:color="auto" w:fill="auto"/>
            <w:vAlign w:val="center"/>
            <w:hideMark/>
          </w:tcPr>
          <w:p w14:paraId="1942FF7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4 479 756   </w:t>
            </w:r>
          </w:p>
        </w:tc>
        <w:tc>
          <w:tcPr>
            <w:tcW w:w="993" w:type="dxa"/>
            <w:shd w:val="clear" w:color="auto" w:fill="auto"/>
            <w:vAlign w:val="center"/>
            <w:hideMark/>
          </w:tcPr>
          <w:p w14:paraId="3A4F6FB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4 479 756   </w:t>
            </w:r>
          </w:p>
        </w:tc>
        <w:tc>
          <w:tcPr>
            <w:tcW w:w="579" w:type="dxa"/>
            <w:vMerge/>
            <w:vAlign w:val="center"/>
            <w:hideMark/>
          </w:tcPr>
          <w:p w14:paraId="147E9B00"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580D13B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08B9F64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6128B38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717BA69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22 398 780   </w:t>
            </w:r>
          </w:p>
        </w:tc>
        <w:tc>
          <w:tcPr>
            <w:tcW w:w="568" w:type="dxa"/>
            <w:shd w:val="clear" w:color="auto" w:fill="auto"/>
            <w:noWrap/>
            <w:vAlign w:val="bottom"/>
            <w:hideMark/>
          </w:tcPr>
          <w:p w14:paraId="2FB3E92B"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2404F48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39 194   </w:t>
            </w:r>
          </w:p>
        </w:tc>
        <w:tc>
          <w:tcPr>
            <w:tcW w:w="1013" w:type="dxa"/>
            <w:shd w:val="clear" w:color="000000" w:fill="F8CBAD"/>
            <w:vAlign w:val="center"/>
            <w:hideMark/>
          </w:tcPr>
          <w:p w14:paraId="6D24E98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22 398 780   </w:t>
            </w:r>
          </w:p>
        </w:tc>
      </w:tr>
      <w:tr w:rsidR="00344B8D" w:rsidRPr="0094705F" w14:paraId="76E215AD" w14:textId="77777777" w:rsidTr="005151AB">
        <w:trPr>
          <w:trHeight w:val="94"/>
          <w:jc w:val="center"/>
        </w:trPr>
        <w:tc>
          <w:tcPr>
            <w:tcW w:w="1563" w:type="dxa"/>
            <w:vMerge/>
            <w:vAlign w:val="center"/>
            <w:hideMark/>
          </w:tcPr>
          <w:p w14:paraId="517D08EE"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44CC66D5"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2 Chauffeurs</w:t>
            </w:r>
          </w:p>
        </w:tc>
        <w:tc>
          <w:tcPr>
            <w:tcW w:w="988" w:type="dxa"/>
            <w:shd w:val="clear" w:color="auto" w:fill="auto"/>
            <w:vAlign w:val="center"/>
            <w:hideMark/>
          </w:tcPr>
          <w:p w14:paraId="7091C11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7 951 008   </w:t>
            </w:r>
          </w:p>
        </w:tc>
        <w:tc>
          <w:tcPr>
            <w:tcW w:w="992" w:type="dxa"/>
            <w:shd w:val="clear" w:color="auto" w:fill="auto"/>
            <w:vAlign w:val="center"/>
            <w:hideMark/>
          </w:tcPr>
          <w:p w14:paraId="22A93C5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7 951 008   </w:t>
            </w:r>
          </w:p>
        </w:tc>
        <w:tc>
          <w:tcPr>
            <w:tcW w:w="992" w:type="dxa"/>
            <w:shd w:val="clear" w:color="auto" w:fill="auto"/>
            <w:vAlign w:val="center"/>
            <w:hideMark/>
          </w:tcPr>
          <w:p w14:paraId="517BA24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7 951 008   </w:t>
            </w:r>
          </w:p>
        </w:tc>
        <w:tc>
          <w:tcPr>
            <w:tcW w:w="992" w:type="dxa"/>
            <w:shd w:val="clear" w:color="auto" w:fill="auto"/>
            <w:vAlign w:val="center"/>
            <w:hideMark/>
          </w:tcPr>
          <w:p w14:paraId="0F0E4AA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7 951 008   </w:t>
            </w:r>
          </w:p>
        </w:tc>
        <w:tc>
          <w:tcPr>
            <w:tcW w:w="993" w:type="dxa"/>
            <w:shd w:val="clear" w:color="auto" w:fill="auto"/>
            <w:vAlign w:val="center"/>
            <w:hideMark/>
          </w:tcPr>
          <w:p w14:paraId="3251B01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7 951 008   </w:t>
            </w:r>
          </w:p>
        </w:tc>
        <w:tc>
          <w:tcPr>
            <w:tcW w:w="579" w:type="dxa"/>
            <w:vMerge/>
            <w:vAlign w:val="center"/>
            <w:hideMark/>
          </w:tcPr>
          <w:p w14:paraId="02DE607E"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2828835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3543519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729EB69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4DCEE44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39 755 040   </w:t>
            </w:r>
          </w:p>
        </w:tc>
        <w:tc>
          <w:tcPr>
            <w:tcW w:w="568" w:type="dxa"/>
            <w:shd w:val="clear" w:color="auto" w:fill="auto"/>
            <w:noWrap/>
            <w:vAlign w:val="bottom"/>
            <w:hideMark/>
          </w:tcPr>
          <w:p w14:paraId="1517EDD5"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520BB1C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69 564   </w:t>
            </w:r>
          </w:p>
        </w:tc>
        <w:tc>
          <w:tcPr>
            <w:tcW w:w="1013" w:type="dxa"/>
            <w:shd w:val="clear" w:color="000000" w:fill="F8CBAD"/>
            <w:vAlign w:val="center"/>
            <w:hideMark/>
          </w:tcPr>
          <w:p w14:paraId="25B048B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39 755 040   </w:t>
            </w:r>
          </w:p>
        </w:tc>
      </w:tr>
      <w:tr w:rsidR="00344B8D" w:rsidRPr="0094705F" w14:paraId="79CAA64A" w14:textId="77777777" w:rsidTr="0041683A">
        <w:trPr>
          <w:trHeight w:val="290"/>
          <w:jc w:val="center"/>
        </w:trPr>
        <w:tc>
          <w:tcPr>
            <w:tcW w:w="1563" w:type="dxa"/>
            <w:vMerge/>
            <w:vAlign w:val="center"/>
            <w:hideMark/>
          </w:tcPr>
          <w:p w14:paraId="5A668A74"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2ADA60AE"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Un (e) VNU communicateur Dédougou</w:t>
            </w:r>
          </w:p>
        </w:tc>
        <w:tc>
          <w:tcPr>
            <w:tcW w:w="988" w:type="dxa"/>
            <w:shd w:val="clear" w:color="auto" w:fill="auto"/>
            <w:vAlign w:val="center"/>
            <w:hideMark/>
          </w:tcPr>
          <w:p w14:paraId="16BBB33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2" w:type="dxa"/>
            <w:shd w:val="clear" w:color="auto" w:fill="auto"/>
            <w:vAlign w:val="center"/>
            <w:hideMark/>
          </w:tcPr>
          <w:p w14:paraId="39D68A0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2" w:type="dxa"/>
            <w:shd w:val="clear" w:color="auto" w:fill="auto"/>
            <w:vAlign w:val="center"/>
            <w:hideMark/>
          </w:tcPr>
          <w:p w14:paraId="767970C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2" w:type="dxa"/>
            <w:shd w:val="clear" w:color="auto" w:fill="auto"/>
            <w:vAlign w:val="center"/>
            <w:hideMark/>
          </w:tcPr>
          <w:p w14:paraId="2BE94EE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3" w:type="dxa"/>
            <w:shd w:val="clear" w:color="auto" w:fill="auto"/>
            <w:vAlign w:val="center"/>
            <w:hideMark/>
          </w:tcPr>
          <w:p w14:paraId="3084B31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579" w:type="dxa"/>
            <w:vMerge/>
            <w:vAlign w:val="center"/>
            <w:hideMark/>
          </w:tcPr>
          <w:p w14:paraId="6DD70B30"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6DD5131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224B484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3D20B8A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2B5928A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24 000 000   </w:t>
            </w:r>
          </w:p>
        </w:tc>
        <w:tc>
          <w:tcPr>
            <w:tcW w:w="568" w:type="dxa"/>
            <w:shd w:val="clear" w:color="auto" w:fill="auto"/>
            <w:noWrap/>
            <w:vAlign w:val="bottom"/>
            <w:hideMark/>
          </w:tcPr>
          <w:p w14:paraId="167A434D"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6B749B4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41 995   </w:t>
            </w:r>
          </w:p>
        </w:tc>
        <w:tc>
          <w:tcPr>
            <w:tcW w:w="1013" w:type="dxa"/>
            <w:shd w:val="clear" w:color="000000" w:fill="F8CBAD"/>
            <w:vAlign w:val="center"/>
            <w:hideMark/>
          </w:tcPr>
          <w:p w14:paraId="737565A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24 000 000   </w:t>
            </w:r>
          </w:p>
        </w:tc>
      </w:tr>
      <w:tr w:rsidR="00344B8D" w:rsidRPr="0094705F" w14:paraId="70EFA36F" w14:textId="77777777" w:rsidTr="005151AB">
        <w:trPr>
          <w:trHeight w:val="174"/>
          <w:jc w:val="center"/>
        </w:trPr>
        <w:tc>
          <w:tcPr>
            <w:tcW w:w="1563" w:type="dxa"/>
            <w:vMerge/>
            <w:vAlign w:val="center"/>
            <w:hideMark/>
          </w:tcPr>
          <w:p w14:paraId="6E5A5C3E"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1B919E01"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Un (e) VNU Assistante Koudougou</w:t>
            </w:r>
          </w:p>
        </w:tc>
        <w:tc>
          <w:tcPr>
            <w:tcW w:w="988" w:type="dxa"/>
            <w:shd w:val="clear" w:color="auto" w:fill="auto"/>
            <w:vAlign w:val="center"/>
            <w:hideMark/>
          </w:tcPr>
          <w:p w14:paraId="3C6739F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2" w:type="dxa"/>
            <w:shd w:val="clear" w:color="auto" w:fill="auto"/>
            <w:vAlign w:val="center"/>
            <w:hideMark/>
          </w:tcPr>
          <w:p w14:paraId="5F28B6D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2" w:type="dxa"/>
            <w:shd w:val="clear" w:color="auto" w:fill="auto"/>
            <w:vAlign w:val="center"/>
            <w:hideMark/>
          </w:tcPr>
          <w:p w14:paraId="37FC243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2" w:type="dxa"/>
            <w:shd w:val="clear" w:color="auto" w:fill="auto"/>
            <w:vAlign w:val="center"/>
            <w:hideMark/>
          </w:tcPr>
          <w:p w14:paraId="5F0602F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993" w:type="dxa"/>
            <w:shd w:val="clear" w:color="auto" w:fill="auto"/>
            <w:vAlign w:val="center"/>
            <w:hideMark/>
          </w:tcPr>
          <w:p w14:paraId="04AD4F7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4 800 000   </w:t>
            </w:r>
          </w:p>
        </w:tc>
        <w:tc>
          <w:tcPr>
            <w:tcW w:w="579" w:type="dxa"/>
            <w:vMerge/>
            <w:vAlign w:val="center"/>
            <w:hideMark/>
          </w:tcPr>
          <w:p w14:paraId="07CD9059"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7427683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26D5130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57484E8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0BFA9B5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24 000 000   </w:t>
            </w:r>
          </w:p>
        </w:tc>
        <w:tc>
          <w:tcPr>
            <w:tcW w:w="568" w:type="dxa"/>
            <w:shd w:val="clear" w:color="auto" w:fill="auto"/>
            <w:noWrap/>
            <w:vAlign w:val="bottom"/>
            <w:hideMark/>
          </w:tcPr>
          <w:p w14:paraId="28254453"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8BAEC1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41 995   </w:t>
            </w:r>
          </w:p>
        </w:tc>
        <w:tc>
          <w:tcPr>
            <w:tcW w:w="1013" w:type="dxa"/>
            <w:shd w:val="clear" w:color="000000" w:fill="F8CBAD"/>
            <w:vAlign w:val="center"/>
            <w:hideMark/>
          </w:tcPr>
          <w:p w14:paraId="75FFC9D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24 000 000   </w:t>
            </w:r>
          </w:p>
        </w:tc>
      </w:tr>
      <w:tr w:rsidR="00344B8D" w:rsidRPr="0094705F" w14:paraId="0EFA6264" w14:textId="77777777" w:rsidTr="005151AB">
        <w:trPr>
          <w:trHeight w:val="164"/>
          <w:jc w:val="center"/>
        </w:trPr>
        <w:tc>
          <w:tcPr>
            <w:tcW w:w="1563" w:type="dxa"/>
            <w:vMerge/>
            <w:vAlign w:val="center"/>
            <w:hideMark/>
          </w:tcPr>
          <w:p w14:paraId="345DC140" w14:textId="77777777" w:rsidR="00344B8D" w:rsidRPr="0094705F" w:rsidRDefault="00344B8D" w:rsidP="00344B8D">
            <w:pPr>
              <w:spacing w:after="0"/>
              <w:rPr>
                <w:rFonts w:cs="Arial"/>
                <w:sz w:val="18"/>
                <w:szCs w:val="18"/>
                <w:lang w:eastAsia="fr-FR"/>
              </w:rPr>
            </w:pPr>
          </w:p>
        </w:tc>
        <w:tc>
          <w:tcPr>
            <w:tcW w:w="2551" w:type="dxa"/>
            <w:shd w:val="clear" w:color="auto" w:fill="auto"/>
            <w:vAlign w:val="center"/>
            <w:hideMark/>
          </w:tcPr>
          <w:p w14:paraId="0BCB8BB2" w14:textId="113D4830" w:rsidR="00344B8D" w:rsidRPr="0094705F" w:rsidRDefault="00344B8D" w:rsidP="00344B8D">
            <w:pPr>
              <w:spacing w:after="0"/>
              <w:rPr>
                <w:rFonts w:asciiTheme="minorHAnsi" w:hAnsiTheme="minorHAnsi" w:cstheme="minorHAnsi"/>
                <w:sz w:val="16"/>
                <w:szCs w:val="16"/>
                <w:lang w:eastAsia="fr-FR"/>
              </w:rPr>
            </w:pPr>
            <w:r>
              <w:rPr>
                <w:rFonts w:asciiTheme="minorHAnsi" w:hAnsiTheme="minorHAnsi" w:cstheme="minorHAnsi"/>
                <w:sz w:val="16"/>
                <w:szCs w:val="16"/>
                <w:lang w:eastAsia="fr-FR"/>
              </w:rPr>
              <w:t>9</w:t>
            </w:r>
            <w:r w:rsidRPr="0094705F">
              <w:rPr>
                <w:rFonts w:asciiTheme="minorHAnsi" w:hAnsiTheme="minorHAnsi" w:cstheme="minorHAnsi"/>
                <w:sz w:val="16"/>
                <w:szCs w:val="16"/>
                <w:lang w:eastAsia="fr-FR"/>
              </w:rPr>
              <w:t xml:space="preserve"> animateurs Terrain des faîtières </w:t>
            </w:r>
          </w:p>
        </w:tc>
        <w:tc>
          <w:tcPr>
            <w:tcW w:w="988" w:type="dxa"/>
            <w:shd w:val="clear" w:color="auto" w:fill="auto"/>
            <w:vAlign w:val="center"/>
            <w:hideMark/>
          </w:tcPr>
          <w:p w14:paraId="1ABADE2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9 600 000   </w:t>
            </w:r>
          </w:p>
        </w:tc>
        <w:tc>
          <w:tcPr>
            <w:tcW w:w="992" w:type="dxa"/>
            <w:shd w:val="clear" w:color="auto" w:fill="auto"/>
            <w:vAlign w:val="center"/>
            <w:hideMark/>
          </w:tcPr>
          <w:p w14:paraId="0DE9DB6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9 600 000   </w:t>
            </w:r>
          </w:p>
        </w:tc>
        <w:tc>
          <w:tcPr>
            <w:tcW w:w="992" w:type="dxa"/>
            <w:shd w:val="clear" w:color="auto" w:fill="auto"/>
            <w:vAlign w:val="center"/>
            <w:hideMark/>
          </w:tcPr>
          <w:p w14:paraId="5F93F38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9 600 000   </w:t>
            </w:r>
          </w:p>
        </w:tc>
        <w:tc>
          <w:tcPr>
            <w:tcW w:w="992" w:type="dxa"/>
            <w:shd w:val="clear" w:color="auto" w:fill="auto"/>
            <w:vAlign w:val="center"/>
            <w:hideMark/>
          </w:tcPr>
          <w:p w14:paraId="49F3A4A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9 600 000   </w:t>
            </w:r>
          </w:p>
        </w:tc>
        <w:tc>
          <w:tcPr>
            <w:tcW w:w="993" w:type="dxa"/>
            <w:shd w:val="clear" w:color="auto" w:fill="auto"/>
            <w:vAlign w:val="center"/>
            <w:hideMark/>
          </w:tcPr>
          <w:p w14:paraId="2301074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9 600 000   </w:t>
            </w:r>
          </w:p>
        </w:tc>
        <w:tc>
          <w:tcPr>
            <w:tcW w:w="579" w:type="dxa"/>
            <w:vMerge/>
            <w:vAlign w:val="center"/>
            <w:hideMark/>
          </w:tcPr>
          <w:p w14:paraId="7981938C"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7B0650C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3C54CF5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1CA3CEC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534026F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48 000 000   </w:t>
            </w:r>
          </w:p>
        </w:tc>
        <w:tc>
          <w:tcPr>
            <w:tcW w:w="568" w:type="dxa"/>
            <w:shd w:val="clear" w:color="auto" w:fill="auto"/>
            <w:noWrap/>
            <w:vAlign w:val="bottom"/>
            <w:hideMark/>
          </w:tcPr>
          <w:p w14:paraId="5F22E169"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582E6EA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83 991   </w:t>
            </w:r>
          </w:p>
        </w:tc>
        <w:tc>
          <w:tcPr>
            <w:tcW w:w="1013" w:type="dxa"/>
            <w:shd w:val="clear" w:color="000000" w:fill="F8CBAD"/>
            <w:vAlign w:val="center"/>
            <w:hideMark/>
          </w:tcPr>
          <w:p w14:paraId="08570F8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48 000 000   </w:t>
            </w:r>
          </w:p>
        </w:tc>
      </w:tr>
      <w:tr w:rsidR="00344B8D" w:rsidRPr="0094705F" w14:paraId="0D0AC5E8" w14:textId="77777777" w:rsidTr="0041683A">
        <w:trPr>
          <w:trHeight w:val="50"/>
          <w:jc w:val="center"/>
        </w:trPr>
        <w:tc>
          <w:tcPr>
            <w:tcW w:w="1563" w:type="dxa"/>
            <w:vMerge/>
            <w:vAlign w:val="center"/>
            <w:hideMark/>
          </w:tcPr>
          <w:p w14:paraId="369D5558" w14:textId="77777777" w:rsidR="00344B8D" w:rsidRPr="0094705F" w:rsidRDefault="00344B8D" w:rsidP="00344B8D">
            <w:pPr>
              <w:spacing w:after="0"/>
              <w:rPr>
                <w:rFonts w:cs="Arial"/>
                <w:sz w:val="18"/>
                <w:szCs w:val="18"/>
                <w:lang w:eastAsia="fr-FR"/>
              </w:rPr>
            </w:pPr>
          </w:p>
        </w:tc>
        <w:tc>
          <w:tcPr>
            <w:tcW w:w="2551" w:type="dxa"/>
            <w:shd w:val="clear" w:color="000000" w:fill="F8CBAD"/>
            <w:noWrap/>
            <w:vAlign w:val="bottom"/>
            <w:hideMark/>
          </w:tcPr>
          <w:p w14:paraId="4CDFE197" w14:textId="77777777" w:rsidR="00344B8D" w:rsidRPr="0094705F" w:rsidRDefault="00344B8D" w:rsidP="00344B8D">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Personnel</w:t>
            </w:r>
          </w:p>
        </w:tc>
        <w:tc>
          <w:tcPr>
            <w:tcW w:w="988" w:type="dxa"/>
            <w:shd w:val="clear" w:color="000000" w:fill="F8CBAD"/>
            <w:noWrap/>
            <w:vAlign w:val="bottom"/>
            <w:hideMark/>
          </w:tcPr>
          <w:p w14:paraId="43DE48C7"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73 112 268   </w:t>
            </w:r>
          </w:p>
        </w:tc>
        <w:tc>
          <w:tcPr>
            <w:tcW w:w="992" w:type="dxa"/>
            <w:shd w:val="clear" w:color="000000" w:fill="F8CBAD"/>
            <w:noWrap/>
            <w:vAlign w:val="bottom"/>
            <w:hideMark/>
          </w:tcPr>
          <w:p w14:paraId="419ADBDA" w14:textId="11A796B9"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73 112 268   </w:t>
            </w:r>
          </w:p>
        </w:tc>
        <w:tc>
          <w:tcPr>
            <w:tcW w:w="992" w:type="dxa"/>
            <w:shd w:val="clear" w:color="000000" w:fill="F8CBAD"/>
            <w:noWrap/>
            <w:vAlign w:val="bottom"/>
            <w:hideMark/>
          </w:tcPr>
          <w:p w14:paraId="6CF100B3"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73 112 268   </w:t>
            </w:r>
          </w:p>
        </w:tc>
        <w:tc>
          <w:tcPr>
            <w:tcW w:w="992" w:type="dxa"/>
            <w:shd w:val="clear" w:color="000000" w:fill="F8CBAD"/>
            <w:noWrap/>
            <w:vAlign w:val="bottom"/>
            <w:hideMark/>
          </w:tcPr>
          <w:p w14:paraId="74B4D04E"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73 112 268   </w:t>
            </w:r>
          </w:p>
        </w:tc>
        <w:tc>
          <w:tcPr>
            <w:tcW w:w="993" w:type="dxa"/>
            <w:shd w:val="clear" w:color="000000" w:fill="F8CBAD"/>
            <w:noWrap/>
            <w:vAlign w:val="bottom"/>
            <w:hideMark/>
          </w:tcPr>
          <w:p w14:paraId="57A83526"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73 112 268   </w:t>
            </w:r>
          </w:p>
        </w:tc>
        <w:tc>
          <w:tcPr>
            <w:tcW w:w="579" w:type="dxa"/>
            <w:shd w:val="clear" w:color="000000" w:fill="F8CBAD"/>
            <w:noWrap/>
            <w:vAlign w:val="bottom"/>
            <w:hideMark/>
          </w:tcPr>
          <w:p w14:paraId="6B0BD389" w14:textId="70709DA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021" w:type="dxa"/>
            <w:shd w:val="clear" w:color="000000" w:fill="F8CBAD"/>
            <w:noWrap/>
            <w:vAlign w:val="bottom"/>
            <w:hideMark/>
          </w:tcPr>
          <w:p w14:paraId="3FBF1BB7" w14:textId="2B5CFF9D"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851" w:type="dxa"/>
            <w:shd w:val="clear" w:color="000000" w:fill="F8CBAD"/>
            <w:noWrap/>
            <w:vAlign w:val="bottom"/>
            <w:hideMark/>
          </w:tcPr>
          <w:p w14:paraId="21971985" w14:textId="29C6EBE6"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010" w:type="dxa"/>
            <w:shd w:val="clear" w:color="000000" w:fill="F8CBAD"/>
            <w:noWrap/>
            <w:vAlign w:val="bottom"/>
            <w:hideMark/>
          </w:tcPr>
          <w:p w14:paraId="3CBAB538" w14:textId="4F54A36E"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164" w:type="dxa"/>
            <w:shd w:val="clear" w:color="000000" w:fill="F8CBAD"/>
            <w:noWrap/>
            <w:vAlign w:val="bottom"/>
            <w:hideMark/>
          </w:tcPr>
          <w:p w14:paraId="61C6FE22"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365 561 340   </w:t>
            </w:r>
          </w:p>
        </w:tc>
        <w:tc>
          <w:tcPr>
            <w:tcW w:w="568" w:type="dxa"/>
            <w:shd w:val="clear" w:color="000000" w:fill="F8CBAD"/>
            <w:noWrap/>
            <w:vAlign w:val="bottom"/>
            <w:hideMark/>
          </w:tcPr>
          <w:p w14:paraId="2A10418F" w14:textId="7D0E9ABC"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xml:space="preserve">-     </w:t>
            </w:r>
          </w:p>
        </w:tc>
        <w:tc>
          <w:tcPr>
            <w:tcW w:w="863" w:type="dxa"/>
            <w:shd w:val="clear" w:color="000000" w:fill="F8CBAD"/>
            <w:vAlign w:val="center"/>
            <w:hideMark/>
          </w:tcPr>
          <w:p w14:paraId="4CAFD14E" w14:textId="77777777" w:rsidR="00344B8D" w:rsidRPr="00A40EBD" w:rsidRDefault="00344B8D" w:rsidP="00344B8D">
            <w:pPr>
              <w:spacing w:after="0"/>
              <w:rPr>
                <w:rFonts w:cstheme="minorHAnsi"/>
                <w:b/>
                <w:bCs/>
                <w:sz w:val="14"/>
                <w:szCs w:val="14"/>
                <w:lang w:eastAsia="fr-FR"/>
              </w:rPr>
            </w:pPr>
            <w:r w:rsidRPr="00A40EBD">
              <w:rPr>
                <w:rFonts w:cstheme="minorHAnsi"/>
                <w:b/>
                <w:bCs/>
                <w:sz w:val="14"/>
                <w:szCs w:val="14"/>
                <w:lang w:eastAsia="fr-FR"/>
              </w:rPr>
              <w:t xml:space="preserve">639 662   </w:t>
            </w:r>
          </w:p>
        </w:tc>
        <w:tc>
          <w:tcPr>
            <w:tcW w:w="1013" w:type="dxa"/>
            <w:shd w:val="clear" w:color="000000" w:fill="F8CBAD"/>
            <w:vAlign w:val="center"/>
            <w:hideMark/>
          </w:tcPr>
          <w:p w14:paraId="0FFD8CAF" w14:textId="77777777" w:rsidR="00344B8D" w:rsidRPr="00A40EBD" w:rsidRDefault="00344B8D" w:rsidP="00344B8D">
            <w:pPr>
              <w:spacing w:after="0"/>
              <w:rPr>
                <w:rFonts w:cstheme="minorHAnsi"/>
                <w:b/>
                <w:bCs/>
                <w:sz w:val="14"/>
                <w:szCs w:val="14"/>
                <w:lang w:eastAsia="fr-FR"/>
              </w:rPr>
            </w:pPr>
            <w:r w:rsidRPr="00A40EBD">
              <w:rPr>
                <w:rFonts w:cstheme="minorHAnsi"/>
                <w:b/>
                <w:bCs/>
                <w:sz w:val="14"/>
                <w:szCs w:val="14"/>
                <w:lang w:eastAsia="fr-FR"/>
              </w:rPr>
              <w:t xml:space="preserve">365 561 340   </w:t>
            </w:r>
          </w:p>
        </w:tc>
      </w:tr>
      <w:tr w:rsidR="00344B8D" w:rsidRPr="0094705F" w14:paraId="6242E34A" w14:textId="77777777" w:rsidTr="005151AB">
        <w:trPr>
          <w:trHeight w:val="198"/>
          <w:jc w:val="center"/>
        </w:trPr>
        <w:tc>
          <w:tcPr>
            <w:tcW w:w="1563" w:type="dxa"/>
            <w:vMerge w:val="restart"/>
            <w:shd w:val="clear" w:color="auto" w:fill="auto"/>
            <w:vAlign w:val="center"/>
            <w:hideMark/>
          </w:tcPr>
          <w:p w14:paraId="71570ED3" w14:textId="77777777" w:rsidR="00344B8D" w:rsidRPr="0094705F" w:rsidRDefault="00344B8D" w:rsidP="00344B8D">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Equipements</w:t>
            </w:r>
          </w:p>
        </w:tc>
        <w:tc>
          <w:tcPr>
            <w:tcW w:w="2551" w:type="dxa"/>
            <w:shd w:val="clear" w:color="auto" w:fill="auto"/>
            <w:vAlign w:val="center"/>
            <w:hideMark/>
          </w:tcPr>
          <w:p w14:paraId="33E0A1AD" w14:textId="77777777" w:rsidR="00344B8D" w:rsidRPr="0094705F" w:rsidRDefault="00344B8D" w:rsidP="00344B8D">
            <w:pPr>
              <w:spacing w:after="0"/>
              <w:ind w:firstLineChars="100" w:firstLine="160"/>
              <w:rPr>
                <w:rFonts w:asciiTheme="minorHAnsi" w:hAnsiTheme="minorHAnsi" w:cstheme="minorHAnsi"/>
                <w:i/>
                <w:iCs/>
                <w:sz w:val="16"/>
                <w:szCs w:val="16"/>
                <w:lang w:eastAsia="fr-FR"/>
              </w:rPr>
            </w:pPr>
            <w:r w:rsidRPr="0094705F">
              <w:rPr>
                <w:rFonts w:asciiTheme="minorHAnsi" w:hAnsiTheme="minorHAnsi" w:cstheme="minorHAnsi"/>
                <w:i/>
                <w:iCs/>
                <w:sz w:val="16"/>
                <w:szCs w:val="16"/>
                <w:lang w:eastAsia="fr-FR"/>
              </w:rPr>
              <w:t>Ordinateurs (11)</w:t>
            </w:r>
          </w:p>
        </w:tc>
        <w:tc>
          <w:tcPr>
            <w:tcW w:w="988" w:type="dxa"/>
            <w:shd w:val="clear" w:color="auto" w:fill="auto"/>
            <w:vAlign w:val="center"/>
            <w:hideMark/>
          </w:tcPr>
          <w:p w14:paraId="4BA7286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6 600 000   </w:t>
            </w:r>
          </w:p>
        </w:tc>
        <w:tc>
          <w:tcPr>
            <w:tcW w:w="992" w:type="dxa"/>
            <w:shd w:val="clear" w:color="auto" w:fill="auto"/>
            <w:vAlign w:val="center"/>
            <w:hideMark/>
          </w:tcPr>
          <w:p w14:paraId="66C637A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D5311DC"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6E1043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116C271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vMerge w:val="restart"/>
            <w:shd w:val="clear" w:color="auto" w:fill="auto"/>
            <w:noWrap/>
            <w:vAlign w:val="center"/>
            <w:hideMark/>
          </w:tcPr>
          <w:p w14:paraId="7D23BCFF"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PNUD</w:t>
            </w:r>
          </w:p>
        </w:tc>
        <w:tc>
          <w:tcPr>
            <w:tcW w:w="1021" w:type="dxa"/>
            <w:shd w:val="clear" w:color="auto" w:fill="auto"/>
            <w:noWrap/>
            <w:vAlign w:val="center"/>
            <w:hideMark/>
          </w:tcPr>
          <w:p w14:paraId="5F166C3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7A422AE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5774F79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3D4A8E7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6 600 000   </w:t>
            </w:r>
          </w:p>
        </w:tc>
        <w:tc>
          <w:tcPr>
            <w:tcW w:w="568" w:type="dxa"/>
            <w:shd w:val="clear" w:color="auto" w:fill="auto"/>
            <w:noWrap/>
            <w:vAlign w:val="bottom"/>
            <w:hideMark/>
          </w:tcPr>
          <w:p w14:paraId="7047DFFD"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1068E3A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11 549   </w:t>
            </w:r>
          </w:p>
        </w:tc>
        <w:tc>
          <w:tcPr>
            <w:tcW w:w="1013" w:type="dxa"/>
            <w:shd w:val="clear" w:color="000000" w:fill="F8CBAD"/>
            <w:vAlign w:val="center"/>
            <w:hideMark/>
          </w:tcPr>
          <w:p w14:paraId="22F3139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6 600 000   </w:t>
            </w:r>
          </w:p>
        </w:tc>
      </w:tr>
      <w:tr w:rsidR="00344B8D" w:rsidRPr="0094705F" w14:paraId="1FD97282" w14:textId="77777777" w:rsidTr="005151AB">
        <w:trPr>
          <w:trHeight w:val="174"/>
          <w:jc w:val="center"/>
        </w:trPr>
        <w:tc>
          <w:tcPr>
            <w:tcW w:w="1563" w:type="dxa"/>
            <w:vMerge/>
            <w:vAlign w:val="center"/>
            <w:hideMark/>
          </w:tcPr>
          <w:p w14:paraId="3B167582" w14:textId="77777777" w:rsidR="00344B8D" w:rsidRPr="0094705F" w:rsidRDefault="00344B8D" w:rsidP="00344B8D">
            <w:pPr>
              <w:spacing w:after="0"/>
              <w:rPr>
                <w:rFonts w:asciiTheme="minorHAnsi" w:hAnsiTheme="minorHAnsi" w:cstheme="minorHAnsi"/>
                <w:b/>
                <w:bCs/>
                <w:sz w:val="16"/>
                <w:szCs w:val="16"/>
                <w:lang w:eastAsia="fr-FR"/>
              </w:rPr>
            </w:pPr>
          </w:p>
        </w:tc>
        <w:tc>
          <w:tcPr>
            <w:tcW w:w="2551" w:type="dxa"/>
            <w:shd w:val="clear" w:color="auto" w:fill="auto"/>
            <w:vAlign w:val="center"/>
            <w:hideMark/>
          </w:tcPr>
          <w:p w14:paraId="67A6DE15" w14:textId="77777777" w:rsidR="00344B8D" w:rsidRPr="0094705F" w:rsidRDefault="00344B8D" w:rsidP="00344B8D">
            <w:pPr>
              <w:spacing w:after="0"/>
              <w:ind w:firstLineChars="100" w:firstLine="160"/>
              <w:rPr>
                <w:rFonts w:asciiTheme="minorHAnsi" w:hAnsiTheme="minorHAnsi" w:cstheme="minorHAnsi"/>
                <w:i/>
                <w:iCs/>
                <w:sz w:val="16"/>
                <w:szCs w:val="16"/>
                <w:lang w:eastAsia="fr-FR"/>
              </w:rPr>
            </w:pPr>
            <w:r w:rsidRPr="0094705F">
              <w:rPr>
                <w:rFonts w:asciiTheme="minorHAnsi" w:hAnsiTheme="minorHAnsi" w:cstheme="minorHAnsi"/>
                <w:i/>
                <w:iCs/>
                <w:sz w:val="16"/>
                <w:szCs w:val="16"/>
                <w:lang w:eastAsia="fr-FR"/>
              </w:rPr>
              <w:t>Imprimantes - Scanneur (3)</w:t>
            </w:r>
          </w:p>
        </w:tc>
        <w:tc>
          <w:tcPr>
            <w:tcW w:w="988" w:type="dxa"/>
            <w:shd w:val="clear" w:color="auto" w:fill="auto"/>
            <w:vAlign w:val="center"/>
            <w:hideMark/>
          </w:tcPr>
          <w:p w14:paraId="07A2AE03"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510 000   </w:t>
            </w:r>
          </w:p>
        </w:tc>
        <w:tc>
          <w:tcPr>
            <w:tcW w:w="992" w:type="dxa"/>
            <w:shd w:val="clear" w:color="auto" w:fill="auto"/>
            <w:vAlign w:val="center"/>
            <w:hideMark/>
          </w:tcPr>
          <w:p w14:paraId="06FA6F8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509537A1"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2" w:type="dxa"/>
            <w:shd w:val="clear" w:color="auto" w:fill="auto"/>
            <w:vAlign w:val="center"/>
            <w:hideMark/>
          </w:tcPr>
          <w:p w14:paraId="0783EE1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993" w:type="dxa"/>
            <w:shd w:val="clear" w:color="auto" w:fill="auto"/>
            <w:vAlign w:val="center"/>
            <w:hideMark/>
          </w:tcPr>
          <w:p w14:paraId="6B5095B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79" w:type="dxa"/>
            <w:vMerge/>
            <w:vAlign w:val="center"/>
            <w:hideMark/>
          </w:tcPr>
          <w:p w14:paraId="0D8D1070"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77BC429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0C52C97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5F0869FE"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60D72E3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510 000   </w:t>
            </w:r>
          </w:p>
        </w:tc>
        <w:tc>
          <w:tcPr>
            <w:tcW w:w="568" w:type="dxa"/>
            <w:shd w:val="clear" w:color="auto" w:fill="auto"/>
            <w:noWrap/>
            <w:vAlign w:val="bottom"/>
            <w:hideMark/>
          </w:tcPr>
          <w:p w14:paraId="3A14878A"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40A07C4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892   </w:t>
            </w:r>
          </w:p>
        </w:tc>
        <w:tc>
          <w:tcPr>
            <w:tcW w:w="1013" w:type="dxa"/>
            <w:shd w:val="clear" w:color="000000" w:fill="F8CBAD"/>
            <w:vAlign w:val="center"/>
            <w:hideMark/>
          </w:tcPr>
          <w:p w14:paraId="67CC335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510 000   </w:t>
            </w:r>
          </w:p>
        </w:tc>
      </w:tr>
      <w:tr w:rsidR="00344B8D" w:rsidRPr="0094705F" w14:paraId="1B6F702A" w14:textId="77777777" w:rsidTr="005151AB">
        <w:trPr>
          <w:trHeight w:val="164"/>
          <w:jc w:val="center"/>
        </w:trPr>
        <w:tc>
          <w:tcPr>
            <w:tcW w:w="1563" w:type="dxa"/>
            <w:vMerge/>
            <w:vAlign w:val="center"/>
            <w:hideMark/>
          </w:tcPr>
          <w:p w14:paraId="740AB506" w14:textId="77777777" w:rsidR="00344B8D" w:rsidRPr="0094705F" w:rsidRDefault="00344B8D" w:rsidP="00344B8D">
            <w:pPr>
              <w:spacing w:after="0"/>
              <w:rPr>
                <w:rFonts w:asciiTheme="minorHAnsi" w:hAnsiTheme="minorHAnsi" w:cstheme="minorHAnsi"/>
                <w:b/>
                <w:bCs/>
                <w:sz w:val="16"/>
                <w:szCs w:val="16"/>
                <w:lang w:eastAsia="fr-FR"/>
              </w:rPr>
            </w:pPr>
          </w:p>
        </w:tc>
        <w:tc>
          <w:tcPr>
            <w:tcW w:w="2551" w:type="dxa"/>
            <w:shd w:val="clear" w:color="auto" w:fill="auto"/>
            <w:vAlign w:val="center"/>
            <w:hideMark/>
          </w:tcPr>
          <w:p w14:paraId="59CF922D" w14:textId="77777777" w:rsidR="00344B8D" w:rsidRPr="0094705F" w:rsidRDefault="00344B8D" w:rsidP="00344B8D">
            <w:pPr>
              <w:spacing w:after="0"/>
              <w:ind w:firstLineChars="100" w:firstLine="160"/>
              <w:rPr>
                <w:rFonts w:asciiTheme="minorHAnsi" w:hAnsiTheme="minorHAnsi" w:cstheme="minorHAnsi"/>
                <w:i/>
                <w:iCs/>
                <w:sz w:val="16"/>
                <w:szCs w:val="16"/>
                <w:lang w:eastAsia="fr-FR"/>
              </w:rPr>
            </w:pPr>
            <w:r w:rsidRPr="0094705F">
              <w:rPr>
                <w:rFonts w:asciiTheme="minorHAnsi" w:hAnsiTheme="minorHAnsi" w:cstheme="minorHAnsi"/>
                <w:i/>
                <w:iCs/>
                <w:sz w:val="16"/>
                <w:szCs w:val="16"/>
                <w:lang w:eastAsia="fr-FR"/>
              </w:rPr>
              <w:t>Consommable</w:t>
            </w:r>
          </w:p>
        </w:tc>
        <w:tc>
          <w:tcPr>
            <w:tcW w:w="988" w:type="dxa"/>
            <w:shd w:val="clear" w:color="auto" w:fill="auto"/>
            <w:vAlign w:val="center"/>
            <w:hideMark/>
          </w:tcPr>
          <w:p w14:paraId="0B27B0E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750 000   </w:t>
            </w:r>
          </w:p>
        </w:tc>
        <w:tc>
          <w:tcPr>
            <w:tcW w:w="992" w:type="dxa"/>
            <w:shd w:val="clear" w:color="auto" w:fill="auto"/>
            <w:vAlign w:val="center"/>
            <w:hideMark/>
          </w:tcPr>
          <w:p w14:paraId="0CB943C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750 000   </w:t>
            </w:r>
          </w:p>
        </w:tc>
        <w:tc>
          <w:tcPr>
            <w:tcW w:w="992" w:type="dxa"/>
            <w:shd w:val="clear" w:color="auto" w:fill="auto"/>
            <w:vAlign w:val="center"/>
            <w:hideMark/>
          </w:tcPr>
          <w:p w14:paraId="3A696722"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750 000   </w:t>
            </w:r>
          </w:p>
        </w:tc>
        <w:tc>
          <w:tcPr>
            <w:tcW w:w="992" w:type="dxa"/>
            <w:shd w:val="clear" w:color="auto" w:fill="auto"/>
            <w:vAlign w:val="center"/>
            <w:hideMark/>
          </w:tcPr>
          <w:p w14:paraId="78A64E4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750 000   </w:t>
            </w:r>
          </w:p>
        </w:tc>
        <w:tc>
          <w:tcPr>
            <w:tcW w:w="993" w:type="dxa"/>
            <w:shd w:val="clear" w:color="auto" w:fill="auto"/>
            <w:vAlign w:val="center"/>
            <w:hideMark/>
          </w:tcPr>
          <w:p w14:paraId="1F15EC3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750 000   </w:t>
            </w:r>
          </w:p>
        </w:tc>
        <w:tc>
          <w:tcPr>
            <w:tcW w:w="579" w:type="dxa"/>
            <w:vMerge/>
            <w:vAlign w:val="center"/>
            <w:hideMark/>
          </w:tcPr>
          <w:p w14:paraId="2713952E"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354EDD14"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2D841A2A"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3FEC853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6FBE6AA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3 750 000   </w:t>
            </w:r>
          </w:p>
        </w:tc>
        <w:tc>
          <w:tcPr>
            <w:tcW w:w="568" w:type="dxa"/>
            <w:shd w:val="clear" w:color="auto" w:fill="auto"/>
            <w:noWrap/>
            <w:vAlign w:val="bottom"/>
            <w:hideMark/>
          </w:tcPr>
          <w:p w14:paraId="770EC8A2"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0D33D6C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6 562   </w:t>
            </w:r>
          </w:p>
        </w:tc>
        <w:tc>
          <w:tcPr>
            <w:tcW w:w="1013" w:type="dxa"/>
            <w:shd w:val="clear" w:color="000000" w:fill="F8CBAD"/>
            <w:vAlign w:val="center"/>
            <w:hideMark/>
          </w:tcPr>
          <w:p w14:paraId="18C367B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3 750 000   </w:t>
            </w:r>
          </w:p>
        </w:tc>
      </w:tr>
      <w:tr w:rsidR="00344B8D" w:rsidRPr="0094705F" w14:paraId="78125FB9" w14:textId="77777777" w:rsidTr="005151AB">
        <w:trPr>
          <w:trHeight w:val="140"/>
          <w:jc w:val="center"/>
        </w:trPr>
        <w:tc>
          <w:tcPr>
            <w:tcW w:w="1563" w:type="dxa"/>
            <w:vMerge/>
            <w:vAlign w:val="center"/>
            <w:hideMark/>
          </w:tcPr>
          <w:p w14:paraId="1D2EBF12" w14:textId="77777777" w:rsidR="00344B8D" w:rsidRPr="0094705F" w:rsidRDefault="00344B8D" w:rsidP="00344B8D">
            <w:pPr>
              <w:spacing w:after="0"/>
              <w:rPr>
                <w:rFonts w:asciiTheme="minorHAnsi" w:hAnsiTheme="minorHAnsi" w:cstheme="minorHAnsi"/>
                <w:b/>
                <w:bCs/>
                <w:sz w:val="16"/>
                <w:szCs w:val="16"/>
                <w:lang w:eastAsia="fr-FR"/>
              </w:rPr>
            </w:pPr>
          </w:p>
        </w:tc>
        <w:tc>
          <w:tcPr>
            <w:tcW w:w="2551" w:type="dxa"/>
            <w:shd w:val="clear" w:color="auto" w:fill="auto"/>
            <w:vAlign w:val="center"/>
            <w:hideMark/>
          </w:tcPr>
          <w:p w14:paraId="2564D7C7" w14:textId="77777777" w:rsidR="00344B8D" w:rsidRPr="0094705F" w:rsidRDefault="00344B8D" w:rsidP="00344B8D">
            <w:pPr>
              <w:spacing w:after="0"/>
              <w:ind w:firstLineChars="100" w:firstLine="160"/>
              <w:rPr>
                <w:rFonts w:asciiTheme="minorHAnsi" w:hAnsiTheme="minorHAnsi" w:cstheme="minorHAnsi"/>
                <w:i/>
                <w:iCs/>
                <w:sz w:val="16"/>
                <w:szCs w:val="16"/>
                <w:lang w:eastAsia="fr-FR"/>
              </w:rPr>
            </w:pPr>
            <w:r w:rsidRPr="0094705F">
              <w:rPr>
                <w:rFonts w:asciiTheme="minorHAnsi" w:hAnsiTheme="minorHAnsi" w:cstheme="minorHAnsi"/>
                <w:i/>
                <w:iCs/>
                <w:sz w:val="16"/>
                <w:szCs w:val="16"/>
                <w:lang w:eastAsia="fr-FR"/>
              </w:rPr>
              <w:t>Photocopieuses</w:t>
            </w:r>
          </w:p>
        </w:tc>
        <w:tc>
          <w:tcPr>
            <w:tcW w:w="988" w:type="dxa"/>
            <w:shd w:val="clear" w:color="auto" w:fill="auto"/>
            <w:vAlign w:val="center"/>
            <w:hideMark/>
          </w:tcPr>
          <w:p w14:paraId="28B6B6A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PM </w:t>
            </w:r>
          </w:p>
        </w:tc>
        <w:tc>
          <w:tcPr>
            <w:tcW w:w="992" w:type="dxa"/>
            <w:shd w:val="clear" w:color="auto" w:fill="auto"/>
            <w:vAlign w:val="center"/>
            <w:hideMark/>
          </w:tcPr>
          <w:p w14:paraId="0489D17B"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PM </w:t>
            </w:r>
          </w:p>
        </w:tc>
        <w:tc>
          <w:tcPr>
            <w:tcW w:w="992" w:type="dxa"/>
            <w:shd w:val="clear" w:color="auto" w:fill="auto"/>
            <w:vAlign w:val="center"/>
            <w:hideMark/>
          </w:tcPr>
          <w:p w14:paraId="363600A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PM </w:t>
            </w:r>
          </w:p>
        </w:tc>
        <w:tc>
          <w:tcPr>
            <w:tcW w:w="992" w:type="dxa"/>
            <w:shd w:val="clear" w:color="auto" w:fill="auto"/>
            <w:vAlign w:val="center"/>
            <w:hideMark/>
          </w:tcPr>
          <w:p w14:paraId="50C2C2A8"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PM </w:t>
            </w:r>
          </w:p>
        </w:tc>
        <w:tc>
          <w:tcPr>
            <w:tcW w:w="993" w:type="dxa"/>
            <w:shd w:val="clear" w:color="auto" w:fill="auto"/>
            <w:vAlign w:val="center"/>
            <w:hideMark/>
          </w:tcPr>
          <w:p w14:paraId="5AB27A46"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PM </w:t>
            </w:r>
          </w:p>
        </w:tc>
        <w:tc>
          <w:tcPr>
            <w:tcW w:w="579" w:type="dxa"/>
            <w:vMerge/>
            <w:vAlign w:val="center"/>
            <w:hideMark/>
          </w:tcPr>
          <w:p w14:paraId="0C09C811" w14:textId="77777777" w:rsidR="00344B8D" w:rsidRPr="0094705F" w:rsidRDefault="00344B8D" w:rsidP="00344B8D">
            <w:pPr>
              <w:spacing w:after="0"/>
              <w:rPr>
                <w:rFonts w:cstheme="minorHAnsi"/>
                <w:sz w:val="14"/>
                <w:szCs w:val="14"/>
                <w:lang w:eastAsia="fr-FR"/>
              </w:rPr>
            </w:pPr>
          </w:p>
        </w:tc>
        <w:tc>
          <w:tcPr>
            <w:tcW w:w="1021" w:type="dxa"/>
            <w:shd w:val="clear" w:color="auto" w:fill="auto"/>
            <w:noWrap/>
            <w:vAlign w:val="center"/>
            <w:hideMark/>
          </w:tcPr>
          <w:p w14:paraId="6E4CF895"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shd w:val="clear" w:color="auto" w:fill="auto"/>
            <w:noWrap/>
            <w:vAlign w:val="center"/>
            <w:hideMark/>
          </w:tcPr>
          <w:p w14:paraId="19E9661D"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shd w:val="clear" w:color="auto" w:fill="auto"/>
            <w:noWrap/>
            <w:vAlign w:val="center"/>
            <w:hideMark/>
          </w:tcPr>
          <w:p w14:paraId="29FF3549"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shd w:val="clear" w:color="auto" w:fill="auto"/>
            <w:vAlign w:val="center"/>
            <w:hideMark/>
          </w:tcPr>
          <w:p w14:paraId="3EAC07B0"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568" w:type="dxa"/>
            <w:shd w:val="clear" w:color="auto" w:fill="auto"/>
            <w:noWrap/>
            <w:vAlign w:val="bottom"/>
            <w:hideMark/>
          </w:tcPr>
          <w:p w14:paraId="68AFC06E" w14:textId="77777777" w:rsidR="00344B8D" w:rsidRPr="0094705F" w:rsidRDefault="00344B8D" w:rsidP="00344B8D">
            <w:pPr>
              <w:spacing w:after="0"/>
              <w:rPr>
                <w:rFonts w:ascii="Calibri" w:hAnsi="Calibri" w:cs="Calibri"/>
                <w:sz w:val="18"/>
                <w:szCs w:val="18"/>
                <w:lang w:eastAsia="fr-FR"/>
              </w:rPr>
            </w:pPr>
            <w:r w:rsidRPr="0094705F">
              <w:rPr>
                <w:rFonts w:ascii="Calibri" w:hAnsi="Calibri" w:cs="Calibri"/>
                <w:sz w:val="18"/>
                <w:szCs w:val="18"/>
                <w:lang w:eastAsia="fr-FR"/>
              </w:rPr>
              <w:t> </w:t>
            </w:r>
          </w:p>
        </w:tc>
        <w:tc>
          <w:tcPr>
            <w:tcW w:w="863" w:type="dxa"/>
            <w:shd w:val="clear" w:color="000000" w:fill="F8CBAD"/>
            <w:vAlign w:val="center"/>
            <w:hideMark/>
          </w:tcPr>
          <w:p w14:paraId="39761F77" w14:textId="77777777" w:rsidR="00344B8D" w:rsidRPr="0094705F" w:rsidRDefault="00344B8D" w:rsidP="00344B8D">
            <w:pPr>
              <w:spacing w:after="0"/>
              <w:jc w:val="center"/>
              <w:rPr>
                <w:rFonts w:cstheme="minorHAnsi"/>
                <w:sz w:val="14"/>
                <w:szCs w:val="14"/>
                <w:lang w:eastAsia="fr-FR"/>
              </w:rPr>
            </w:pPr>
            <w:r w:rsidRPr="0094705F">
              <w:rPr>
                <w:rFonts w:cstheme="minorHAnsi"/>
                <w:sz w:val="14"/>
                <w:szCs w:val="14"/>
                <w:lang w:eastAsia="fr-FR"/>
              </w:rPr>
              <w:t> </w:t>
            </w:r>
          </w:p>
        </w:tc>
        <w:tc>
          <w:tcPr>
            <w:tcW w:w="1013" w:type="dxa"/>
            <w:shd w:val="clear" w:color="000000" w:fill="F8CBAD"/>
            <w:vAlign w:val="center"/>
            <w:hideMark/>
          </w:tcPr>
          <w:p w14:paraId="03A1FA77" w14:textId="7777777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r>
      <w:tr w:rsidR="00344B8D" w:rsidRPr="0094705F" w14:paraId="5C68D474" w14:textId="77777777" w:rsidTr="0041683A">
        <w:trPr>
          <w:trHeight w:val="72"/>
          <w:jc w:val="center"/>
        </w:trPr>
        <w:tc>
          <w:tcPr>
            <w:tcW w:w="1563" w:type="dxa"/>
            <w:vMerge/>
            <w:vAlign w:val="center"/>
            <w:hideMark/>
          </w:tcPr>
          <w:p w14:paraId="73EF3AC2" w14:textId="77777777" w:rsidR="00344B8D" w:rsidRPr="0094705F" w:rsidRDefault="00344B8D" w:rsidP="00344B8D">
            <w:pPr>
              <w:spacing w:after="0"/>
              <w:rPr>
                <w:rFonts w:asciiTheme="minorHAnsi" w:hAnsiTheme="minorHAnsi" w:cstheme="minorHAnsi"/>
                <w:b/>
                <w:bCs/>
                <w:sz w:val="16"/>
                <w:szCs w:val="16"/>
                <w:lang w:eastAsia="fr-FR"/>
              </w:rPr>
            </w:pPr>
          </w:p>
        </w:tc>
        <w:tc>
          <w:tcPr>
            <w:tcW w:w="2551" w:type="dxa"/>
            <w:shd w:val="clear" w:color="000000" w:fill="F8CBAD"/>
            <w:noWrap/>
            <w:vAlign w:val="bottom"/>
            <w:hideMark/>
          </w:tcPr>
          <w:p w14:paraId="3BAE1CBD" w14:textId="77777777"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Total partiel Equipements</w:t>
            </w:r>
          </w:p>
        </w:tc>
        <w:tc>
          <w:tcPr>
            <w:tcW w:w="988" w:type="dxa"/>
            <w:shd w:val="clear" w:color="000000" w:fill="F8CBAD"/>
            <w:noWrap/>
            <w:vAlign w:val="bottom"/>
            <w:hideMark/>
          </w:tcPr>
          <w:p w14:paraId="219146AB"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7 860 000   </w:t>
            </w:r>
          </w:p>
        </w:tc>
        <w:tc>
          <w:tcPr>
            <w:tcW w:w="992" w:type="dxa"/>
            <w:shd w:val="clear" w:color="000000" w:fill="F8CBAD"/>
            <w:noWrap/>
            <w:vAlign w:val="bottom"/>
            <w:hideMark/>
          </w:tcPr>
          <w:p w14:paraId="5D50D6F3"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750 000   </w:t>
            </w:r>
          </w:p>
        </w:tc>
        <w:tc>
          <w:tcPr>
            <w:tcW w:w="992" w:type="dxa"/>
            <w:shd w:val="clear" w:color="000000" w:fill="F8CBAD"/>
            <w:noWrap/>
            <w:vAlign w:val="bottom"/>
            <w:hideMark/>
          </w:tcPr>
          <w:p w14:paraId="01531766"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750 000   </w:t>
            </w:r>
          </w:p>
        </w:tc>
        <w:tc>
          <w:tcPr>
            <w:tcW w:w="992" w:type="dxa"/>
            <w:shd w:val="clear" w:color="000000" w:fill="F8CBAD"/>
            <w:noWrap/>
            <w:vAlign w:val="bottom"/>
            <w:hideMark/>
          </w:tcPr>
          <w:p w14:paraId="6BB565D7"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750 000   </w:t>
            </w:r>
          </w:p>
        </w:tc>
        <w:tc>
          <w:tcPr>
            <w:tcW w:w="993" w:type="dxa"/>
            <w:shd w:val="clear" w:color="000000" w:fill="F8CBAD"/>
            <w:noWrap/>
            <w:vAlign w:val="bottom"/>
            <w:hideMark/>
          </w:tcPr>
          <w:p w14:paraId="2910D561"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750 000   </w:t>
            </w:r>
          </w:p>
        </w:tc>
        <w:tc>
          <w:tcPr>
            <w:tcW w:w="579" w:type="dxa"/>
            <w:shd w:val="clear" w:color="000000" w:fill="F8CBAD"/>
            <w:noWrap/>
            <w:vAlign w:val="bottom"/>
            <w:hideMark/>
          </w:tcPr>
          <w:p w14:paraId="05D6BB64" w14:textId="34530E1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021" w:type="dxa"/>
            <w:shd w:val="clear" w:color="000000" w:fill="F8CBAD"/>
            <w:noWrap/>
            <w:vAlign w:val="bottom"/>
            <w:hideMark/>
          </w:tcPr>
          <w:p w14:paraId="19DF93F1" w14:textId="7150627E"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851" w:type="dxa"/>
            <w:shd w:val="clear" w:color="000000" w:fill="F8CBAD"/>
            <w:noWrap/>
            <w:vAlign w:val="bottom"/>
            <w:hideMark/>
          </w:tcPr>
          <w:p w14:paraId="313B4943" w14:textId="33DF6952"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010" w:type="dxa"/>
            <w:shd w:val="clear" w:color="000000" w:fill="F8CBAD"/>
            <w:noWrap/>
            <w:vAlign w:val="bottom"/>
            <w:hideMark/>
          </w:tcPr>
          <w:p w14:paraId="4A765878" w14:textId="1CD837D9"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     </w:t>
            </w:r>
          </w:p>
        </w:tc>
        <w:tc>
          <w:tcPr>
            <w:tcW w:w="1164" w:type="dxa"/>
            <w:shd w:val="clear" w:color="000000" w:fill="F8CBAD"/>
            <w:noWrap/>
            <w:vAlign w:val="bottom"/>
            <w:hideMark/>
          </w:tcPr>
          <w:p w14:paraId="392CD839"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10 860 000   </w:t>
            </w:r>
          </w:p>
        </w:tc>
        <w:tc>
          <w:tcPr>
            <w:tcW w:w="568" w:type="dxa"/>
            <w:shd w:val="clear" w:color="000000" w:fill="F8CBAD"/>
            <w:noWrap/>
            <w:vAlign w:val="bottom"/>
            <w:hideMark/>
          </w:tcPr>
          <w:p w14:paraId="086FDA60" w14:textId="2DE33721" w:rsidR="00344B8D" w:rsidRPr="0094705F" w:rsidRDefault="00344B8D" w:rsidP="00344B8D">
            <w:pPr>
              <w:spacing w:after="0"/>
              <w:rPr>
                <w:rFonts w:ascii="Calibri" w:hAnsi="Calibri" w:cs="Calibri"/>
                <w:b/>
                <w:bCs/>
                <w:sz w:val="18"/>
                <w:szCs w:val="18"/>
                <w:lang w:eastAsia="fr-FR"/>
              </w:rPr>
            </w:pPr>
            <w:r w:rsidRPr="0094705F">
              <w:rPr>
                <w:rFonts w:ascii="Calibri" w:hAnsi="Calibri" w:cs="Calibri"/>
                <w:b/>
                <w:bCs/>
                <w:sz w:val="18"/>
                <w:szCs w:val="18"/>
                <w:lang w:eastAsia="fr-FR"/>
              </w:rPr>
              <w:t xml:space="preserve">-     </w:t>
            </w:r>
          </w:p>
        </w:tc>
        <w:tc>
          <w:tcPr>
            <w:tcW w:w="863" w:type="dxa"/>
            <w:shd w:val="clear" w:color="000000" w:fill="F8CBAD"/>
            <w:vAlign w:val="center"/>
            <w:hideMark/>
          </w:tcPr>
          <w:p w14:paraId="46195C48"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19 003   </w:t>
            </w:r>
          </w:p>
        </w:tc>
        <w:tc>
          <w:tcPr>
            <w:tcW w:w="1013" w:type="dxa"/>
            <w:shd w:val="clear" w:color="000000" w:fill="F8CBAD"/>
            <w:vAlign w:val="center"/>
            <w:hideMark/>
          </w:tcPr>
          <w:p w14:paraId="55F613F7" w14:textId="77777777" w:rsidR="00344B8D" w:rsidRPr="0094705F" w:rsidRDefault="00344B8D" w:rsidP="00344B8D">
            <w:pPr>
              <w:spacing w:after="0"/>
              <w:rPr>
                <w:rFonts w:cstheme="minorHAnsi"/>
                <w:b/>
                <w:bCs/>
                <w:sz w:val="14"/>
                <w:szCs w:val="14"/>
                <w:lang w:eastAsia="fr-FR"/>
              </w:rPr>
            </w:pPr>
            <w:r w:rsidRPr="0094705F">
              <w:rPr>
                <w:rFonts w:cstheme="minorHAnsi"/>
                <w:b/>
                <w:bCs/>
                <w:sz w:val="14"/>
                <w:szCs w:val="14"/>
                <w:lang w:eastAsia="fr-FR"/>
              </w:rPr>
              <w:t xml:space="preserve">10 860 000   </w:t>
            </w:r>
          </w:p>
        </w:tc>
      </w:tr>
      <w:tr w:rsidR="00344B8D" w:rsidRPr="0094705F" w14:paraId="6728A489" w14:textId="77777777" w:rsidTr="0041683A">
        <w:trPr>
          <w:trHeight w:val="290"/>
          <w:jc w:val="center"/>
        </w:trPr>
        <w:tc>
          <w:tcPr>
            <w:tcW w:w="1563" w:type="dxa"/>
            <w:vMerge w:val="restart"/>
            <w:shd w:val="clear" w:color="auto" w:fill="auto"/>
            <w:vAlign w:val="center"/>
            <w:hideMark/>
          </w:tcPr>
          <w:p w14:paraId="3CAB4B4B"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Bureau</w:t>
            </w:r>
          </w:p>
        </w:tc>
        <w:tc>
          <w:tcPr>
            <w:tcW w:w="2551" w:type="dxa"/>
            <w:shd w:val="clear" w:color="auto" w:fill="auto"/>
            <w:vAlign w:val="center"/>
            <w:hideMark/>
          </w:tcPr>
          <w:p w14:paraId="12745E55"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Maintenance (Forfait véhicule, bureautique, etc)</w:t>
            </w:r>
          </w:p>
        </w:tc>
        <w:tc>
          <w:tcPr>
            <w:tcW w:w="9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38D71" w14:textId="55D50C20"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165E21F" w14:textId="4FBDAF63"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5 000 000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CA09055" w14:textId="693F1086"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6CDFB40" w14:textId="3369C9E9"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72C8F28" w14:textId="2AA52746"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5 000 000   </w:t>
            </w:r>
          </w:p>
        </w:tc>
        <w:tc>
          <w:tcPr>
            <w:tcW w:w="57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CC142" w14:textId="68158F39"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PNUD</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14:paraId="040EBEA6" w14:textId="78A8E931"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4B48639" w14:textId="3F5B5325"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5C8E2115" w14:textId="41444B6A"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tcBorders>
              <w:top w:val="single" w:sz="4" w:space="0" w:color="auto"/>
              <w:left w:val="nil"/>
              <w:bottom w:val="single" w:sz="4" w:space="0" w:color="auto"/>
              <w:right w:val="single" w:sz="4" w:space="0" w:color="auto"/>
            </w:tcBorders>
            <w:shd w:val="clear" w:color="auto" w:fill="auto"/>
            <w:vAlign w:val="center"/>
            <w:hideMark/>
          </w:tcPr>
          <w:p w14:paraId="5397FD71" w14:textId="7C73B254"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22 000 000   </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14:paraId="08E2B797" w14:textId="03AFF75D"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63" w:type="dxa"/>
            <w:tcBorders>
              <w:top w:val="single" w:sz="4" w:space="0" w:color="auto"/>
              <w:left w:val="nil"/>
              <w:bottom w:val="single" w:sz="4" w:space="0" w:color="auto"/>
              <w:right w:val="single" w:sz="4" w:space="0" w:color="auto"/>
            </w:tcBorders>
            <w:shd w:val="clear" w:color="000000" w:fill="F8CBAD"/>
            <w:vAlign w:val="center"/>
            <w:hideMark/>
          </w:tcPr>
          <w:p w14:paraId="7CA9BFAB" w14:textId="7D8D33AD"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38 496   </w:t>
            </w:r>
          </w:p>
        </w:tc>
        <w:tc>
          <w:tcPr>
            <w:tcW w:w="1013" w:type="dxa"/>
            <w:tcBorders>
              <w:top w:val="single" w:sz="4" w:space="0" w:color="auto"/>
              <w:left w:val="nil"/>
              <w:bottom w:val="single" w:sz="4" w:space="0" w:color="auto"/>
              <w:right w:val="single" w:sz="4" w:space="0" w:color="auto"/>
            </w:tcBorders>
            <w:shd w:val="clear" w:color="000000" w:fill="F8CBAD"/>
            <w:vAlign w:val="center"/>
            <w:hideMark/>
          </w:tcPr>
          <w:p w14:paraId="172AFC95" w14:textId="2D047B18"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22 000 000   </w:t>
            </w:r>
          </w:p>
        </w:tc>
      </w:tr>
      <w:tr w:rsidR="00344B8D" w:rsidRPr="0094705F" w14:paraId="5FCA27BB" w14:textId="77777777" w:rsidTr="005151AB">
        <w:trPr>
          <w:trHeight w:val="64"/>
          <w:jc w:val="center"/>
        </w:trPr>
        <w:tc>
          <w:tcPr>
            <w:tcW w:w="1563" w:type="dxa"/>
            <w:vMerge/>
            <w:vAlign w:val="center"/>
            <w:hideMark/>
          </w:tcPr>
          <w:p w14:paraId="1D3D15C1" w14:textId="77777777" w:rsidR="00344B8D" w:rsidRPr="0094705F" w:rsidRDefault="00344B8D" w:rsidP="00344B8D">
            <w:pPr>
              <w:spacing w:after="0"/>
              <w:rPr>
                <w:rFonts w:asciiTheme="minorHAnsi" w:hAnsiTheme="minorHAnsi" w:cstheme="minorHAnsi"/>
                <w:sz w:val="16"/>
                <w:szCs w:val="16"/>
                <w:lang w:eastAsia="fr-FR"/>
              </w:rPr>
            </w:pPr>
          </w:p>
        </w:tc>
        <w:tc>
          <w:tcPr>
            <w:tcW w:w="2551" w:type="dxa"/>
            <w:shd w:val="clear" w:color="auto" w:fill="auto"/>
            <w:noWrap/>
            <w:vAlign w:val="bottom"/>
            <w:hideMark/>
          </w:tcPr>
          <w:p w14:paraId="4B785BDD"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Location</w:t>
            </w:r>
          </w:p>
        </w:tc>
        <w:tc>
          <w:tcPr>
            <w:tcW w:w="988" w:type="dxa"/>
            <w:tcBorders>
              <w:top w:val="nil"/>
              <w:left w:val="single" w:sz="4" w:space="0" w:color="auto"/>
              <w:bottom w:val="single" w:sz="4" w:space="0" w:color="auto"/>
              <w:right w:val="single" w:sz="4" w:space="0" w:color="auto"/>
            </w:tcBorders>
            <w:shd w:val="clear" w:color="auto" w:fill="auto"/>
            <w:vAlign w:val="center"/>
            <w:hideMark/>
          </w:tcPr>
          <w:p w14:paraId="63690373" w14:textId="18F084CF"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1 000 000   </w:t>
            </w:r>
          </w:p>
        </w:tc>
        <w:tc>
          <w:tcPr>
            <w:tcW w:w="992" w:type="dxa"/>
            <w:tcBorders>
              <w:top w:val="nil"/>
              <w:left w:val="nil"/>
              <w:bottom w:val="single" w:sz="4" w:space="0" w:color="auto"/>
              <w:right w:val="single" w:sz="4" w:space="0" w:color="auto"/>
            </w:tcBorders>
            <w:shd w:val="clear" w:color="auto" w:fill="auto"/>
            <w:vAlign w:val="center"/>
            <w:hideMark/>
          </w:tcPr>
          <w:p w14:paraId="4EB64EA2" w14:textId="225992DC"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tcBorders>
              <w:top w:val="nil"/>
              <w:left w:val="nil"/>
              <w:bottom w:val="single" w:sz="4" w:space="0" w:color="auto"/>
              <w:right w:val="single" w:sz="4" w:space="0" w:color="auto"/>
            </w:tcBorders>
            <w:shd w:val="clear" w:color="auto" w:fill="auto"/>
            <w:vAlign w:val="center"/>
            <w:hideMark/>
          </w:tcPr>
          <w:p w14:paraId="42F3805B" w14:textId="5E23AD33"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2" w:type="dxa"/>
            <w:tcBorders>
              <w:top w:val="nil"/>
              <w:left w:val="nil"/>
              <w:bottom w:val="single" w:sz="4" w:space="0" w:color="auto"/>
              <w:right w:val="single" w:sz="4" w:space="0" w:color="auto"/>
            </w:tcBorders>
            <w:shd w:val="clear" w:color="auto" w:fill="auto"/>
            <w:vAlign w:val="center"/>
            <w:hideMark/>
          </w:tcPr>
          <w:p w14:paraId="1290054B" w14:textId="19B8599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993" w:type="dxa"/>
            <w:tcBorders>
              <w:top w:val="nil"/>
              <w:left w:val="nil"/>
              <w:bottom w:val="single" w:sz="4" w:space="0" w:color="auto"/>
              <w:right w:val="single" w:sz="4" w:space="0" w:color="auto"/>
            </w:tcBorders>
            <w:shd w:val="clear" w:color="auto" w:fill="auto"/>
            <w:vAlign w:val="center"/>
            <w:hideMark/>
          </w:tcPr>
          <w:p w14:paraId="3A27C6BE" w14:textId="5052BEF1"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2 000 000   </w:t>
            </w:r>
          </w:p>
        </w:tc>
        <w:tc>
          <w:tcPr>
            <w:tcW w:w="579" w:type="dxa"/>
            <w:vMerge/>
            <w:tcBorders>
              <w:top w:val="single" w:sz="4" w:space="0" w:color="auto"/>
              <w:left w:val="single" w:sz="4" w:space="0" w:color="auto"/>
              <w:bottom w:val="single" w:sz="4" w:space="0" w:color="auto"/>
              <w:right w:val="single" w:sz="4" w:space="0" w:color="auto"/>
            </w:tcBorders>
            <w:vAlign w:val="center"/>
            <w:hideMark/>
          </w:tcPr>
          <w:p w14:paraId="23003F37" w14:textId="77777777" w:rsidR="00344B8D" w:rsidRPr="0094705F" w:rsidRDefault="00344B8D" w:rsidP="00344B8D">
            <w:pPr>
              <w:spacing w:after="0"/>
              <w:rPr>
                <w:rFonts w:cstheme="minorHAnsi"/>
                <w:sz w:val="14"/>
                <w:szCs w:val="14"/>
                <w:lang w:eastAsia="fr-FR"/>
              </w:rPr>
            </w:pPr>
          </w:p>
        </w:tc>
        <w:tc>
          <w:tcPr>
            <w:tcW w:w="1021" w:type="dxa"/>
            <w:tcBorders>
              <w:top w:val="nil"/>
              <w:left w:val="nil"/>
              <w:bottom w:val="single" w:sz="4" w:space="0" w:color="auto"/>
              <w:right w:val="single" w:sz="4" w:space="0" w:color="auto"/>
            </w:tcBorders>
            <w:shd w:val="clear" w:color="auto" w:fill="auto"/>
            <w:noWrap/>
            <w:vAlign w:val="center"/>
            <w:hideMark/>
          </w:tcPr>
          <w:p w14:paraId="5B85F2CD" w14:textId="22EB2726"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tcBorders>
              <w:top w:val="nil"/>
              <w:left w:val="nil"/>
              <w:bottom w:val="single" w:sz="4" w:space="0" w:color="auto"/>
              <w:right w:val="single" w:sz="4" w:space="0" w:color="auto"/>
            </w:tcBorders>
            <w:shd w:val="clear" w:color="auto" w:fill="auto"/>
            <w:noWrap/>
            <w:vAlign w:val="center"/>
            <w:hideMark/>
          </w:tcPr>
          <w:p w14:paraId="3CC089CD" w14:textId="502D3268"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tcBorders>
              <w:top w:val="nil"/>
              <w:left w:val="nil"/>
              <w:bottom w:val="single" w:sz="4" w:space="0" w:color="auto"/>
              <w:right w:val="single" w:sz="4" w:space="0" w:color="auto"/>
            </w:tcBorders>
            <w:shd w:val="clear" w:color="auto" w:fill="auto"/>
            <w:noWrap/>
            <w:vAlign w:val="center"/>
            <w:hideMark/>
          </w:tcPr>
          <w:p w14:paraId="41734375" w14:textId="4E086709"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tcBorders>
              <w:top w:val="nil"/>
              <w:left w:val="nil"/>
              <w:bottom w:val="single" w:sz="4" w:space="0" w:color="auto"/>
              <w:right w:val="single" w:sz="4" w:space="0" w:color="auto"/>
            </w:tcBorders>
            <w:shd w:val="clear" w:color="auto" w:fill="auto"/>
            <w:vAlign w:val="center"/>
            <w:hideMark/>
          </w:tcPr>
          <w:p w14:paraId="7DEFAC01" w14:textId="1173F467"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9 000 000   </w:t>
            </w:r>
          </w:p>
        </w:tc>
        <w:tc>
          <w:tcPr>
            <w:tcW w:w="568" w:type="dxa"/>
            <w:tcBorders>
              <w:top w:val="nil"/>
              <w:left w:val="nil"/>
              <w:bottom w:val="single" w:sz="4" w:space="0" w:color="auto"/>
              <w:right w:val="single" w:sz="4" w:space="0" w:color="auto"/>
            </w:tcBorders>
            <w:shd w:val="clear" w:color="auto" w:fill="auto"/>
            <w:noWrap/>
            <w:vAlign w:val="bottom"/>
            <w:hideMark/>
          </w:tcPr>
          <w:p w14:paraId="6EA68DA8" w14:textId="08AF252C"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63" w:type="dxa"/>
            <w:tcBorders>
              <w:top w:val="nil"/>
              <w:left w:val="nil"/>
              <w:bottom w:val="single" w:sz="4" w:space="0" w:color="auto"/>
              <w:right w:val="single" w:sz="4" w:space="0" w:color="auto"/>
            </w:tcBorders>
            <w:shd w:val="clear" w:color="000000" w:fill="F8CBAD"/>
            <w:vAlign w:val="center"/>
            <w:hideMark/>
          </w:tcPr>
          <w:p w14:paraId="06956A6F" w14:textId="4C9205AC"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15 748   </w:t>
            </w:r>
          </w:p>
        </w:tc>
        <w:tc>
          <w:tcPr>
            <w:tcW w:w="1013" w:type="dxa"/>
            <w:tcBorders>
              <w:top w:val="nil"/>
              <w:left w:val="nil"/>
              <w:bottom w:val="single" w:sz="4" w:space="0" w:color="auto"/>
              <w:right w:val="single" w:sz="4" w:space="0" w:color="auto"/>
            </w:tcBorders>
            <w:shd w:val="clear" w:color="000000" w:fill="F8CBAD"/>
            <w:vAlign w:val="center"/>
            <w:hideMark/>
          </w:tcPr>
          <w:p w14:paraId="2D20D64E" w14:textId="1FF31C51"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9 000 000   </w:t>
            </w:r>
          </w:p>
        </w:tc>
      </w:tr>
      <w:tr w:rsidR="00344B8D" w:rsidRPr="0094705F" w14:paraId="21483580" w14:textId="77777777" w:rsidTr="00387728">
        <w:trPr>
          <w:trHeight w:val="70"/>
          <w:jc w:val="center"/>
        </w:trPr>
        <w:tc>
          <w:tcPr>
            <w:tcW w:w="1563" w:type="dxa"/>
            <w:vMerge/>
            <w:vAlign w:val="center"/>
            <w:hideMark/>
          </w:tcPr>
          <w:p w14:paraId="69631004" w14:textId="77777777" w:rsidR="00344B8D" w:rsidRPr="0094705F" w:rsidRDefault="00344B8D" w:rsidP="00344B8D">
            <w:pPr>
              <w:spacing w:after="0"/>
              <w:rPr>
                <w:rFonts w:asciiTheme="minorHAnsi" w:hAnsiTheme="minorHAnsi" w:cstheme="minorHAnsi"/>
                <w:sz w:val="16"/>
                <w:szCs w:val="16"/>
                <w:lang w:eastAsia="fr-FR"/>
              </w:rPr>
            </w:pPr>
          </w:p>
        </w:tc>
        <w:tc>
          <w:tcPr>
            <w:tcW w:w="2551" w:type="dxa"/>
            <w:shd w:val="clear" w:color="auto" w:fill="auto"/>
            <w:noWrap/>
            <w:vAlign w:val="bottom"/>
            <w:hideMark/>
          </w:tcPr>
          <w:p w14:paraId="186A568D" w14:textId="77777777"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Eau, Electricité, Téléphone</w:t>
            </w:r>
          </w:p>
        </w:tc>
        <w:tc>
          <w:tcPr>
            <w:tcW w:w="988" w:type="dxa"/>
            <w:tcBorders>
              <w:top w:val="nil"/>
              <w:left w:val="single" w:sz="4" w:space="0" w:color="auto"/>
              <w:bottom w:val="single" w:sz="4" w:space="0" w:color="auto"/>
              <w:right w:val="single" w:sz="4" w:space="0" w:color="auto"/>
            </w:tcBorders>
            <w:shd w:val="clear" w:color="auto" w:fill="auto"/>
            <w:vAlign w:val="center"/>
            <w:hideMark/>
          </w:tcPr>
          <w:p w14:paraId="428724AE" w14:textId="7C93B182"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1 000 000   </w:t>
            </w:r>
          </w:p>
        </w:tc>
        <w:tc>
          <w:tcPr>
            <w:tcW w:w="992" w:type="dxa"/>
            <w:tcBorders>
              <w:top w:val="nil"/>
              <w:left w:val="nil"/>
              <w:bottom w:val="single" w:sz="4" w:space="0" w:color="auto"/>
              <w:right w:val="single" w:sz="4" w:space="0" w:color="auto"/>
            </w:tcBorders>
            <w:shd w:val="clear" w:color="auto" w:fill="auto"/>
            <w:vAlign w:val="center"/>
            <w:hideMark/>
          </w:tcPr>
          <w:p w14:paraId="55970FA9" w14:textId="4549756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1 500 000   </w:t>
            </w:r>
          </w:p>
        </w:tc>
        <w:tc>
          <w:tcPr>
            <w:tcW w:w="992" w:type="dxa"/>
            <w:tcBorders>
              <w:top w:val="nil"/>
              <w:left w:val="nil"/>
              <w:bottom w:val="single" w:sz="4" w:space="0" w:color="auto"/>
              <w:right w:val="single" w:sz="4" w:space="0" w:color="auto"/>
            </w:tcBorders>
            <w:shd w:val="clear" w:color="auto" w:fill="auto"/>
            <w:vAlign w:val="center"/>
            <w:hideMark/>
          </w:tcPr>
          <w:p w14:paraId="1F40A82E" w14:textId="490DB639"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1 500 000   </w:t>
            </w:r>
          </w:p>
        </w:tc>
        <w:tc>
          <w:tcPr>
            <w:tcW w:w="992" w:type="dxa"/>
            <w:tcBorders>
              <w:top w:val="nil"/>
              <w:left w:val="nil"/>
              <w:bottom w:val="single" w:sz="4" w:space="0" w:color="auto"/>
              <w:right w:val="single" w:sz="4" w:space="0" w:color="auto"/>
            </w:tcBorders>
            <w:shd w:val="clear" w:color="auto" w:fill="auto"/>
            <w:vAlign w:val="center"/>
            <w:hideMark/>
          </w:tcPr>
          <w:p w14:paraId="0E80A1C3" w14:textId="2E14750F"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1 500 000   </w:t>
            </w:r>
          </w:p>
        </w:tc>
        <w:tc>
          <w:tcPr>
            <w:tcW w:w="993" w:type="dxa"/>
            <w:tcBorders>
              <w:top w:val="nil"/>
              <w:left w:val="nil"/>
              <w:bottom w:val="single" w:sz="4" w:space="0" w:color="auto"/>
              <w:right w:val="single" w:sz="4" w:space="0" w:color="auto"/>
            </w:tcBorders>
            <w:shd w:val="clear" w:color="auto" w:fill="auto"/>
            <w:vAlign w:val="center"/>
            <w:hideMark/>
          </w:tcPr>
          <w:p w14:paraId="77CA8064" w14:textId="61DB9DCF"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1 500 000   </w:t>
            </w:r>
          </w:p>
        </w:tc>
        <w:tc>
          <w:tcPr>
            <w:tcW w:w="579" w:type="dxa"/>
            <w:vMerge/>
            <w:tcBorders>
              <w:top w:val="single" w:sz="4" w:space="0" w:color="auto"/>
              <w:left w:val="single" w:sz="4" w:space="0" w:color="auto"/>
              <w:bottom w:val="single" w:sz="4" w:space="0" w:color="auto"/>
              <w:right w:val="single" w:sz="4" w:space="0" w:color="auto"/>
            </w:tcBorders>
            <w:vAlign w:val="center"/>
            <w:hideMark/>
          </w:tcPr>
          <w:p w14:paraId="2EAC7244" w14:textId="77777777" w:rsidR="00344B8D" w:rsidRPr="0094705F" w:rsidRDefault="00344B8D" w:rsidP="00344B8D">
            <w:pPr>
              <w:spacing w:after="0"/>
              <w:rPr>
                <w:rFonts w:cstheme="minorHAnsi"/>
                <w:sz w:val="14"/>
                <w:szCs w:val="14"/>
                <w:lang w:eastAsia="fr-FR"/>
              </w:rPr>
            </w:pPr>
          </w:p>
        </w:tc>
        <w:tc>
          <w:tcPr>
            <w:tcW w:w="1021" w:type="dxa"/>
            <w:tcBorders>
              <w:top w:val="nil"/>
              <w:left w:val="nil"/>
              <w:bottom w:val="single" w:sz="4" w:space="0" w:color="auto"/>
              <w:right w:val="single" w:sz="4" w:space="0" w:color="auto"/>
            </w:tcBorders>
            <w:shd w:val="clear" w:color="auto" w:fill="auto"/>
            <w:noWrap/>
            <w:vAlign w:val="center"/>
            <w:hideMark/>
          </w:tcPr>
          <w:p w14:paraId="28A870F3" w14:textId="4CAFAB22"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51" w:type="dxa"/>
            <w:tcBorders>
              <w:top w:val="nil"/>
              <w:left w:val="nil"/>
              <w:bottom w:val="single" w:sz="4" w:space="0" w:color="auto"/>
              <w:right w:val="single" w:sz="4" w:space="0" w:color="auto"/>
            </w:tcBorders>
            <w:shd w:val="clear" w:color="auto" w:fill="auto"/>
            <w:noWrap/>
            <w:vAlign w:val="center"/>
            <w:hideMark/>
          </w:tcPr>
          <w:p w14:paraId="6101D060" w14:textId="15B741BA"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010" w:type="dxa"/>
            <w:tcBorders>
              <w:top w:val="nil"/>
              <w:left w:val="nil"/>
              <w:bottom w:val="single" w:sz="4" w:space="0" w:color="auto"/>
              <w:right w:val="single" w:sz="4" w:space="0" w:color="auto"/>
            </w:tcBorders>
            <w:shd w:val="clear" w:color="auto" w:fill="auto"/>
            <w:noWrap/>
            <w:vAlign w:val="center"/>
            <w:hideMark/>
          </w:tcPr>
          <w:p w14:paraId="1DA3D243" w14:textId="576897EA"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1164" w:type="dxa"/>
            <w:tcBorders>
              <w:top w:val="nil"/>
              <w:left w:val="nil"/>
              <w:bottom w:val="single" w:sz="4" w:space="0" w:color="auto"/>
              <w:right w:val="single" w:sz="4" w:space="0" w:color="auto"/>
            </w:tcBorders>
            <w:shd w:val="clear" w:color="auto" w:fill="auto"/>
            <w:vAlign w:val="center"/>
            <w:hideMark/>
          </w:tcPr>
          <w:p w14:paraId="30C61095" w14:textId="2873C685"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7 000 000   </w:t>
            </w:r>
          </w:p>
        </w:tc>
        <w:tc>
          <w:tcPr>
            <w:tcW w:w="568" w:type="dxa"/>
            <w:tcBorders>
              <w:top w:val="nil"/>
              <w:left w:val="nil"/>
              <w:bottom w:val="single" w:sz="4" w:space="0" w:color="auto"/>
              <w:right w:val="single" w:sz="4" w:space="0" w:color="auto"/>
            </w:tcBorders>
            <w:shd w:val="clear" w:color="auto" w:fill="auto"/>
            <w:noWrap/>
            <w:vAlign w:val="bottom"/>
            <w:hideMark/>
          </w:tcPr>
          <w:p w14:paraId="3976FF78" w14:textId="7114F11D"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63" w:type="dxa"/>
            <w:tcBorders>
              <w:top w:val="nil"/>
              <w:left w:val="nil"/>
              <w:bottom w:val="single" w:sz="4" w:space="0" w:color="auto"/>
              <w:right w:val="single" w:sz="4" w:space="0" w:color="auto"/>
            </w:tcBorders>
            <w:shd w:val="clear" w:color="000000" w:fill="F8CBAD"/>
            <w:vAlign w:val="center"/>
            <w:hideMark/>
          </w:tcPr>
          <w:p w14:paraId="2533622E" w14:textId="1ECD73B3"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12 249   </w:t>
            </w:r>
          </w:p>
        </w:tc>
        <w:tc>
          <w:tcPr>
            <w:tcW w:w="1013" w:type="dxa"/>
            <w:tcBorders>
              <w:top w:val="nil"/>
              <w:left w:val="nil"/>
              <w:bottom w:val="single" w:sz="4" w:space="0" w:color="auto"/>
              <w:right w:val="single" w:sz="4" w:space="0" w:color="auto"/>
            </w:tcBorders>
            <w:shd w:val="clear" w:color="000000" w:fill="F8CBAD"/>
            <w:vAlign w:val="center"/>
            <w:hideMark/>
          </w:tcPr>
          <w:p w14:paraId="3F4A5268" w14:textId="02A14800"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7 000 000   </w:t>
            </w:r>
          </w:p>
        </w:tc>
      </w:tr>
      <w:tr w:rsidR="00344B8D" w:rsidRPr="0094705F" w14:paraId="2D627857" w14:textId="77777777" w:rsidTr="0041683A">
        <w:trPr>
          <w:trHeight w:val="46"/>
          <w:jc w:val="center"/>
        </w:trPr>
        <w:tc>
          <w:tcPr>
            <w:tcW w:w="1563" w:type="dxa"/>
            <w:vMerge/>
            <w:vAlign w:val="center"/>
            <w:hideMark/>
          </w:tcPr>
          <w:p w14:paraId="6A39418B" w14:textId="77777777" w:rsidR="00344B8D" w:rsidRPr="0094705F" w:rsidRDefault="00344B8D" w:rsidP="00344B8D">
            <w:pPr>
              <w:spacing w:after="0"/>
              <w:rPr>
                <w:rFonts w:asciiTheme="minorHAnsi" w:hAnsiTheme="minorHAnsi" w:cstheme="minorHAnsi"/>
                <w:sz w:val="16"/>
                <w:szCs w:val="16"/>
                <w:lang w:eastAsia="fr-FR"/>
              </w:rPr>
            </w:pPr>
          </w:p>
        </w:tc>
        <w:tc>
          <w:tcPr>
            <w:tcW w:w="2551" w:type="dxa"/>
            <w:shd w:val="clear" w:color="000000" w:fill="F8CBAD"/>
            <w:noWrap/>
            <w:vAlign w:val="bottom"/>
            <w:hideMark/>
          </w:tcPr>
          <w:p w14:paraId="31946DBA" w14:textId="77777777" w:rsidR="00344B8D" w:rsidRPr="0094705F" w:rsidRDefault="00344B8D" w:rsidP="00344B8D">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Bureau</w:t>
            </w:r>
          </w:p>
        </w:tc>
        <w:tc>
          <w:tcPr>
            <w:tcW w:w="988" w:type="dxa"/>
            <w:tcBorders>
              <w:top w:val="nil"/>
              <w:left w:val="single" w:sz="4" w:space="0" w:color="auto"/>
              <w:bottom w:val="single" w:sz="4" w:space="0" w:color="auto"/>
              <w:right w:val="single" w:sz="4" w:space="0" w:color="auto"/>
            </w:tcBorders>
            <w:shd w:val="clear" w:color="000000" w:fill="F8CBAD"/>
            <w:noWrap/>
            <w:vAlign w:val="bottom"/>
            <w:hideMark/>
          </w:tcPr>
          <w:p w14:paraId="2642588E" w14:textId="596E05BD"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4 000 000   </w:t>
            </w:r>
          </w:p>
        </w:tc>
        <w:tc>
          <w:tcPr>
            <w:tcW w:w="992" w:type="dxa"/>
            <w:tcBorders>
              <w:top w:val="nil"/>
              <w:left w:val="nil"/>
              <w:bottom w:val="single" w:sz="4" w:space="0" w:color="auto"/>
              <w:right w:val="single" w:sz="4" w:space="0" w:color="auto"/>
            </w:tcBorders>
            <w:shd w:val="clear" w:color="000000" w:fill="F8CBAD"/>
            <w:noWrap/>
            <w:vAlign w:val="bottom"/>
            <w:hideMark/>
          </w:tcPr>
          <w:p w14:paraId="5A4C0D36" w14:textId="125EC9BD"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32A3B15A" w14:textId="5EC9F07C"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8 500 000   </w:t>
            </w:r>
          </w:p>
        </w:tc>
        <w:tc>
          <w:tcPr>
            <w:tcW w:w="992" w:type="dxa"/>
            <w:tcBorders>
              <w:top w:val="nil"/>
              <w:left w:val="nil"/>
              <w:bottom w:val="single" w:sz="4" w:space="0" w:color="auto"/>
              <w:right w:val="single" w:sz="4" w:space="0" w:color="auto"/>
            </w:tcBorders>
            <w:shd w:val="clear" w:color="000000" w:fill="F8CBAD"/>
            <w:noWrap/>
            <w:vAlign w:val="bottom"/>
            <w:hideMark/>
          </w:tcPr>
          <w:p w14:paraId="4CD79047" w14:textId="041BA482"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8 500 000   </w:t>
            </w:r>
          </w:p>
        </w:tc>
        <w:tc>
          <w:tcPr>
            <w:tcW w:w="993" w:type="dxa"/>
            <w:tcBorders>
              <w:top w:val="nil"/>
              <w:left w:val="nil"/>
              <w:bottom w:val="single" w:sz="4" w:space="0" w:color="auto"/>
              <w:right w:val="single" w:sz="4" w:space="0" w:color="auto"/>
            </w:tcBorders>
            <w:shd w:val="clear" w:color="000000" w:fill="F8CBAD"/>
            <w:noWrap/>
            <w:vAlign w:val="bottom"/>
            <w:hideMark/>
          </w:tcPr>
          <w:p w14:paraId="04C6D1AF" w14:textId="3382D270"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8 500 000   </w:t>
            </w:r>
          </w:p>
        </w:tc>
        <w:tc>
          <w:tcPr>
            <w:tcW w:w="579" w:type="dxa"/>
            <w:vMerge/>
            <w:tcBorders>
              <w:top w:val="single" w:sz="4" w:space="0" w:color="auto"/>
              <w:left w:val="single" w:sz="4" w:space="0" w:color="auto"/>
              <w:bottom w:val="single" w:sz="4" w:space="0" w:color="auto"/>
              <w:right w:val="single" w:sz="4" w:space="0" w:color="auto"/>
            </w:tcBorders>
            <w:vAlign w:val="center"/>
            <w:hideMark/>
          </w:tcPr>
          <w:p w14:paraId="5A66CA8A" w14:textId="77777777" w:rsidR="00344B8D" w:rsidRPr="0094705F" w:rsidRDefault="00344B8D" w:rsidP="00344B8D">
            <w:pPr>
              <w:spacing w:after="0"/>
              <w:rPr>
                <w:rFonts w:cstheme="minorHAnsi"/>
                <w:sz w:val="14"/>
                <w:szCs w:val="14"/>
                <w:lang w:eastAsia="fr-FR"/>
              </w:rPr>
            </w:pPr>
          </w:p>
        </w:tc>
        <w:tc>
          <w:tcPr>
            <w:tcW w:w="1021" w:type="dxa"/>
            <w:tcBorders>
              <w:top w:val="nil"/>
              <w:left w:val="nil"/>
              <w:bottom w:val="single" w:sz="4" w:space="0" w:color="auto"/>
              <w:right w:val="single" w:sz="4" w:space="0" w:color="auto"/>
            </w:tcBorders>
            <w:shd w:val="clear" w:color="000000" w:fill="F8CBAD"/>
            <w:noWrap/>
            <w:vAlign w:val="bottom"/>
            <w:hideMark/>
          </w:tcPr>
          <w:p w14:paraId="3474F12A" w14:textId="0FACE3DC"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w:t>
            </w:r>
          </w:p>
        </w:tc>
        <w:tc>
          <w:tcPr>
            <w:tcW w:w="851" w:type="dxa"/>
            <w:tcBorders>
              <w:top w:val="nil"/>
              <w:left w:val="nil"/>
              <w:bottom w:val="single" w:sz="4" w:space="0" w:color="auto"/>
              <w:right w:val="single" w:sz="4" w:space="0" w:color="auto"/>
            </w:tcBorders>
            <w:shd w:val="clear" w:color="000000" w:fill="F8CBAD"/>
            <w:noWrap/>
            <w:vAlign w:val="bottom"/>
            <w:hideMark/>
          </w:tcPr>
          <w:p w14:paraId="0554BAB8" w14:textId="76AE28C3"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w:t>
            </w:r>
          </w:p>
        </w:tc>
        <w:tc>
          <w:tcPr>
            <w:tcW w:w="1010" w:type="dxa"/>
            <w:tcBorders>
              <w:top w:val="nil"/>
              <w:left w:val="nil"/>
              <w:bottom w:val="single" w:sz="4" w:space="0" w:color="auto"/>
              <w:right w:val="single" w:sz="4" w:space="0" w:color="auto"/>
            </w:tcBorders>
            <w:shd w:val="clear" w:color="000000" w:fill="F8CBAD"/>
            <w:noWrap/>
            <w:vAlign w:val="bottom"/>
            <w:hideMark/>
          </w:tcPr>
          <w:p w14:paraId="1E8BCBE2" w14:textId="6B08D02F"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1164" w:type="dxa"/>
            <w:tcBorders>
              <w:top w:val="nil"/>
              <w:left w:val="nil"/>
              <w:bottom w:val="single" w:sz="4" w:space="0" w:color="auto"/>
              <w:right w:val="single" w:sz="4" w:space="0" w:color="auto"/>
            </w:tcBorders>
            <w:shd w:val="clear" w:color="000000" w:fill="F8CBAD"/>
            <w:noWrap/>
            <w:vAlign w:val="bottom"/>
            <w:hideMark/>
          </w:tcPr>
          <w:p w14:paraId="741968ED" w14:textId="3CCFE9E8"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38 000 000   </w:t>
            </w:r>
          </w:p>
        </w:tc>
        <w:tc>
          <w:tcPr>
            <w:tcW w:w="568" w:type="dxa"/>
            <w:tcBorders>
              <w:top w:val="nil"/>
              <w:left w:val="nil"/>
              <w:bottom w:val="single" w:sz="4" w:space="0" w:color="auto"/>
              <w:right w:val="single" w:sz="4" w:space="0" w:color="auto"/>
            </w:tcBorders>
            <w:shd w:val="clear" w:color="000000" w:fill="F8CBAD"/>
            <w:noWrap/>
            <w:vAlign w:val="bottom"/>
            <w:hideMark/>
          </w:tcPr>
          <w:p w14:paraId="0DDB4569" w14:textId="6CDF18B2"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w:t>
            </w:r>
          </w:p>
        </w:tc>
        <w:tc>
          <w:tcPr>
            <w:tcW w:w="863" w:type="dxa"/>
            <w:tcBorders>
              <w:top w:val="nil"/>
              <w:left w:val="nil"/>
              <w:bottom w:val="single" w:sz="4" w:space="0" w:color="auto"/>
              <w:right w:val="single" w:sz="4" w:space="0" w:color="auto"/>
            </w:tcBorders>
            <w:shd w:val="clear" w:color="000000" w:fill="F8CBAD"/>
            <w:vAlign w:val="center"/>
            <w:hideMark/>
          </w:tcPr>
          <w:p w14:paraId="3002839E" w14:textId="0F4D2D3F"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66 493   </w:t>
            </w:r>
          </w:p>
        </w:tc>
        <w:tc>
          <w:tcPr>
            <w:tcW w:w="1013" w:type="dxa"/>
            <w:tcBorders>
              <w:top w:val="nil"/>
              <w:left w:val="nil"/>
              <w:bottom w:val="single" w:sz="4" w:space="0" w:color="auto"/>
              <w:right w:val="single" w:sz="4" w:space="0" w:color="auto"/>
            </w:tcBorders>
            <w:shd w:val="clear" w:color="000000" w:fill="F8CBAD"/>
            <w:vAlign w:val="center"/>
            <w:hideMark/>
          </w:tcPr>
          <w:p w14:paraId="6B802042" w14:textId="4ADC5B24"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38 000 000   </w:t>
            </w:r>
          </w:p>
        </w:tc>
      </w:tr>
      <w:tr w:rsidR="00344B8D" w:rsidRPr="0094705F" w14:paraId="49AB0644" w14:textId="77777777" w:rsidTr="0041683A">
        <w:trPr>
          <w:trHeight w:val="112"/>
          <w:jc w:val="center"/>
        </w:trPr>
        <w:tc>
          <w:tcPr>
            <w:tcW w:w="1563" w:type="dxa"/>
            <w:shd w:val="clear" w:color="auto" w:fill="auto"/>
            <w:vAlign w:val="center"/>
            <w:hideMark/>
          </w:tcPr>
          <w:p w14:paraId="35AF7EE4" w14:textId="5C438A70" w:rsidR="00344B8D" w:rsidRPr="0094705F" w:rsidRDefault="00344B8D" w:rsidP="00344B8D">
            <w:pPr>
              <w:spacing w:after="0"/>
              <w:rPr>
                <w:rFonts w:asciiTheme="minorHAnsi" w:hAnsiTheme="minorHAnsi" w:cstheme="minorHAnsi"/>
                <w:sz w:val="16"/>
                <w:szCs w:val="16"/>
                <w:lang w:eastAsia="fr-FR"/>
              </w:rPr>
            </w:pPr>
            <w:r w:rsidRPr="0094705F">
              <w:rPr>
                <w:rFonts w:asciiTheme="minorHAnsi" w:hAnsiTheme="minorHAnsi" w:cstheme="minorHAnsi"/>
                <w:sz w:val="16"/>
                <w:szCs w:val="16"/>
                <w:lang w:eastAsia="fr-FR"/>
              </w:rPr>
              <w:t xml:space="preserve">Voyage (équipe </w:t>
            </w:r>
            <w:r w:rsidRPr="0094705F">
              <w:rPr>
                <w:rFonts w:asciiTheme="minorHAnsi" w:hAnsiTheme="minorHAnsi" w:cstheme="minorHAnsi"/>
                <w:sz w:val="14"/>
                <w:szCs w:val="14"/>
                <w:lang w:eastAsia="fr-FR"/>
              </w:rPr>
              <w:t>PNUD</w:t>
            </w:r>
            <w:r w:rsidRPr="0094705F">
              <w:rPr>
                <w:rFonts w:asciiTheme="minorHAnsi" w:hAnsiTheme="minorHAnsi" w:cstheme="minorHAnsi"/>
                <w:sz w:val="16"/>
                <w:szCs w:val="16"/>
                <w:lang w:eastAsia="fr-FR"/>
              </w:rPr>
              <w:t>)</w:t>
            </w:r>
          </w:p>
        </w:tc>
        <w:tc>
          <w:tcPr>
            <w:tcW w:w="2551" w:type="dxa"/>
            <w:shd w:val="clear" w:color="000000" w:fill="F8CBAD"/>
            <w:noWrap/>
            <w:vAlign w:val="bottom"/>
            <w:hideMark/>
          </w:tcPr>
          <w:p w14:paraId="28A3D023" w14:textId="77777777" w:rsidR="00344B8D" w:rsidRPr="0094705F" w:rsidRDefault="00344B8D" w:rsidP="00344B8D">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 xml:space="preserve"> Forfait  </w:t>
            </w:r>
          </w:p>
        </w:tc>
        <w:tc>
          <w:tcPr>
            <w:tcW w:w="988" w:type="dxa"/>
            <w:tcBorders>
              <w:top w:val="nil"/>
              <w:left w:val="single" w:sz="4" w:space="0" w:color="auto"/>
              <w:bottom w:val="single" w:sz="4" w:space="0" w:color="auto"/>
              <w:right w:val="single" w:sz="4" w:space="0" w:color="auto"/>
            </w:tcBorders>
            <w:shd w:val="clear" w:color="000000" w:fill="F8CBAD"/>
            <w:noWrap/>
            <w:vAlign w:val="bottom"/>
            <w:hideMark/>
          </w:tcPr>
          <w:p w14:paraId="2F74AA5A" w14:textId="4511E86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992" w:type="dxa"/>
            <w:tcBorders>
              <w:top w:val="nil"/>
              <w:left w:val="nil"/>
              <w:bottom w:val="single" w:sz="4" w:space="0" w:color="auto"/>
              <w:right w:val="single" w:sz="4" w:space="0" w:color="auto"/>
            </w:tcBorders>
            <w:shd w:val="clear" w:color="000000" w:fill="F8CBAD"/>
            <w:noWrap/>
            <w:vAlign w:val="bottom"/>
            <w:hideMark/>
          </w:tcPr>
          <w:p w14:paraId="29B81E28" w14:textId="5B0EA0A5"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tcBorders>
              <w:top w:val="nil"/>
              <w:left w:val="nil"/>
              <w:bottom w:val="single" w:sz="4" w:space="0" w:color="auto"/>
              <w:right w:val="single" w:sz="4" w:space="0" w:color="auto"/>
            </w:tcBorders>
            <w:shd w:val="clear" w:color="000000" w:fill="F8CBAD"/>
            <w:noWrap/>
            <w:vAlign w:val="bottom"/>
            <w:hideMark/>
          </w:tcPr>
          <w:p w14:paraId="1769A7BF" w14:textId="637F263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992" w:type="dxa"/>
            <w:tcBorders>
              <w:top w:val="nil"/>
              <w:left w:val="nil"/>
              <w:bottom w:val="single" w:sz="4" w:space="0" w:color="auto"/>
              <w:right w:val="single" w:sz="4" w:space="0" w:color="auto"/>
            </w:tcBorders>
            <w:shd w:val="clear" w:color="000000" w:fill="F8CBAD"/>
            <w:noWrap/>
            <w:vAlign w:val="bottom"/>
            <w:hideMark/>
          </w:tcPr>
          <w:p w14:paraId="4B54FB3D" w14:textId="1FEAF463"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993" w:type="dxa"/>
            <w:tcBorders>
              <w:top w:val="nil"/>
              <w:left w:val="nil"/>
              <w:bottom w:val="single" w:sz="4" w:space="0" w:color="auto"/>
              <w:right w:val="single" w:sz="4" w:space="0" w:color="auto"/>
            </w:tcBorders>
            <w:shd w:val="clear" w:color="000000" w:fill="F8CBAD"/>
            <w:noWrap/>
            <w:vAlign w:val="bottom"/>
            <w:hideMark/>
          </w:tcPr>
          <w:p w14:paraId="16373D7C" w14:textId="13AE47F8"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10 000 000   </w:t>
            </w:r>
          </w:p>
        </w:tc>
        <w:tc>
          <w:tcPr>
            <w:tcW w:w="579" w:type="dxa"/>
            <w:vMerge/>
            <w:tcBorders>
              <w:top w:val="single" w:sz="4" w:space="0" w:color="auto"/>
              <w:left w:val="single" w:sz="4" w:space="0" w:color="auto"/>
              <w:bottom w:val="single" w:sz="4" w:space="0" w:color="auto"/>
              <w:right w:val="single" w:sz="4" w:space="0" w:color="auto"/>
            </w:tcBorders>
            <w:vAlign w:val="center"/>
            <w:hideMark/>
          </w:tcPr>
          <w:p w14:paraId="603E8E38" w14:textId="77777777" w:rsidR="00344B8D" w:rsidRPr="0094705F" w:rsidRDefault="00344B8D" w:rsidP="00344B8D">
            <w:pPr>
              <w:spacing w:after="0"/>
              <w:rPr>
                <w:rFonts w:cstheme="minorHAnsi"/>
                <w:sz w:val="14"/>
                <w:szCs w:val="14"/>
                <w:lang w:eastAsia="fr-FR"/>
              </w:rPr>
            </w:pPr>
          </w:p>
        </w:tc>
        <w:tc>
          <w:tcPr>
            <w:tcW w:w="1021" w:type="dxa"/>
            <w:tcBorders>
              <w:top w:val="nil"/>
              <w:left w:val="nil"/>
              <w:bottom w:val="single" w:sz="4" w:space="0" w:color="auto"/>
              <w:right w:val="single" w:sz="4" w:space="0" w:color="auto"/>
            </w:tcBorders>
            <w:shd w:val="clear" w:color="000000" w:fill="F8CBAD"/>
            <w:noWrap/>
            <w:vAlign w:val="bottom"/>
            <w:hideMark/>
          </w:tcPr>
          <w:p w14:paraId="5AE2E1D2" w14:textId="35E0D442"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w:t>
            </w:r>
          </w:p>
        </w:tc>
        <w:tc>
          <w:tcPr>
            <w:tcW w:w="851" w:type="dxa"/>
            <w:tcBorders>
              <w:top w:val="nil"/>
              <w:left w:val="nil"/>
              <w:bottom w:val="single" w:sz="4" w:space="0" w:color="auto"/>
              <w:right w:val="single" w:sz="4" w:space="0" w:color="auto"/>
            </w:tcBorders>
            <w:shd w:val="clear" w:color="000000" w:fill="F8CBAD"/>
            <w:noWrap/>
            <w:vAlign w:val="bottom"/>
            <w:hideMark/>
          </w:tcPr>
          <w:p w14:paraId="4CFE0935" w14:textId="0D3BAAB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w:t>
            </w:r>
          </w:p>
        </w:tc>
        <w:tc>
          <w:tcPr>
            <w:tcW w:w="1010" w:type="dxa"/>
            <w:tcBorders>
              <w:top w:val="nil"/>
              <w:left w:val="nil"/>
              <w:bottom w:val="single" w:sz="4" w:space="0" w:color="auto"/>
              <w:right w:val="single" w:sz="4" w:space="0" w:color="auto"/>
            </w:tcBorders>
            <w:shd w:val="clear" w:color="000000" w:fill="F8CBAD"/>
            <w:noWrap/>
            <w:vAlign w:val="bottom"/>
            <w:hideMark/>
          </w:tcPr>
          <w:p w14:paraId="48B420E0" w14:textId="3BB2EF89"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1164" w:type="dxa"/>
            <w:tcBorders>
              <w:top w:val="nil"/>
              <w:left w:val="nil"/>
              <w:bottom w:val="single" w:sz="4" w:space="0" w:color="auto"/>
              <w:right w:val="single" w:sz="4" w:space="0" w:color="auto"/>
            </w:tcBorders>
            <w:shd w:val="clear" w:color="000000" w:fill="F8CBAD"/>
            <w:noWrap/>
            <w:vAlign w:val="bottom"/>
            <w:hideMark/>
          </w:tcPr>
          <w:p w14:paraId="415E1D6C" w14:textId="2057B02C"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45 000 000   </w:t>
            </w:r>
          </w:p>
        </w:tc>
        <w:tc>
          <w:tcPr>
            <w:tcW w:w="568" w:type="dxa"/>
            <w:tcBorders>
              <w:top w:val="nil"/>
              <w:left w:val="nil"/>
              <w:bottom w:val="single" w:sz="4" w:space="0" w:color="auto"/>
              <w:right w:val="single" w:sz="4" w:space="0" w:color="auto"/>
            </w:tcBorders>
            <w:shd w:val="clear" w:color="000000" w:fill="F8CBAD"/>
            <w:noWrap/>
            <w:vAlign w:val="bottom"/>
            <w:hideMark/>
          </w:tcPr>
          <w:p w14:paraId="529B8F3A" w14:textId="119DF6E4"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w:t>
            </w:r>
          </w:p>
        </w:tc>
        <w:tc>
          <w:tcPr>
            <w:tcW w:w="863" w:type="dxa"/>
            <w:tcBorders>
              <w:top w:val="nil"/>
              <w:left w:val="nil"/>
              <w:bottom w:val="single" w:sz="4" w:space="0" w:color="auto"/>
              <w:right w:val="single" w:sz="4" w:space="0" w:color="auto"/>
            </w:tcBorders>
            <w:shd w:val="clear" w:color="000000" w:fill="F8CBAD"/>
            <w:vAlign w:val="center"/>
            <w:hideMark/>
          </w:tcPr>
          <w:p w14:paraId="34D2797D" w14:textId="0053EC44"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78 741   </w:t>
            </w:r>
          </w:p>
        </w:tc>
        <w:tc>
          <w:tcPr>
            <w:tcW w:w="1013" w:type="dxa"/>
            <w:tcBorders>
              <w:top w:val="nil"/>
              <w:left w:val="nil"/>
              <w:bottom w:val="single" w:sz="4" w:space="0" w:color="auto"/>
              <w:right w:val="single" w:sz="4" w:space="0" w:color="auto"/>
            </w:tcBorders>
            <w:shd w:val="clear" w:color="000000" w:fill="F8CBAD"/>
            <w:vAlign w:val="center"/>
            <w:hideMark/>
          </w:tcPr>
          <w:p w14:paraId="098B8CF3" w14:textId="2E9B8C07"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45 000 000   </w:t>
            </w:r>
          </w:p>
        </w:tc>
      </w:tr>
      <w:tr w:rsidR="00344B8D" w:rsidRPr="0094705F" w14:paraId="2A46322B" w14:textId="77777777" w:rsidTr="0041683A">
        <w:trPr>
          <w:trHeight w:val="290"/>
          <w:jc w:val="center"/>
        </w:trPr>
        <w:tc>
          <w:tcPr>
            <w:tcW w:w="1563" w:type="dxa"/>
            <w:shd w:val="clear" w:color="auto" w:fill="auto"/>
            <w:vAlign w:val="center"/>
            <w:hideMark/>
          </w:tcPr>
          <w:p w14:paraId="411C3D30" w14:textId="77777777" w:rsidR="00344B8D" w:rsidRPr="0094705F" w:rsidRDefault="00344B8D" w:rsidP="00344B8D">
            <w:pPr>
              <w:spacing w:after="0"/>
              <w:rPr>
                <w:rFonts w:cs="Arial"/>
                <w:sz w:val="18"/>
                <w:szCs w:val="18"/>
                <w:lang w:eastAsia="fr-FR"/>
              </w:rPr>
            </w:pPr>
            <w:r w:rsidRPr="0094705F">
              <w:rPr>
                <w:rFonts w:cs="Arial"/>
                <w:sz w:val="18"/>
                <w:szCs w:val="18"/>
                <w:lang w:eastAsia="fr-FR"/>
              </w:rPr>
              <w:t> </w:t>
            </w:r>
          </w:p>
        </w:tc>
        <w:tc>
          <w:tcPr>
            <w:tcW w:w="2551" w:type="dxa"/>
            <w:shd w:val="clear" w:color="000000" w:fill="F8CBAD"/>
            <w:noWrap/>
            <w:vAlign w:val="bottom"/>
            <w:hideMark/>
          </w:tcPr>
          <w:p w14:paraId="73643626" w14:textId="77777777" w:rsidR="00344B8D" w:rsidRPr="0094705F" w:rsidRDefault="00344B8D" w:rsidP="00344B8D">
            <w:pPr>
              <w:spacing w:after="0"/>
              <w:rPr>
                <w:rFonts w:asciiTheme="minorHAnsi" w:hAnsiTheme="minorHAnsi" w:cstheme="minorHAnsi"/>
                <w:b/>
                <w:bCs/>
                <w:sz w:val="16"/>
                <w:szCs w:val="16"/>
                <w:lang w:eastAsia="fr-FR"/>
              </w:rPr>
            </w:pPr>
            <w:r w:rsidRPr="0094705F">
              <w:rPr>
                <w:rFonts w:asciiTheme="minorHAnsi" w:hAnsiTheme="minorHAnsi" w:cstheme="minorHAnsi"/>
                <w:b/>
                <w:bCs/>
                <w:sz w:val="16"/>
                <w:szCs w:val="16"/>
                <w:lang w:eastAsia="fr-FR"/>
              </w:rPr>
              <w:t>Total partiel Appui général à la gestion</w:t>
            </w:r>
          </w:p>
        </w:tc>
        <w:tc>
          <w:tcPr>
            <w:tcW w:w="988" w:type="dxa"/>
            <w:tcBorders>
              <w:top w:val="nil"/>
              <w:left w:val="single" w:sz="4" w:space="0" w:color="auto"/>
              <w:bottom w:val="single" w:sz="4" w:space="0" w:color="auto"/>
              <w:right w:val="single" w:sz="4" w:space="0" w:color="auto"/>
            </w:tcBorders>
            <w:shd w:val="clear" w:color="000000" w:fill="F8CBAD"/>
            <w:noWrap/>
            <w:vAlign w:val="bottom"/>
            <w:hideMark/>
          </w:tcPr>
          <w:p w14:paraId="667E363B" w14:textId="6DCEBB29"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123 972 268   </w:t>
            </w:r>
          </w:p>
        </w:tc>
        <w:tc>
          <w:tcPr>
            <w:tcW w:w="992" w:type="dxa"/>
            <w:tcBorders>
              <w:top w:val="nil"/>
              <w:left w:val="nil"/>
              <w:bottom w:val="single" w:sz="4" w:space="0" w:color="auto"/>
              <w:right w:val="single" w:sz="4" w:space="0" w:color="auto"/>
            </w:tcBorders>
            <w:shd w:val="clear" w:color="000000" w:fill="F8CBAD"/>
            <w:noWrap/>
            <w:vAlign w:val="bottom"/>
            <w:hideMark/>
          </w:tcPr>
          <w:p w14:paraId="12F35AF7" w14:textId="25922CDE"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132 362 268   </w:t>
            </w:r>
          </w:p>
        </w:tc>
        <w:tc>
          <w:tcPr>
            <w:tcW w:w="992" w:type="dxa"/>
            <w:tcBorders>
              <w:top w:val="nil"/>
              <w:left w:val="nil"/>
              <w:bottom w:val="single" w:sz="4" w:space="0" w:color="auto"/>
              <w:right w:val="single" w:sz="4" w:space="0" w:color="auto"/>
            </w:tcBorders>
            <w:shd w:val="clear" w:color="000000" w:fill="F8CBAD"/>
            <w:noWrap/>
            <w:vAlign w:val="bottom"/>
            <w:hideMark/>
          </w:tcPr>
          <w:p w14:paraId="1CF56DEE" w14:textId="3B270888"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140 362 268   </w:t>
            </w:r>
          </w:p>
        </w:tc>
        <w:tc>
          <w:tcPr>
            <w:tcW w:w="992" w:type="dxa"/>
            <w:tcBorders>
              <w:top w:val="nil"/>
              <w:left w:val="nil"/>
              <w:bottom w:val="single" w:sz="4" w:space="0" w:color="auto"/>
              <w:right w:val="single" w:sz="4" w:space="0" w:color="auto"/>
            </w:tcBorders>
            <w:shd w:val="clear" w:color="000000" w:fill="F8CBAD"/>
            <w:noWrap/>
            <w:vAlign w:val="bottom"/>
            <w:hideMark/>
          </w:tcPr>
          <w:p w14:paraId="0E86FFC8" w14:textId="3757B77D"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132 362 268   </w:t>
            </w:r>
          </w:p>
        </w:tc>
        <w:tc>
          <w:tcPr>
            <w:tcW w:w="993" w:type="dxa"/>
            <w:tcBorders>
              <w:top w:val="nil"/>
              <w:left w:val="nil"/>
              <w:bottom w:val="single" w:sz="4" w:space="0" w:color="auto"/>
              <w:right w:val="single" w:sz="4" w:space="0" w:color="auto"/>
            </w:tcBorders>
            <w:shd w:val="clear" w:color="000000" w:fill="F8CBAD"/>
            <w:noWrap/>
            <w:vAlign w:val="bottom"/>
            <w:hideMark/>
          </w:tcPr>
          <w:p w14:paraId="6C0F5799" w14:textId="28E01378"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140 362 268   </w:t>
            </w:r>
          </w:p>
        </w:tc>
        <w:tc>
          <w:tcPr>
            <w:tcW w:w="579" w:type="dxa"/>
            <w:tcBorders>
              <w:top w:val="nil"/>
              <w:left w:val="nil"/>
              <w:bottom w:val="single" w:sz="4" w:space="0" w:color="auto"/>
              <w:right w:val="single" w:sz="4" w:space="0" w:color="auto"/>
            </w:tcBorders>
            <w:shd w:val="clear" w:color="000000" w:fill="F8CBAD"/>
            <w:noWrap/>
            <w:vAlign w:val="bottom"/>
            <w:hideMark/>
          </w:tcPr>
          <w:p w14:paraId="23A06E69" w14:textId="6162F8DD"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1021" w:type="dxa"/>
            <w:tcBorders>
              <w:top w:val="nil"/>
              <w:left w:val="nil"/>
              <w:bottom w:val="single" w:sz="4" w:space="0" w:color="auto"/>
              <w:right w:val="single" w:sz="4" w:space="0" w:color="auto"/>
            </w:tcBorders>
            <w:shd w:val="clear" w:color="000000" w:fill="F8CBAD"/>
            <w:noWrap/>
            <w:vAlign w:val="bottom"/>
            <w:hideMark/>
          </w:tcPr>
          <w:p w14:paraId="5CB8864A" w14:textId="5EC8BD21"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851" w:type="dxa"/>
            <w:tcBorders>
              <w:top w:val="nil"/>
              <w:left w:val="nil"/>
              <w:bottom w:val="single" w:sz="4" w:space="0" w:color="auto"/>
              <w:right w:val="single" w:sz="4" w:space="0" w:color="auto"/>
            </w:tcBorders>
            <w:shd w:val="clear" w:color="000000" w:fill="F8CBAD"/>
            <w:noWrap/>
            <w:vAlign w:val="bottom"/>
            <w:hideMark/>
          </w:tcPr>
          <w:p w14:paraId="2E049E0D" w14:textId="55729C39"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5 000 000   </w:t>
            </w:r>
          </w:p>
        </w:tc>
        <w:tc>
          <w:tcPr>
            <w:tcW w:w="1010" w:type="dxa"/>
            <w:tcBorders>
              <w:top w:val="nil"/>
              <w:left w:val="nil"/>
              <w:bottom w:val="single" w:sz="4" w:space="0" w:color="auto"/>
              <w:right w:val="single" w:sz="4" w:space="0" w:color="auto"/>
            </w:tcBorders>
            <w:shd w:val="clear" w:color="000000" w:fill="F8CBAD"/>
            <w:noWrap/>
            <w:vAlign w:val="bottom"/>
            <w:hideMark/>
          </w:tcPr>
          <w:p w14:paraId="0230120C" w14:textId="2CFB0DF0"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5 000 000   </w:t>
            </w:r>
          </w:p>
        </w:tc>
        <w:tc>
          <w:tcPr>
            <w:tcW w:w="1164" w:type="dxa"/>
            <w:tcBorders>
              <w:top w:val="nil"/>
              <w:left w:val="nil"/>
              <w:bottom w:val="single" w:sz="4" w:space="0" w:color="auto"/>
              <w:right w:val="single" w:sz="4" w:space="0" w:color="auto"/>
            </w:tcBorders>
            <w:shd w:val="clear" w:color="000000" w:fill="F8CBAD"/>
            <w:noWrap/>
            <w:vAlign w:val="bottom"/>
            <w:hideMark/>
          </w:tcPr>
          <w:p w14:paraId="0931081E" w14:textId="2E92EBF3" w:rsidR="00344B8D" w:rsidRPr="0094705F" w:rsidRDefault="00344B8D" w:rsidP="00344B8D">
            <w:pPr>
              <w:rPr>
                <w:rFonts w:cstheme="minorHAnsi"/>
                <w:sz w:val="14"/>
                <w:szCs w:val="14"/>
                <w:lang w:eastAsia="fr-FR"/>
              </w:rPr>
            </w:pPr>
            <w:r w:rsidRPr="0094705F">
              <w:rPr>
                <w:rFonts w:cstheme="minorHAnsi"/>
                <w:sz w:val="14"/>
                <w:szCs w:val="14"/>
                <w:lang w:eastAsia="fr-FR"/>
              </w:rPr>
              <w:t xml:space="preserve">659 421 340   </w:t>
            </w:r>
          </w:p>
        </w:tc>
        <w:tc>
          <w:tcPr>
            <w:tcW w:w="568" w:type="dxa"/>
            <w:tcBorders>
              <w:top w:val="nil"/>
              <w:left w:val="nil"/>
              <w:bottom w:val="single" w:sz="4" w:space="0" w:color="auto"/>
              <w:right w:val="single" w:sz="4" w:space="0" w:color="auto"/>
            </w:tcBorders>
            <w:shd w:val="clear" w:color="000000" w:fill="F8CBAD"/>
            <w:noWrap/>
            <w:vAlign w:val="bottom"/>
            <w:hideMark/>
          </w:tcPr>
          <w:p w14:paraId="39110B64" w14:textId="45960BBA"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                   -     </w:t>
            </w:r>
          </w:p>
        </w:tc>
        <w:tc>
          <w:tcPr>
            <w:tcW w:w="863" w:type="dxa"/>
            <w:tcBorders>
              <w:top w:val="nil"/>
              <w:left w:val="nil"/>
              <w:bottom w:val="single" w:sz="4" w:space="0" w:color="auto"/>
              <w:right w:val="single" w:sz="4" w:space="0" w:color="auto"/>
            </w:tcBorders>
            <w:shd w:val="clear" w:color="000000" w:fill="F8CBAD"/>
            <w:vAlign w:val="center"/>
            <w:hideMark/>
          </w:tcPr>
          <w:p w14:paraId="5DEED767" w14:textId="5F0E4413"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1 171 359   </w:t>
            </w:r>
          </w:p>
        </w:tc>
        <w:tc>
          <w:tcPr>
            <w:tcW w:w="1013" w:type="dxa"/>
            <w:tcBorders>
              <w:top w:val="nil"/>
              <w:left w:val="nil"/>
              <w:bottom w:val="single" w:sz="4" w:space="0" w:color="auto"/>
              <w:right w:val="single" w:sz="4" w:space="0" w:color="auto"/>
            </w:tcBorders>
            <w:shd w:val="clear" w:color="000000" w:fill="F8CBAD"/>
            <w:vAlign w:val="center"/>
            <w:hideMark/>
          </w:tcPr>
          <w:p w14:paraId="2ECA8467" w14:textId="415680AB" w:rsidR="00344B8D" w:rsidRPr="0094705F" w:rsidRDefault="00344B8D" w:rsidP="00344B8D">
            <w:pPr>
              <w:spacing w:after="0"/>
              <w:rPr>
                <w:rFonts w:cstheme="minorHAnsi"/>
                <w:sz w:val="14"/>
                <w:szCs w:val="14"/>
                <w:lang w:eastAsia="fr-FR"/>
              </w:rPr>
            </w:pPr>
            <w:r w:rsidRPr="0094705F">
              <w:rPr>
                <w:rFonts w:cstheme="minorHAnsi"/>
                <w:sz w:val="14"/>
                <w:szCs w:val="14"/>
                <w:lang w:eastAsia="fr-FR"/>
              </w:rPr>
              <w:t xml:space="preserve">669 421 340   </w:t>
            </w:r>
          </w:p>
        </w:tc>
      </w:tr>
      <w:tr w:rsidR="00344B8D" w:rsidRPr="0094705F" w14:paraId="3FB1E217" w14:textId="5564D69E" w:rsidTr="0041683A">
        <w:trPr>
          <w:trHeight w:val="290"/>
          <w:jc w:val="center"/>
        </w:trPr>
        <w:tc>
          <w:tcPr>
            <w:tcW w:w="4114" w:type="dxa"/>
            <w:gridSpan w:val="2"/>
            <w:shd w:val="clear" w:color="000000" w:fill="CCCCCC"/>
            <w:vAlign w:val="center"/>
            <w:hideMark/>
          </w:tcPr>
          <w:p w14:paraId="61FF71C9" w14:textId="77777777" w:rsidR="00344B8D" w:rsidRPr="0094705F" w:rsidRDefault="00344B8D" w:rsidP="00344B8D">
            <w:pPr>
              <w:spacing w:after="0"/>
              <w:jc w:val="center"/>
              <w:rPr>
                <w:rFonts w:cs="Arial"/>
                <w:b/>
                <w:bCs/>
                <w:sz w:val="18"/>
                <w:szCs w:val="18"/>
                <w:lang w:eastAsia="fr-FR"/>
              </w:rPr>
            </w:pPr>
            <w:bookmarkStart w:id="148" w:name="_Hlk15997668"/>
            <w:r w:rsidRPr="0094705F">
              <w:rPr>
                <w:rFonts w:cs="Arial"/>
                <w:b/>
                <w:bCs/>
                <w:sz w:val="18"/>
                <w:szCs w:val="18"/>
                <w:lang w:eastAsia="fr-FR"/>
              </w:rPr>
              <w:t>TOTAL</w:t>
            </w:r>
          </w:p>
        </w:tc>
        <w:tc>
          <w:tcPr>
            <w:tcW w:w="98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FBD27E1" w14:textId="7F80CCFC"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257 772 268   </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36AF9FE1" w14:textId="0B44D57D"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1 291 262 268   </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0A955CF9" w14:textId="6ABECC49"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1 195 762 268   </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14:paraId="1F1C74F5" w14:textId="34B00F58"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764 762 268   </w:t>
            </w:r>
          </w:p>
        </w:tc>
        <w:tc>
          <w:tcPr>
            <w:tcW w:w="993" w:type="dxa"/>
            <w:tcBorders>
              <w:top w:val="single" w:sz="4" w:space="0" w:color="auto"/>
              <w:left w:val="nil"/>
              <w:bottom w:val="single" w:sz="4" w:space="0" w:color="auto"/>
              <w:right w:val="single" w:sz="4" w:space="0" w:color="auto"/>
            </w:tcBorders>
            <w:shd w:val="clear" w:color="000000" w:fill="BFBFBF"/>
            <w:vAlign w:val="center"/>
            <w:hideMark/>
          </w:tcPr>
          <w:p w14:paraId="21BF8CD5" w14:textId="124C0A14"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  360 262 268   </w:t>
            </w:r>
          </w:p>
        </w:tc>
        <w:tc>
          <w:tcPr>
            <w:tcW w:w="579" w:type="dxa"/>
            <w:tcBorders>
              <w:top w:val="single" w:sz="4" w:space="0" w:color="auto"/>
              <w:left w:val="nil"/>
              <w:bottom w:val="single" w:sz="4" w:space="0" w:color="auto"/>
              <w:right w:val="single" w:sz="4" w:space="0" w:color="auto"/>
            </w:tcBorders>
            <w:shd w:val="clear" w:color="000000" w:fill="BFBFBF"/>
            <w:vAlign w:val="center"/>
            <w:hideMark/>
          </w:tcPr>
          <w:p w14:paraId="4C8A9933" w14:textId="3DA37492"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                    -     </w:t>
            </w:r>
          </w:p>
        </w:tc>
        <w:tc>
          <w:tcPr>
            <w:tcW w:w="1021" w:type="dxa"/>
            <w:tcBorders>
              <w:top w:val="single" w:sz="4" w:space="0" w:color="auto"/>
              <w:left w:val="nil"/>
              <w:bottom w:val="single" w:sz="4" w:space="0" w:color="auto"/>
              <w:right w:val="single" w:sz="4" w:space="0" w:color="auto"/>
            </w:tcBorders>
            <w:shd w:val="clear" w:color="000000" w:fill="BFBFBF"/>
            <w:vAlign w:val="center"/>
            <w:hideMark/>
          </w:tcPr>
          <w:p w14:paraId="7C2420DA" w14:textId="6149825A"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131 000 000   </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14:paraId="110D378B" w14:textId="5C1A994D" w:rsidR="00344B8D" w:rsidRPr="00636AEF" w:rsidRDefault="00344B8D" w:rsidP="00344B8D">
            <w:pPr>
              <w:spacing w:after="0"/>
              <w:rPr>
                <w:rFonts w:asciiTheme="minorHAnsi" w:hAnsiTheme="minorHAnsi" w:cstheme="minorHAnsi"/>
                <w:b/>
                <w:bCs/>
                <w:sz w:val="14"/>
                <w:szCs w:val="14"/>
                <w:lang w:eastAsia="fr-FR"/>
              </w:rPr>
            </w:pPr>
            <w:r w:rsidRPr="00636AEF">
              <w:rPr>
                <w:rFonts w:cs="Arial"/>
                <w:b/>
                <w:bCs/>
                <w:color w:val="FF0000"/>
                <w:sz w:val="14"/>
                <w:szCs w:val="14"/>
              </w:rPr>
              <w:t xml:space="preserve">10 000 000   </w:t>
            </w:r>
          </w:p>
        </w:tc>
        <w:tc>
          <w:tcPr>
            <w:tcW w:w="1010" w:type="dxa"/>
            <w:tcBorders>
              <w:top w:val="single" w:sz="4" w:space="0" w:color="auto"/>
              <w:left w:val="nil"/>
              <w:bottom w:val="single" w:sz="4" w:space="0" w:color="auto"/>
              <w:right w:val="single" w:sz="4" w:space="0" w:color="auto"/>
            </w:tcBorders>
            <w:shd w:val="clear" w:color="000000" w:fill="BFBFBF"/>
            <w:vAlign w:val="center"/>
            <w:hideMark/>
          </w:tcPr>
          <w:p w14:paraId="43189C26" w14:textId="16033576" w:rsidR="00344B8D" w:rsidRPr="00636AEF" w:rsidRDefault="00344B8D" w:rsidP="00344B8D">
            <w:pPr>
              <w:rPr>
                <w:rFonts w:asciiTheme="minorHAnsi" w:hAnsiTheme="minorHAnsi" w:cstheme="minorHAnsi"/>
                <w:b/>
                <w:bCs/>
                <w:sz w:val="14"/>
                <w:szCs w:val="14"/>
              </w:rPr>
            </w:pPr>
            <w:r w:rsidRPr="00636AEF">
              <w:rPr>
                <w:rFonts w:cs="Arial"/>
                <w:b/>
                <w:bCs/>
                <w:color w:val="FF0000"/>
                <w:sz w:val="14"/>
                <w:szCs w:val="14"/>
              </w:rPr>
              <w:t xml:space="preserve">  29 400 000   </w:t>
            </w:r>
          </w:p>
        </w:tc>
        <w:tc>
          <w:tcPr>
            <w:tcW w:w="1164" w:type="dxa"/>
            <w:tcBorders>
              <w:top w:val="single" w:sz="4" w:space="0" w:color="auto"/>
              <w:left w:val="nil"/>
              <w:bottom w:val="single" w:sz="4" w:space="0" w:color="auto"/>
              <w:right w:val="single" w:sz="4" w:space="0" w:color="auto"/>
            </w:tcBorders>
            <w:shd w:val="clear" w:color="000000" w:fill="BFBFBF"/>
            <w:vAlign w:val="center"/>
            <w:hideMark/>
          </w:tcPr>
          <w:p w14:paraId="222B30AD" w14:textId="0377FA50" w:rsidR="00344B8D" w:rsidRPr="00636AEF" w:rsidRDefault="00344B8D" w:rsidP="00344B8D">
            <w:pPr>
              <w:rPr>
                <w:rFonts w:asciiTheme="minorHAnsi" w:hAnsiTheme="minorHAnsi" w:cstheme="minorHAnsi"/>
                <w:b/>
                <w:bCs/>
                <w:sz w:val="14"/>
                <w:szCs w:val="14"/>
              </w:rPr>
            </w:pPr>
            <w:r w:rsidRPr="00636AEF">
              <w:rPr>
                <w:rFonts w:cs="Arial"/>
                <w:b/>
                <w:bCs/>
                <w:color w:val="FF0000"/>
                <w:sz w:val="14"/>
                <w:szCs w:val="14"/>
              </w:rPr>
              <w:t xml:space="preserve">3 699 421 340   </w:t>
            </w:r>
          </w:p>
        </w:tc>
        <w:tc>
          <w:tcPr>
            <w:tcW w:w="568" w:type="dxa"/>
            <w:tcBorders>
              <w:top w:val="single" w:sz="4" w:space="0" w:color="auto"/>
              <w:left w:val="nil"/>
              <w:bottom w:val="single" w:sz="4" w:space="0" w:color="auto"/>
              <w:right w:val="single" w:sz="4" w:space="0" w:color="auto"/>
            </w:tcBorders>
            <w:shd w:val="clear" w:color="000000" w:fill="BFBFBF"/>
            <w:vAlign w:val="center"/>
            <w:hideMark/>
          </w:tcPr>
          <w:p w14:paraId="6DF732A3" w14:textId="6745974E" w:rsidR="00344B8D" w:rsidRPr="00636AEF" w:rsidRDefault="00344B8D" w:rsidP="00344B8D">
            <w:pPr>
              <w:rPr>
                <w:rFonts w:asciiTheme="minorHAnsi" w:hAnsiTheme="minorHAnsi" w:cstheme="minorHAnsi"/>
                <w:b/>
                <w:bCs/>
                <w:sz w:val="14"/>
                <w:szCs w:val="14"/>
              </w:rPr>
            </w:pPr>
            <w:r w:rsidRPr="00636AEF">
              <w:rPr>
                <w:rFonts w:cs="Arial"/>
                <w:b/>
                <w:bCs/>
                <w:color w:val="FF0000"/>
                <w:sz w:val="14"/>
                <w:szCs w:val="14"/>
              </w:rPr>
              <w:t xml:space="preserve">                  -     </w:t>
            </w:r>
          </w:p>
        </w:tc>
        <w:tc>
          <w:tcPr>
            <w:tcW w:w="863" w:type="dxa"/>
            <w:tcBorders>
              <w:top w:val="single" w:sz="4" w:space="0" w:color="auto"/>
              <w:left w:val="nil"/>
              <w:bottom w:val="single" w:sz="4" w:space="0" w:color="auto"/>
              <w:right w:val="single" w:sz="4" w:space="0" w:color="auto"/>
            </w:tcBorders>
            <w:shd w:val="clear" w:color="000000" w:fill="BFBFBF"/>
            <w:vAlign w:val="center"/>
            <w:hideMark/>
          </w:tcPr>
          <w:p w14:paraId="3F5E9698" w14:textId="2CCA92A6" w:rsidR="00344B8D" w:rsidRPr="00636AEF" w:rsidRDefault="00344B8D" w:rsidP="00344B8D">
            <w:pPr>
              <w:rPr>
                <w:rFonts w:asciiTheme="minorHAnsi" w:hAnsiTheme="minorHAnsi" w:cstheme="minorHAnsi"/>
                <w:b/>
                <w:bCs/>
                <w:color w:val="FF0000"/>
                <w:sz w:val="14"/>
                <w:szCs w:val="14"/>
              </w:rPr>
            </w:pPr>
            <w:r w:rsidRPr="00636AEF">
              <w:rPr>
                <w:rFonts w:cs="Arial"/>
                <w:b/>
                <w:bCs/>
                <w:color w:val="FF0000"/>
                <w:sz w:val="14"/>
                <w:szCs w:val="14"/>
              </w:rPr>
              <w:t xml:space="preserve">6 771 448   </w:t>
            </w:r>
          </w:p>
        </w:tc>
        <w:tc>
          <w:tcPr>
            <w:tcW w:w="1013" w:type="dxa"/>
            <w:tcBorders>
              <w:top w:val="single" w:sz="4" w:space="0" w:color="auto"/>
              <w:left w:val="nil"/>
              <w:bottom w:val="single" w:sz="4" w:space="0" w:color="auto"/>
              <w:right w:val="single" w:sz="4" w:space="0" w:color="auto"/>
            </w:tcBorders>
            <w:shd w:val="clear" w:color="000000" w:fill="BFBFBF"/>
            <w:vAlign w:val="center"/>
            <w:hideMark/>
          </w:tcPr>
          <w:p w14:paraId="2AC416F8" w14:textId="7268BDFF" w:rsidR="00344B8D" w:rsidRPr="00636AEF" w:rsidRDefault="00344B8D" w:rsidP="00344B8D">
            <w:pPr>
              <w:rPr>
                <w:rFonts w:asciiTheme="minorHAnsi" w:hAnsiTheme="minorHAnsi" w:cstheme="minorHAnsi"/>
                <w:b/>
                <w:bCs/>
                <w:color w:val="FF0000"/>
                <w:sz w:val="14"/>
                <w:szCs w:val="14"/>
              </w:rPr>
            </w:pPr>
            <w:r w:rsidRPr="00636AEF">
              <w:rPr>
                <w:rFonts w:cs="Arial"/>
                <w:b/>
                <w:bCs/>
                <w:color w:val="FF0000"/>
                <w:sz w:val="14"/>
                <w:szCs w:val="14"/>
              </w:rPr>
              <w:t xml:space="preserve">3 869 821 340   </w:t>
            </w:r>
          </w:p>
        </w:tc>
      </w:tr>
    </w:tbl>
    <w:p w14:paraId="31D733DE" w14:textId="77777777" w:rsidR="00EC09B1" w:rsidRPr="00306FD1" w:rsidRDefault="00EC09B1" w:rsidP="006C5CDE">
      <w:pPr>
        <w:rPr>
          <w:rFonts w:ascii="Times New Roman" w:hAnsi="Times New Roman"/>
          <w:i/>
          <w:sz w:val="6"/>
          <w:szCs w:val="6"/>
        </w:rPr>
      </w:pPr>
      <w:bookmarkStart w:id="149" w:name="_Hlk16256145"/>
      <w:bookmarkEnd w:id="148"/>
    </w:p>
    <w:p w14:paraId="00D59AB9" w14:textId="77777777" w:rsidR="00DF44DE" w:rsidRPr="00306FD1" w:rsidRDefault="00DF44DE" w:rsidP="006C5CDE">
      <w:pPr>
        <w:rPr>
          <w:rFonts w:ascii="Times New Roman" w:hAnsi="Times New Roman"/>
          <w:i/>
          <w:szCs w:val="22"/>
        </w:rPr>
        <w:sectPr w:rsidR="00DF44DE" w:rsidRPr="00306FD1" w:rsidSect="00DF44DE">
          <w:footerReference w:type="even" r:id="rId28"/>
          <w:footerReference w:type="default" r:id="rId29"/>
          <w:footerReference w:type="first" r:id="rId30"/>
          <w:pgSz w:w="16838" w:h="11906" w:orient="landscape" w:code="9"/>
          <w:pgMar w:top="992" w:right="862" w:bottom="1151" w:left="862" w:header="720" w:footer="432" w:gutter="0"/>
          <w:cols w:space="708"/>
          <w:titlePg/>
          <w:docGrid w:linePitch="360"/>
        </w:sectPr>
      </w:pPr>
    </w:p>
    <w:p w14:paraId="1C3740C1" w14:textId="3CEC92A0" w:rsidR="003D4708" w:rsidRPr="00306FD1" w:rsidRDefault="006316BC" w:rsidP="003A6105">
      <w:pPr>
        <w:pStyle w:val="Titre1"/>
        <w:numPr>
          <w:ilvl w:val="0"/>
          <w:numId w:val="0"/>
        </w:numPr>
        <w:ind w:left="720" w:hanging="720"/>
        <w:rPr>
          <w:rFonts w:ascii="Times New Roman" w:hAnsi="Times New Roman"/>
          <w:sz w:val="24"/>
          <w:szCs w:val="22"/>
        </w:rPr>
      </w:pPr>
      <w:bookmarkStart w:id="150" w:name="_Toc16078608"/>
      <w:bookmarkStart w:id="151" w:name="_Toc19557049"/>
      <w:bookmarkEnd w:id="149"/>
      <w:r w:rsidRPr="00306FD1">
        <w:rPr>
          <w:rFonts w:ascii="Times New Roman" w:hAnsi="Times New Roman"/>
          <w:sz w:val="24"/>
          <w:szCs w:val="22"/>
        </w:rPr>
        <w:t>VII</w:t>
      </w:r>
      <w:r w:rsidR="003A6105" w:rsidRPr="00306FD1">
        <w:rPr>
          <w:rFonts w:ascii="Times New Roman" w:hAnsi="Times New Roman"/>
          <w:sz w:val="24"/>
          <w:szCs w:val="22"/>
        </w:rPr>
        <w:t>I</w:t>
      </w:r>
      <w:r w:rsidR="003A6105" w:rsidRPr="00306FD1">
        <w:rPr>
          <w:rFonts w:ascii="Times New Roman" w:hAnsi="Times New Roman"/>
          <w:sz w:val="24"/>
          <w:szCs w:val="22"/>
        </w:rPr>
        <w:tab/>
      </w:r>
      <w:r w:rsidR="00E53587" w:rsidRPr="00306FD1">
        <w:rPr>
          <w:rFonts w:ascii="Times New Roman" w:hAnsi="Times New Roman"/>
          <w:sz w:val="24"/>
          <w:szCs w:val="22"/>
        </w:rPr>
        <w:t>A</w:t>
      </w:r>
      <w:r w:rsidR="00122616" w:rsidRPr="00306FD1">
        <w:rPr>
          <w:rFonts w:ascii="Times New Roman" w:hAnsi="Times New Roman"/>
          <w:sz w:val="24"/>
          <w:szCs w:val="22"/>
        </w:rPr>
        <w:t>rrangement</w:t>
      </w:r>
      <w:r w:rsidR="00E53587" w:rsidRPr="00306FD1">
        <w:rPr>
          <w:rFonts w:ascii="Times New Roman" w:hAnsi="Times New Roman"/>
          <w:sz w:val="24"/>
          <w:szCs w:val="22"/>
        </w:rPr>
        <w:t xml:space="preserve"> </w:t>
      </w:r>
      <w:r w:rsidR="00122616" w:rsidRPr="00306FD1">
        <w:rPr>
          <w:rFonts w:ascii="Times New Roman" w:hAnsi="Times New Roman"/>
          <w:sz w:val="24"/>
          <w:szCs w:val="22"/>
        </w:rPr>
        <w:t>de gestion et coordination</w:t>
      </w:r>
      <w:bookmarkEnd w:id="150"/>
      <w:bookmarkEnd w:id="151"/>
    </w:p>
    <w:p w14:paraId="53E248F6" w14:textId="77777777" w:rsidR="00140F36" w:rsidRPr="0094705F" w:rsidRDefault="00C76777" w:rsidP="00C76777">
      <w:pPr>
        <w:pStyle w:val="Titre2"/>
        <w:ind w:left="0"/>
        <w:rPr>
          <w:rFonts w:asciiTheme="minorHAnsi" w:hAnsiTheme="minorHAnsi" w:cstheme="minorHAnsi"/>
          <w:szCs w:val="22"/>
        </w:rPr>
      </w:pPr>
      <w:bookmarkStart w:id="152" w:name="_Toc522271474"/>
      <w:bookmarkStart w:id="153" w:name="_Toc16078609"/>
      <w:bookmarkStart w:id="154" w:name="_Toc19557050"/>
      <w:r w:rsidRPr="0094705F">
        <w:rPr>
          <w:rFonts w:asciiTheme="minorHAnsi" w:hAnsiTheme="minorHAnsi" w:cstheme="minorHAnsi"/>
          <w:szCs w:val="22"/>
        </w:rPr>
        <w:t>11.1</w:t>
      </w:r>
      <w:r w:rsidRPr="0094705F">
        <w:rPr>
          <w:rFonts w:asciiTheme="minorHAnsi" w:hAnsiTheme="minorHAnsi" w:cstheme="minorHAnsi"/>
          <w:szCs w:val="22"/>
        </w:rPr>
        <w:tab/>
      </w:r>
      <w:r w:rsidR="00140F36" w:rsidRPr="0094705F">
        <w:rPr>
          <w:rFonts w:asciiTheme="minorHAnsi" w:hAnsiTheme="minorHAnsi" w:cstheme="minorHAnsi"/>
          <w:szCs w:val="22"/>
        </w:rPr>
        <w:t>Modalités de mise en œuvre</w:t>
      </w:r>
      <w:bookmarkEnd w:id="152"/>
      <w:bookmarkEnd w:id="153"/>
      <w:bookmarkEnd w:id="154"/>
    </w:p>
    <w:p w14:paraId="1B973680" w14:textId="77777777" w:rsidR="001A239A" w:rsidRPr="0094705F" w:rsidRDefault="001A239A" w:rsidP="001A239A">
      <w:pPr>
        <w:spacing w:before="60"/>
        <w:rPr>
          <w:rFonts w:asciiTheme="minorHAnsi" w:hAnsiTheme="minorHAnsi" w:cstheme="minorHAnsi"/>
          <w:szCs w:val="22"/>
        </w:rPr>
      </w:pPr>
      <w:r w:rsidRPr="0094705F">
        <w:rPr>
          <w:rFonts w:asciiTheme="minorHAnsi" w:hAnsiTheme="minorHAnsi" w:cstheme="minorHAnsi"/>
          <w:szCs w:val="22"/>
        </w:rPr>
        <w:t xml:space="preserve">Conformément au Décret n°2018-0092/PRES/PM/MINEFID du 15 février 2018 portant règlementation des programmes et projets de développement exécutés au Burkina Faso, le </w:t>
      </w:r>
      <w:r w:rsidRPr="0094705F">
        <w:rPr>
          <w:rFonts w:asciiTheme="minorHAnsi" w:hAnsiTheme="minorHAnsi" w:cstheme="minorHAnsi"/>
          <w:i/>
          <w:szCs w:val="22"/>
        </w:rPr>
        <w:t>« Programme d’Amélioration des Moyens d’Existence Durable (PAMED) »</w:t>
      </w:r>
      <w:r w:rsidRPr="0094705F">
        <w:rPr>
          <w:rFonts w:asciiTheme="minorHAnsi" w:hAnsiTheme="minorHAnsi" w:cstheme="minorHAnsi"/>
          <w:szCs w:val="22"/>
        </w:rPr>
        <w:t xml:space="preserve"> est rattaché au </w:t>
      </w:r>
      <w:r w:rsidRPr="0094705F">
        <w:rPr>
          <w:rFonts w:asciiTheme="minorHAnsi" w:hAnsiTheme="minorHAnsi" w:cstheme="minorHAnsi"/>
          <w:b/>
          <w:szCs w:val="22"/>
        </w:rPr>
        <w:t>programme budgétaire « Gouvernance Environnementale et Développement Durable »</w:t>
      </w:r>
      <w:r w:rsidRPr="0094705F">
        <w:rPr>
          <w:rFonts w:asciiTheme="minorHAnsi" w:hAnsiTheme="minorHAnsi" w:cstheme="minorHAnsi"/>
          <w:szCs w:val="22"/>
        </w:rPr>
        <w:t xml:space="preserve"> logé au SP/CNDD du Ministère de l’Environnement de l’Economie Verte et des Changements Climatiques (MEEVCC) qui assure la tutelle technique. La tutelle financière est assurée par le Ministère de l’Économie, des Finances et du Développement conformément à l’article 8 dudit décret. </w:t>
      </w:r>
    </w:p>
    <w:p w14:paraId="13129BB4" w14:textId="77777777" w:rsidR="001A239A" w:rsidRPr="0094705F" w:rsidRDefault="001A239A" w:rsidP="001A239A">
      <w:pPr>
        <w:tabs>
          <w:tab w:val="left" w:pos="284"/>
        </w:tabs>
        <w:spacing w:before="120" w:after="120"/>
        <w:rPr>
          <w:rFonts w:asciiTheme="minorHAnsi" w:eastAsia="SimSun" w:hAnsiTheme="minorHAnsi" w:cstheme="minorHAnsi"/>
          <w:szCs w:val="22"/>
        </w:rPr>
      </w:pPr>
      <w:r w:rsidRPr="0094705F">
        <w:rPr>
          <w:rFonts w:asciiTheme="minorHAnsi" w:hAnsiTheme="minorHAnsi" w:cstheme="minorHAnsi"/>
          <w:szCs w:val="22"/>
        </w:rPr>
        <w:t xml:space="preserve">En conformité avec l’article 12 de la nouvelle réglementation ci-dessus citée, et en concertation MEEVCC, le PAMED sera considéré comme programme de « Catégorie 2 ». Dans ce sens les arrangements de gestion se conformeront aux orientations mentionnées au « TITRE III » de ladite règlementation. Par conséquent, le programme sera mis en œuvre directement par le PNUD (Direct Implémentation ou DIM). </w:t>
      </w:r>
      <w:r w:rsidRPr="0094705F">
        <w:rPr>
          <w:rFonts w:asciiTheme="minorHAnsi" w:eastAsia="SimSun" w:hAnsiTheme="minorHAnsi" w:cstheme="minorHAnsi"/>
          <w:szCs w:val="22"/>
        </w:rPr>
        <w:t>Au regard des exigences liées à mise en œuvre d’un programme visant la mobilisation de financements additionnels de différents bailleurs, une unité de gestion sera recrutée pour accompagner sa mise en œuvre.</w:t>
      </w:r>
    </w:p>
    <w:p w14:paraId="4BEBFBA4" w14:textId="77777777" w:rsidR="001A239A" w:rsidRPr="0094705F" w:rsidRDefault="001A239A" w:rsidP="001A239A">
      <w:pPr>
        <w:spacing w:after="0"/>
        <w:rPr>
          <w:rFonts w:asciiTheme="minorHAnsi" w:hAnsiTheme="minorHAnsi" w:cstheme="minorHAnsi"/>
          <w:szCs w:val="22"/>
        </w:rPr>
      </w:pPr>
      <w:r w:rsidRPr="0094705F">
        <w:rPr>
          <w:rFonts w:asciiTheme="minorHAnsi" w:hAnsiTheme="minorHAnsi" w:cstheme="minorHAnsi"/>
          <w:szCs w:val="22"/>
        </w:rPr>
        <w:t>La réalisation de certaines activités sera confiée directement à certaines structures de Ministères intervenant dans le monde rural et aux collectivités territoriales bénéficiaires conformément au plan de travail et au cadre des résultats. Les dépenses seront réglées directement par le PNUD selon ses procédures.</w:t>
      </w:r>
    </w:p>
    <w:p w14:paraId="3721A5B6" w14:textId="77777777" w:rsidR="001A239A" w:rsidRPr="0094705F" w:rsidRDefault="001A239A" w:rsidP="001A239A">
      <w:pPr>
        <w:spacing w:after="0"/>
        <w:rPr>
          <w:rFonts w:asciiTheme="minorHAnsi" w:hAnsiTheme="minorHAnsi" w:cstheme="minorHAnsi"/>
          <w:sz w:val="16"/>
          <w:szCs w:val="16"/>
        </w:rPr>
      </w:pPr>
    </w:p>
    <w:p w14:paraId="20DEF682" w14:textId="77777777" w:rsidR="001A239A" w:rsidRPr="0094705F" w:rsidRDefault="001A239A" w:rsidP="001A239A">
      <w:pPr>
        <w:spacing w:after="0"/>
        <w:rPr>
          <w:rFonts w:asciiTheme="minorHAnsi" w:hAnsiTheme="minorHAnsi" w:cstheme="minorHAnsi"/>
          <w:szCs w:val="22"/>
        </w:rPr>
      </w:pPr>
      <w:r w:rsidRPr="0094705F">
        <w:rPr>
          <w:rFonts w:asciiTheme="minorHAnsi" w:hAnsiTheme="minorHAnsi" w:cstheme="minorHAnsi"/>
          <w:szCs w:val="22"/>
        </w:rPr>
        <w:t>Le dispositif de suivi/évaluation qui sera mis en œuvre dans le cadre du PAMED, permettra de fournir les informations requises au Responsable du Programme budgétaire Gouvernance Environnementale et Développement Durable du SP/CNDD/MEEVCC auquel il est rattaché, en vue de la préparation du Comité de revue, conformément à la nouvelle réglementation générale sur les programmes et programmes de développement.</w:t>
      </w:r>
    </w:p>
    <w:p w14:paraId="24A3A654" w14:textId="77777777" w:rsidR="001A239A" w:rsidRPr="0094705F" w:rsidRDefault="001A239A" w:rsidP="001A239A">
      <w:pPr>
        <w:spacing w:after="0"/>
        <w:rPr>
          <w:rFonts w:asciiTheme="minorHAnsi" w:eastAsia="SimSun" w:hAnsiTheme="minorHAnsi" w:cstheme="minorHAnsi"/>
          <w:szCs w:val="22"/>
        </w:rPr>
      </w:pPr>
    </w:p>
    <w:p w14:paraId="3530BAD6" w14:textId="77777777" w:rsidR="001A239A" w:rsidRPr="0094705F" w:rsidRDefault="001A239A" w:rsidP="001A239A">
      <w:pPr>
        <w:spacing w:after="0"/>
        <w:rPr>
          <w:rFonts w:asciiTheme="minorHAnsi" w:hAnsiTheme="minorHAnsi" w:cstheme="minorHAnsi"/>
          <w:szCs w:val="22"/>
        </w:rPr>
      </w:pPr>
      <w:r w:rsidRPr="0094705F">
        <w:rPr>
          <w:rFonts w:asciiTheme="minorHAnsi" w:hAnsiTheme="minorHAnsi" w:cstheme="minorHAnsi"/>
          <w:szCs w:val="22"/>
        </w:rPr>
        <w:t>Dans le cadre de sa gestion financière, le programme disposera d’un compte de dépôt ouvert dans une banque commerciale qui sera alimenté par les ressources du PNUD et éventuellement des ressources d’autres bailleurs.</w:t>
      </w:r>
    </w:p>
    <w:p w14:paraId="297C60CF" w14:textId="77777777" w:rsidR="001A239A" w:rsidRPr="0094705F" w:rsidRDefault="001A239A" w:rsidP="001A239A">
      <w:pPr>
        <w:spacing w:after="0"/>
        <w:rPr>
          <w:rFonts w:asciiTheme="minorHAnsi" w:hAnsiTheme="minorHAnsi" w:cstheme="minorHAnsi"/>
          <w:szCs w:val="22"/>
        </w:rPr>
      </w:pPr>
    </w:p>
    <w:p w14:paraId="239AC077" w14:textId="77777777" w:rsidR="001A239A" w:rsidRPr="0094705F" w:rsidRDefault="001A239A" w:rsidP="003155A2">
      <w:pPr>
        <w:spacing w:after="0"/>
        <w:rPr>
          <w:rFonts w:asciiTheme="minorHAnsi" w:hAnsiTheme="minorHAnsi" w:cstheme="minorHAnsi"/>
          <w:szCs w:val="22"/>
        </w:rPr>
      </w:pPr>
      <w:r w:rsidRPr="0094705F">
        <w:rPr>
          <w:rFonts w:asciiTheme="minorHAnsi" w:hAnsiTheme="minorHAnsi" w:cstheme="minorHAnsi"/>
          <w:szCs w:val="22"/>
        </w:rPr>
        <w:t>Le gouvernement prendra en charge les taxes fiscales et douanières pour les besoins entrant dans la mise en œuvre des activités du programme. Pour ce faire, les équipements et fournitures nécessaires au fonctionnement du PAMED bénéficieront de l’exonération des droits, taxes et impôts en vigueur au Burkina Faso. Il bénéficiera également de l’enlèvement immédiat sous douane de tous les équipements et fournitures importés au titre du programme. La régularisation douanière devra être effectuée dans un délai de trois (3) mois.</w:t>
      </w:r>
    </w:p>
    <w:p w14:paraId="02D651DA" w14:textId="77777777" w:rsidR="001A239A" w:rsidRPr="0094705F" w:rsidRDefault="001A239A" w:rsidP="003155A2">
      <w:pPr>
        <w:spacing w:after="0"/>
        <w:rPr>
          <w:rFonts w:asciiTheme="minorHAnsi" w:hAnsiTheme="minorHAnsi" w:cstheme="minorHAnsi"/>
          <w:szCs w:val="22"/>
        </w:rPr>
      </w:pPr>
    </w:p>
    <w:p w14:paraId="730EC9A5" w14:textId="77777777" w:rsidR="001A239A" w:rsidRPr="0094705F" w:rsidRDefault="001A239A" w:rsidP="003155A2">
      <w:pPr>
        <w:spacing w:after="0"/>
        <w:rPr>
          <w:rFonts w:asciiTheme="minorHAnsi" w:hAnsiTheme="minorHAnsi" w:cstheme="minorHAnsi"/>
          <w:szCs w:val="22"/>
        </w:rPr>
      </w:pPr>
      <w:r w:rsidRPr="0094705F">
        <w:rPr>
          <w:rFonts w:asciiTheme="minorHAnsi" w:hAnsiTheme="minorHAnsi" w:cstheme="minorHAnsi"/>
          <w:szCs w:val="22"/>
        </w:rPr>
        <w:t>Selon l’accord-type d’assistance de base conclu le 19 juillet 1976, entre le Gouvernement du Burkina Faso et le Programme des Nations Unies pour le Développement, le Partenaire de mise en œuvre dans le pays hôte sera le MEEVCC. Tenant compte de ce qui précède, la responsabilité de la sûreté et de la sécurité du partenaire de mise en œuvre, de son personnel, de ses biens, et des biens du PNUD gérés par le partenaire de mise en œuvre relève du partenaire de mise en œuvre. Il devra :</w:t>
      </w:r>
    </w:p>
    <w:p w14:paraId="195ABAA7" w14:textId="77777777" w:rsidR="001A239A" w:rsidRPr="0094705F" w:rsidRDefault="001A239A" w:rsidP="00C257FE">
      <w:pPr>
        <w:numPr>
          <w:ilvl w:val="0"/>
          <w:numId w:val="82"/>
        </w:numPr>
        <w:rPr>
          <w:rFonts w:asciiTheme="minorHAnsi" w:hAnsiTheme="minorHAnsi" w:cstheme="minorHAnsi"/>
          <w:szCs w:val="22"/>
        </w:rPr>
      </w:pPr>
      <w:r w:rsidRPr="0094705F">
        <w:rPr>
          <w:rFonts w:asciiTheme="minorHAnsi" w:hAnsiTheme="minorHAnsi" w:cstheme="minorHAnsi"/>
          <w:szCs w:val="22"/>
        </w:rPr>
        <w:t>mettre en place un plan approprié de sécurité ;</w:t>
      </w:r>
    </w:p>
    <w:p w14:paraId="48B75EE0" w14:textId="77777777" w:rsidR="001A239A" w:rsidRPr="0094705F" w:rsidRDefault="001A239A" w:rsidP="00C257FE">
      <w:pPr>
        <w:numPr>
          <w:ilvl w:val="0"/>
          <w:numId w:val="82"/>
        </w:numPr>
        <w:rPr>
          <w:rFonts w:asciiTheme="minorHAnsi" w:hAnsiTheme="minorHAnsi" w:cstheme="minorHAnsi"/>
          <w:szCs w:val="22"/>
        </w:rPr>
      </w:pPr>
      <w:r w:rsidRPr="0094705F">
        <w:rPr>
          <w:rFonts w:asciiTheme="minorHAnsi" w:hAnsiTheme="minorHAnsi" w:cstheme="minorHAnsi"/>
          <w:szCs w:val="22"/>
        </w:rPr>
        <w:t>mettre à jour ledit plan en prenant en compte la situation sécuritaire du pays ;</w:t>
      </w:r>
    </w:p>
    <w:p w14:paraId="3DBF98C8" w14:textId="77777777" w:rsidR="001A239A" w:rsidRPr="0094705F" w:rsidRDefault="001A239A" w:rsidP="00C257FE">
      <w:pPr>
        <w:numPr>
          <w:ilvl w:val="0"/>
          <w:numId w:val="82"/>
        </w:numPr>
        <w:spacing w:after="0"/>
        <w:rPr>
          <w:rFonts w:asciiTheme="minorHAnsi" w:hAnsiTheme="minorHAnsi" w:cstheme="minorHAnsi"/>
          <w:szCs w:val="22"/>
        </w:rPr>
      </w:pPr>
      <w:r w:rsidRPr="0094705F">
        <w:rPr>
          <w:rFonts w:asciiTheme="minorHAnsi" w:hAnsiTheme="minorHAnsi" w:cstheme="minorHAnsi"/>
          <w:szCs w:val="22"/>
        </w:rPr>
        <w:t>assumer tous les risques liés à la sécurité du partenaire de mise en œuvre et la mise en œuvre intégrale du plan de sécurité.</w:t>
      </w:r>
    </w:p>
    <w:p w14:paraId="7A550F96" w14:textId="77777777" w:rsidR="001A239A" w:rsidRPr="0094705F" w:rsidRDefault="001A239A" w:rsidP="003155A2">
      <w:pPr>
        <w:spacing w:after="0"/>
        <w:rPr>
          <w:rFonts w:asciiTheme="minorHAnsi" w:hAnsiTheme="minorHAnsi" w:cstheme="minorHAnsi"/>
          <w:szCs w:val="22"/>
        </w:rPr>
      </w:pPr>
    </w:p>
    <w:p w14:paraId="2C43F304" w14:textId="77777777" w:rsidR="001A239A" w:rsidRPr="0094705F" w:rsidRDefault="001A239A" w:rsidP="003155A2">
      <w:pPr>
        <w:spacing w:after="0"/>
        <w:rPr>
          <w:rFonts w:asciiTheme="minorHAnsi" w:hAnsiTheme="minorHAnsi" w:cstheme="minorHAnsi"/>
          <w:szCs w:val="22"/>
        </w:rPr>
      </w:pPr>
      <w:r w:rsidRPr="0094705F">
        <w:rPr>
          <w:rFonts w:asciiTheme="minorHAnsi" w:hAnsiTheme="minorHAnsi" w:cstheme="minorHAnsi"/>
          <w:szCs w:val="22"/>
        </w:rPr>
        <w:t xml:space="preserve">Enfin, le programme bénéficiera de certains biens des projets CPP Boucle du Mouhoun et CPP Centre Ouest (matériel roulant, matériel informatique et du mobilier de bureau) sous forme de transfert par le PNUD.  </w:t>
      </w:r>
    </w:p>
    <w:p w14:paraId="45CEAE4E" w14:textId="77777777" w:rsidR="001A239A" w:rsidRPr="0094705F" w:rsidRDefault="001A239A" w:rsidP="003155A2">
      <w:pPr>
        <w:spacing w:after="0"/>
        <w:rPr>
          <w:rFonts w:asciiTheme="minorHAnsi" w:hAnsiTheme="minorHAnsi" w:cstheme="minorHAnsi"/>
          <w:szCs w:val="22"/>
        </w:rPr>
      </w:pPr>
      <w:r w:rsidRPr="0094705F">
        <w:rPr>
          <w:rFonts w:asciiTheme="minorHAnsi" w:hAnsiTheme="minorHAnsi" w:cstheme="minorHAnsi"/>
          <w:szCs w:val="22"/>
        </w:rPr>
        <w:t xml:space="preserve">Suivant les dispositions de la nouvelle règlementation, le Chef de programme (PAMED) assiste aux réunions du comité de revue du programme budgétaire « Gouvernance Environnementale et Développement Durable ». Ce comité de revue se réunit deux (2) fois par an en session ordinaire, soit une fois par semestre (décembre et juillet au plus tard). Il peut se réunir en session extraordinaire en cas de besoin et a pour principales missions de : </w:t>
      </w:r>
    </w:p>
    <w:p w14:paraId="2501B59D"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 xml:space="preserve">examiner et adopter le plan d’exécution du programme ; </w:t>
      </w:r>
    </w:p>
    <w:p w14:paraId="4DA10241"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examiner et d’adopter les différents rapports d’évaluation du programme ;</w:t>
      </w:r>
    </w:p>
    <w:p w14:paraId="34E056A0"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examiner et adopter les rapports d’activités et financiers périodiques ;</w:t>
      </w:r>
    </w:p>
    <w:p w14:paraId="1D67F7E4"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examiner et d’adopter les programmes d’activités annuels, les budgets et les plans de passation des marchés ;</w:t>
      </w:r>
    </w:p>
    <w:p w14:paraId="389DAF69"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 xml:space="preserve">veiller à la mise en œuvre des recommandations de ses sessions, des missions d’évaluation et de suivi, des assemblées des programmes ou programmes, des revues de portefeuilles et des différents audits ; </w:t>
      </w:r>
    </w:p>
    <w:p w14:paraId="145F10DC"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évaluer les performances du Responsable de programme budgétaire conformément à sa lettre de mission ;</w:t>
      </w:r>
    </w:p>
    <w:p w14:paraId="1E1686DD"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faire des recommandations à l’attention de la coordination du programme et des différents partenaires intervenant dans la vie du programme ;</w:t>
      </w:r>
    </w:p>
    <w:p w14:paraId="614095F0"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approuver les états financiers du programme ;</w:t>
      </w:r>
    </w:p>
    <w:p w14:paraId="05C5073C"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approuver le rapport d’inventaire des biens du programme ;</w:t>
      </w:r>
    </w:p>
    <w:p w14:paraId="72B3439D" w14:textId="77777777" w:rsidR="001A239A" w:rsidRPr="0094705F" w:rsidRDefault="001A239A" w:rsidP="00C257FE">
      <w:pPr>
        <w:numPr>
          <w:ilvl w:val="0"/>
          <w:numId w:val="81"/>
        </w:numPr>
        <w:spacing w:after="0"/>
        <w:rPr>
          <w:rFonts w:asciiTheme="minorHAnsi" w:hAnsiTheme="minorHAnsi" w:cstheme="minorHAnsi"/>
          <w:szCs w:val="22"/>
        </w:rPr>
      </w:pPr>
      <w:r w:rsidRPr="0094705F">
        <w:rPr>
          <w:rFonts w:asciiTheme="minorHAnsi" w:hAnsiTheme="minorHAnsi" w:cstheme="minorHAnsi"/>
          <w:szCs w:val="22"/>
        </w:rPr>
        <w:t xml:space="preserve">examiner et d’adopter tout dossier soumis à son appréciation. </w:t>
      </w:r>
    </w:p>
    <w:p w14:paraId="453D171F" w14:textId="77777777" w:rsidR="001A239A" w:rsidRPr="0094705F" w:rsidRDefault="001A239A" w:rsidP="003155A2">
      <w:pPr>
        <w:spacing w:before="120" w:after="0"/>
        <w:rPr>
          <w:rFonts w:asciiTheme="minorHAnsi" w:hAnsiTheme="minorHAnsi" w:cstheme="minorHAnsi"/>
          <w:szCs w:val="22"/>
        </w:rPr>
      </w:pPr>
      <w:r w:rsidRPr="0094705F">
        <w:rPr>
          <w:rFonts w:asciiTheme="minorHAnsi" w:hAnsiTheme="minorHAnsi" w:cstheme="minorHAnsi"/>
          <w:szCs w:val="22"/>
        </w:rPr>
        <w:t>La mise en œuvre du programme nécessite, au regard de sa spécificité, une concertation permanente avec l’ensemble des parties prenantes pour s’assurer de l’efficacité des stratégies et de la pertinence des moyens techniques et financiers à mettre en œuvre pour l’atteinte des résultats poursuivis. En vue d’assurer cette concertation et une participation active de toutes les parties prenantes clés (Bénéficiaires, Exécutif, Fournisseurs), il sera mis en place dans le cadre de la gestion de ce projet, un « cadre de dialogue ou de concertation » auquel participeront les représentants des différents acteurs concernés. Le rôle de ce cadre de concertation sera de contribuer à l’examen de la mise en œuvre du programme et de suggérer des orientations pour une réalisation optimale des résultats attendus. Les réflexions et les contributions de ce cadre de dialogue aideront également à la préparation de rapports d’activités suffisamment « objectifs » à mettre à la disposition du Responsable de programme Budgétaire Gouvernance Environnementale et Développement Durable du MEEVCC. Ce dispositif facilitera non seulement le suivi du programme par le responsable du programme budgétaire, mais également lui permettra de mieux préparer sa participation aux sessions du Comité de Revue instituées dans le cadre de la réglementation des programmes et projets.</w:t>
      </w:r>
    </w:p>
    <w:p w14:paraId="273B2002" w14:textId="77777777" w:rsidR="001A239A" w:rsidRPr="0094705F" w:rsidRDefault="001A239A" w:rsidP="003155A2">
      <w:pPr>
        <w:spacing w:after="0"/>
        <w:rPr>
          <w:rFonts w:asciiTheme="minorHAnsi" w:hAnsiTheme="minorHAnsi" w:cstheme="minorHAnsi"/>
          <w:szCs w:val="22"/>
        </w:rPr>
      </w:pPr>
      <w:r w:rsidRPr="0094705F">
        <w:rPr>
          <w:rFonts w:asciiTheme="minorHAnsi" w:hAnsiTheme="minorHAnsi" w:cstheme="minorHAnsi"/>
          <w:szCs w:val="22"/>
        </w:rPr>
        <w:t>Le dispositif opérationnel du projet sera organisé autour des organes ci-après :</w:t>
      </w:r>
    </w:p>
    <w:p w14:paraId="2247C6A5" w14:textId="3EAECE3D" w:rsidR="001A239A" w:rsidRPr="0094705F" w:rsidRDefault="002A69B0" w:rsidP="00C257FE">
      <w:pPr>
        <w:numPr>
          <w:ilvl w:val="0"/>
          <w:numId w:val="83"/>
        </w:numPr>
        <w:rPr>
          <w:rFonts w:asciiTheme="minorHAnsi" w:hAnsiTheme="minorHAnsi" w:cstheme="minorHAnsi"/>
          <w:szCs w:val="22"/>
        </w:rPr>
      </w:pPr>
      <w:r>
        <w:rPr>
          <w:rFonts w:asciiTheme="minorHAnsi" w:hAnsiTheme="minorHAnsi" w:cstheme="minorHAnsi"/>
          <w:szCs w:val="22"/>
        </w:rPr>
        <w:t>l</w:t>
      </w:r>
      <w:r w:rsidR="001A239A" w:rsidRPr="0094705F">
        <w:rPr>
          <w:rFonts w:asciiTheme="minorHAnsi" w:hAnsiTheme="minorHAnsi" w:cstheme="minorHAnsi"/>
          <w:szCs w:val="22"/>
        </w:rPr>
        <w:t>e cadre de dialogue/concertation</w:t>
      </w:r>
      <w:r w:rsidR="00197217" w:rsidRPr="0094705F">
        <w:rPr>
          <w:rFonts w:asciiTheme="minorHAnsi" w:hAnsiTheme="minorHAnsi" w:cstheme="minorHAnsi"/>
          <w:szCs w:val="22"/>
        </w:rPr>
        <w:t> ;</w:t>
      </w:r>
      <w:r w:rsidR="001A239A" w:rsidRPr="0094705F">
        <w:rPr>
          <w:rFonts w:asciiTheme="minorHAnsi" w:hAnsiTheme="minorHAnsi" w:cstheme="minorHAnsi"/>
          <w:szCs w:val="22"/>
        </w:rPr>
        <w:t xml:space="preserve"> </w:t>
      </w:r>
    </w:p>
    <w:p w14:paraId="369C5A38" w14:textId="2DBD6E0B" w:rsidR="001A239A" w:rsidRPr="0094705F" w:rsidRDefault="002A69B0" w:rsidP="00C257FE">
      <w:pPr>
        <w:numPr>
          <w:ilvl w:val="0"/>
          <w:numId w:val="83"/>
        </w:numPr>
        <w:rPr>
          <w:rFonts w:asciiTheme="minorHAnsi" w:hAnsiTheme="minorHAnsi" w:cstheme="minorHAnsi"/>
          <w:szCs w:val="22"/>
        </w:rPr>
      </w:pPr>
      <w:r>
        <w:rPr>
          <w:rFonts w:asciiTheme="minorHAnsi" w:hAnsiTheme="minorHAnsi" w:cstheme="minorHAnsi"/>
          <w:szCs w:val="22"/>
        </w:rPr>
        <w:t>l</w:t>
      </w:r>
      <w:r w:rsidR="001A239A" w:rsidRPr="0094705F">
        <w:rPr>
          <w:rFonts w:asciiTheme="minorHAnsi" w:hAnsiTheme="minorHAnsi" w:cstheme="minorHAnsi"/>
          <w:szCs w:val="22"/>
        </w:rPr>
        <w:t>a coordination du projet</w:t>
      </w:r>
    </w:p>
    <w:p w14:paraId="273DEB9D" w14:textId="77777777" w:rsidR="001A239A" w:rsidRPr="0094705F" w:rsidRDefault="001A239A" w:rsidP="003155A2">
      <w:pPr>
        <w:spacing w:after="0"/>
        <w:rPr>
          <w:rFonts w:asciiTheme="minorHAnsi" w:hAnsiTheme="minorHAnsi" w:cstheme="minorHAnsi"/>
          <w:szCs w:val="22"/>
        </w:rPr>
      </w:pPr>
    </w:p>
    <w:p w14:paraId="0D84B4A3" w14:textId="5B4F1912" w:rsidR="001A239A" w:rsidRPr="0094705F" w:rsidRDefault="001A239A" w:rsidP="003155A2">
      <w:pPr>
        <w:spacing w:after="0"/>
        <w:rPr>
          <w:rFonts w:asciiTheme="minorHAnsi" w:hAnsiTheme="minorHAnsi" w:cstheme="minorHAnsi"/>
          <w:b/>
          <w:bCs/>
          <w:szCs w:val="22"/>
        </w:rPr>
      </w:pPr>
      <w:r w:rsidRPr="0094705F">
        <w:rPr>
          <w:rFonts w:asciiTheme="minorHAnsi" w:hAnsiTheme="minorHAnsi" w:cstheme="minorHAnsi"/>
          <w:b/>
          <w:bCs/>
          <w:szCs w:val="22"/>
        </w:rPr>
        <w:t>Le cadre de dialogue</w:t>
      </w:r>
    </w:p>
    <w:p w14:paraId="5F958826" w14:textId="77777777" w:rsidR="001A239A" w:rsidRPr="0094705F" w:rsidRDefault="001A239A" w:rsidP="001A239A">
      <w:pPr>
        <w:rPr>
          <w:rFonts w:asciiTheme="minorHAnsi" w:hAnsiTheme="minorHAnsi" w:cstheme="minorHAnsi"/>
          <w:szCs w:val="22"/>
        </w:rPr>
      </w:pPr>
      <w:r w:rsidRPr="0094705F">
        <w:rPr>
          <w:rFonts w:asciiTheme="minorHAnsi" w:hAnsiTheme="minorHAnsi" w:cstheme="minorHAnsi"/>
          <w:szCs w:val="22"/>
        </w:rPr>
        <w:t xml:space="preserve">Le cadre de dialogue contribuera à la mise en œuvre du programme à travers l’examen des résultats et des activités retenus. Il formulera des suggestions et des orientations pour une réalisation optimale des résultats attendus. À cet effet le cadre de dialogue aura pour principales attributions de :  </w:t>
      </w:r>
    </w:p>
    <w:p w14:paraId="0694FC90" w14:textId="2B1C9777" w:rsidR="001A239A" w:rsidRPr="0094705F" w:rsidRDefault="001A239A" w:rsidP="00C257FE">
      <w:pPr>
        <w:numPr>
          <w:ilvl w:val="0"/>
          <w:numId w:val="84"/>
        </w:numPr>
        <w:rPr>
          <w:rFonts w:asciiTheme="minorHAnsi" w:hAnsiTheme="minorHAnsi" w:cstheme="minorHAnsi"/>
          <w:szCs w:val="22"/>
        </w:rPr>
      </w:pPr>
      <w:r w:rsidRPr="0094705F">
        <w:rPr>
          <w:rFonts w:asciiTheme="minorHAnsi" w:hAnsiTheme="minorHAnsi" w:cstheme="minorHAnsi"/>
          <w:szCs w:val="22"/>
        </w:rPr>
        <w:t>examiner le plan d’exécution du projet</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1CA9E33A" w14:textId="2011523E" w:rsidR="001A239A" w:rsidRPr="0094705F" w:rsidRDefault="001A239A" w:rsidP="00C257FE">
      <w:pPr>
        <w:numPr>
          <w:ilvl w:val="0"/>
          <w:numId w:val="84"/>
        </w:numPr>
        <w:rPr>
          <w:rFonts w:asciiTheme="minorHAnsi" w:hAnsiTheme="minorHAnsi" w:cstheme="minorHAnsi"/>
          <w:szCs w:val="22"/>
        </w:rPr>
      </w:pPr>
      <w:r w:rsidRPr="0094705F">
        <w:rPr>
          <w:rFonts w:asciiTheme="minorHAnsi" w:hAnsiTheme="minorHAnsi" w:cstheme="minorHAnsi"/>
          <w:szCs w:val="22"/>
        </w:rPr>
        <w:t>examiner les différents rapports d’évaluation du projet</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3C7EE36A" w14:textId="5AC1F219" w:rsidR="001A239A" w:rsidRPr="0094705F" w:rsidRDefault="001A239A" w:rsidP="00C257FE">
      <w:pPr>
        <w:numPr>
          <w:ilvl w:val="0"/>
          <w:numId w:val="84"/>
        </w:numPr>
        <w:rPr>
          <w:rFonts w:asciiTheme="minorHAnsi" w:hAnsiTheme="minorHAnsi" w:cstheme="minorHAnsi"/>
          <w:szCs w:val="22"/>
        </w:rPr>
      </w:pPr>
      <w:r w:rsidRPr="0094705F">
        <w:rPr>
          <w:rFonts w:asciiTheme="minorHAnsi" w:hAnsiTheme="minorHAnsi" w:cstheme="minorHAnsi"/>
          <w:szCs w:val="22"/>
        </w:rPr>
        <w:t>examiner les rapports d’activités et financiers périodiques</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6AE72DF3" w14:textId="6656ADCD" w:rsidR="001A239A" w:rsidRPr="0094705F" w:rsidRDefault="001A239A" w:rsidP="00C257FE">
      <w:pPr>
        <w:numPr>
          <w:ilvl w:val="0"/>
          <w:numId w:val="84"/>
        </w:numPr>
        <w:rPr>
          <w:rFonts w:asciiTheme="minorHAnsi" w:hAnsiTheme="minorHAnsi" w:cstheme="minorHAnsi"/>
          <w:szCs w:val="22"/>
        </w:rPr>
      </w:pPr>
      <w:r w:rsidRPr="0094705F">
        <w:rPr>
          <w:rFonts w:asciiTheme="minorHAnsi" w:hAnsiTheme="minorHAnsi" w:cstheme="minorHAnsi"/>
          <w:szCs w:val="22"/>
        </w:rPr>
        <w:t>examiner le programme d’activités annuel, le budget et le plan de passation de marchés</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41DAB851" w14:textId="600E8350" w:rsidR="001A239A" w:rsidRPr="0094705F" w:rsidRDefault="001A239A" w:rsidP="00C257FE">
      <w:pPr>
        <w:numPr>
          <w:ilvl w:val="0"/>
          <w:numId w:val="84"/>
        </w:numPr>
        <w:rPr>
          <w:rFonts w:asciiTheme="minorHAnsi" w:hAnsiTheme="minorHAnsi" w:cstheme="minorHAnsi"/>
          <w:szCs w:val="22"/>
        </w:rPr>
      </w:pPr>
      <w:r w:rsidRPr="0094705F">
        <w:rPr>
          <w:rFonts w:asciiTheme="minorHAnsi" w:hAnsiTheme="minorHAnsi" w:cstheme="minorHAnsi"/>
          <w:szCs w:val="22"/>
        </w:rPr>
        <w:t>veiller à la mise en œuvre des recommandations du Comité de revue, des missions de supervision et de suivi, ainsi que des différents audits</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7EDDCAC5" w14:textId="066A96AD" w:rsidR="001A239A" w:rsidRPr="0094705F" w:rsidRDefault="001A239A" w:rsidP="00C257FE">
      <w:pPr>
        <w:numPr>
          <w:ilvl w:val="0"/>
          <w:numId w:val="84"/>
        </w:numPr>
        <w:rPr>
          <w:rFonts w:asciiTheme="minorHAnsi" w:hAnsiTheme="minorHAnsi" w:cstheme="minorHAnsi"/>
          <w:szCs w:val="22"/>
        </w:rPr>
      </w:pPr>
      <w:r w:rsidRPr="0094705F">
        <w:rPr>
          <w:rFonts w:asciiTheme="minorHAnsi" w:hAnsiTheme="minorHAnsi" w:cstheme="minorHAnsi"/>
          <w:szCs w:val="22"/>
        </w:rPr>
        <w:t>faire des recommandations à l’attention du/de la coordonnateur (rice) du programme et des différents acteurs intervenant dans la vie de celui-ci</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1DB8F57C" w14:textId="77777777" w:rsidR="001A239A" w:rsidRPr="0094705F" w:rsidRDefault="001A239A" w:rsidP="00C257FE">
      <w:pPr>
        <w:numPr>
          <w:ilvl w:val="0"/>
          <w:numId w:val="84"/>
        </w:numPr>
        <w:rPr>
          <w:rFonts w:asciiTheme="minorHAnsi" w:hAnsiTheme="minorHAnsi" w:cstheme="minorHAnsi"/>
          <w:szCs w:val="22"/>
        </w:rPr>
      </w:pPr>
      <w:r w:rsidRPr="0094705F">
        <w:rPr>
          <w:rFonts w:asciiTheme="minorHAnsi" w:hAnsiTheme="minorHAnsi" w:cstheme="minorHAnsi"/>
          <w:szCs w:val="22"/>
        </w:rPr>
        <w:t>examiner tout dossier soumis à son appréciation.</w:t>
      </w:r>
    </w:p>
    <w:p w14:paraId="5BAE4AB8" w14:textId="77777777" w:rsidR="001A239A" w:rsidRPr="0094705F" w:rsidRDefault="001A239A" w:rsidP="003155A2">
      <w:pPr>
        <w:spacing w:after="0"/>
        <w:rPr>
          <w:rFonts w:asciiTheme="minorHAnsi" w:hAnsiTheme="minorHAnsi" w:cstheme="minorHAnsi"/>
          <w:szCs w:val="22"/>
        </w:rPr>
      </w:pPr>
    </w:p>
    <w:p w14:paraId="48756948" w14:textId="77777777" w:rsidR="001A239A" w:rsidRPr="0094705F" w:rsidRDefault="001A239A" w:rsidP="00963B8C">
      <w:pPr>
        <w:spacing w:after="120"/>
        <w:rPr>
          <w:rFonts w:asciiTheme="minorHAnsi" w:hAnsiTheme="minorHAnsi" w:cstheme="minorHAnsi"/>
          <w:szCs w:val="22"/>
        </w:rPr>
      </w:pPr>
      <w:r w:rsidRPr="0094705F">
        <w:rPr>
          <w:rFonts w:asciiTheme="minorHAnsi" w:hAnsiTheme="minorHAnsi" w:cstheme="minorHAnsi"/>
          <w:szCs w:val="22"/>
        </w:rPr>
        <w:t>Afin d'assurer la responsabilité ultime du PNUD, les décisions du cadre de dialogue du programme devraient être conformes aux normes qui permettront de vérifier la gestion des résultats du développement, le meilleur coût-bénéfice, l'équité, l'intégrité, la transparence et une concurrence internationale effective. Dans le cas où un consensus ne pourrait être atteint au sein du Conseil, la décision finale incomberait au gestionnaire de programme du PNUD.</w:t>
      </w:r>
    </w:p>
    <w:p w14:paraId="603C5E76" w14:textId="77777777" w:rsidR="001A239A" w:rsidRPr="0094705F" w:rsidRDefault="001A239A" w:rsidP="00963B8C">
      <w:pPr>
        <w:spacing w:after="240"/>
        <w:rPr>
          <w:rFonts w:asciiTheme="minorHAnsi" w:hAnsiTheme="minorHAnsi" w:cstheme="minorHAnsi"/>
          <w:szCs w:val="22"/>
        </w:rPr>
      </w:pPr>
      <w:r w:rsidRPr="0094705F">
        <w:rPr>
          <w:rFonts w:asciiTheme="minorHAnsi" w:hAnsiTheme="minorHAnsi" w:cstheme="minorHAnsi"/>
          <w:szCs w:val="22"/>
        </w:rPr>
        <w:t xml:space="preserve">Pour lui permettre de remplir ses missions, la composition et le fonctionnement du cadre de dialogue sont les suivants :  </w:t>
      </w:r>
    </w:p>
    <w:p w14:paraId="412C9C90" w14:textId="77777777" w:rsidR="001A239A" w:rsidRPr="0094705F" w:rsidRDefault="001A239A" w:rsidP="00963B8C">
      <w:pPr>
        <w:spacing w:after="240"/>
        <w:rPr>
          <w:rFonts w:asciiTheme="minorHAnsi" w:hAnsiTheme="minorHAnsi" w:cstheme="minorHAnsi"/>
          <w:szCs w:val="22"/>
        </w:rPr>
      </w:pPr>
      <w:r w:rsidRPr="0094705F">
        <w:rPr>
          <w:rFonts w:asciiTheme="minorHAnsi" w:hAnsiTheme="minorHAnsi" w:cstheme="minorHAnsi"/>
          <w:szCs w:val="22"/>
          <w:u w:val="single"/>
        </w:rPr>
        <w:t>Président</w:t>
      </w:r>
      <w:r w:rsidRPr="0094705F">
        <w:rPr>
          <w:rFonts w:asciiTheme="minorHAnsi" w:hAnsiTheme="minorHAnsi" w:cstheme="minorHAnsi"/>
          <w:szCs w:val="22"/>
        </w:rPr>
        <w:t xml:space="preserve"> : Le représentant du Ministère de l’Environnement, de l’Économie Verte et des Changements Climatiques</w:t>
      </w:r>
    </w:p>
    <w:p w14:paraId="677F18CD" w14:textId="549AB5B8" w:rsidR="001A239A" w:rsidRPr="0094705F" w:rsidRDefault="001A239A" w:rsidP="00963B8C">
      <w:pPr>
        <w:spacing w:after="240"/>
        <w:rPr>
          <w:rFonts w:asciiTheme="minorHAnsi" w:hAnsiTheme="minorHAnsi" w:cstheme="minorHAnsi"/>
          <w:szCs w:val="22"/>
        </w:rPr>
      </w:pPr>
      <w:r w:rsidRPr="0094705F">
        <w:rPr>
          <w:rFonts w:asciiTheme="minorHAnsi" w:hAnsiTheme="minorHAnsi" w:cstheme="minorHAnsi"/>
          <w:szCs w:val="22"/>
          <w:u w:val="single"/>
        </w:rPr>
        <w:t>Co-Président</w:t>
      </w:r>
      <w:r w:rsidRPr="0094705F">
        <w:rPr>
          <w:rFonts w:asciiTheme="minorHAnsi" w:hAnsiTheme="minorHAnsi" w:cstheme="minorHAnsi"/>
          <w:szCs w:val="22"/>
        </w:rPr>
        <w:t xml:space="preserve"> : Le Représentant Résident Pays du PNUD ou son représentant</w:t>
      </w:r>
      <w:r w:rsidR="00197217" w:rsidRPr="0094705F">
        <w:rPr>
          <w:rFonts w:asciiTheme="minorHAnsi" w:hAnsiTheme="minorHAnsi" w:cstheme="minorHAnsi"/>
          <w:szCs w:val="22"/>
        </w:rPr>
        <w:t>.</w:t>
      </w:r>
    </w:p>
    <w:p w14:paraId="39DCF120" w14:textId="77777777" w:rsidR="00963B8C" w:rsidRPr="0094705F" w:rsidRDefault="00963B8C" w:rsidP="001A239A">
      <w:pPr>
        <w:rPr>
          <w:rFonts w:asciiTheme="minorHAnsi" w:hAnsiTheme="minorHAnsi" w:cstheme="minorHAnsi"/>
          <w:szCs w:val="22"/>
          <w:u w:val="single"/>
        </w:rPr>
      </w:pPr>
    </w:p>
    <w:p w14:paraId="6801CCB5" w14:textId="77777777" w:rsidR="00963B8C" w:rsidRPr="0094705F" w:rsidRDefault="00963B8C" w:rsidP="001A239A">
      <w:pPr>
        <w:rPr>
          <w:rFonts w:asciiTheme="minorHAnsi" w:hAnsiTheme="minorHAnsi" w:cstheme="minorHAnsi"/>
          <w:szCs w:val="22"/>
          <w:u w:val="single"/>
        </w:rPr>
      </w:pPr>
    </w:p>
    <w:p w14:paraId="11E75E2C" w14:textId="6367EC68" w:rsidR="001A239A" w:rsidRPr="0094705F" w:rsidRDefault="001A239A" w:rsidP="001A239A">
      <w:pPr>
        <w:rPr>
          <w:rFonts w:asciiTheme="minorHAnsi" w:hAnsiTheme="minorHAnsi" w:cstheme="minorHAnsi"/>
          <w:szCs w:val="22"/>
          <w:u w:val="single"/>
        </w:rPr>
      </w:pPr>
      <w:r w:rsidRPr="0094705F">
        <w:rPr>
          <w:rFonts w:asciiTheme="minorHAnsi" w:hAnsiTheme="minorHAnsi" w:cstheme="minorHAnsi"/>
          <w:szCs w:val="22"/>
          <w:u w:val="single"/>
        </w:rPr>
        <w:t>Membres :</w:t>
      </w:r>
    </w:p>
    <w:p w14:paraId="74146E76" w14:textId="77777777" w:rsidR="001A239A" w:rsidRPr="0094705F" w:rsidRDefault="001A239A" w:rsidP="001A239A">
      <w:pPr>
        <w:rPr>
          <w:rFonts w:asciiTheme="minorHAnsi" w:hAnsiTheme="minorHAnsi" w:cstheme="minorHAnsi"/>
          <w:szCs w:val="22"/>
        </w:rPr>
      </w:pPr>
      <w:r w:rsidRPr="0094705F">
        <w:rPr>
          <w:rFonts w:asciiTheme="minorHAnsi" w:hAnsiTheme="minorHAnsi" w:cstheme="minorHAnsi"/>
          <w:szCs w:val="22"/>
        </w:rPr>
        <w:t xml:space="preserve">Au titre des acteurs de mise en œuvre : </w:t>
      </w:r>
    </w:p>
    <w:p w14:paraId="4EDE92B6" w14:textId="317244CA" w:rsidR="001A239A" w:rsidRPr="0094705F" w:rsidRDefault="00B50A4D" w:rsidP="00C257FE">
      <w:pPr>
        <w:numPr>
          <w:ilvl w:val="0"/>
          <w:numId w:val="85"/>
        </w:numPr>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n représentant du Ministère de l’Économie des Finances et du Développement (MINEFID)</w:t>
      </w:r>
      <w:r w:rsidR="00197217" w:rsidRPr="0094705F">
        <w:rPr>
          <w:rFonts w:asciiTheme="minorHAnsi" w:hAnsiTheme="minorHAnsi" w:cstheme="minorHAnsi"/>
          <w:szCs w:val="22"/>
        </w:rPr>
        <w:t> ;</w:t>
      </w:r>
    </w:p>
    <w:p w14:paraId="4BAF350C" w14:textId="4A1730F5" w:rsidR="001A239A" w:rsidRPr="0094705F" w:rsidRDefault="00B50A4D" w:rsidP="00C257FE">
      <w:pPr>
        <w:numPr>
          <w:ilvl w:val="0"/>
          <w:numId w:val="85"/>
        </w:numPr>
        <w:rPr>
          <w:rFonts w:asciiTheme="minorHAnsi" w:hAnsiTheme="minorHAnsi" w:cstheme="minorHAnsi"/>
          <w:szCs w:val="22"/>
        </w:rPr>
      </w:pPr>
      <w:r>
        <w:rPr>
          <w:rFonts w:asciiTheme="minorHAnsi" w:hAnsiTheme="minorHAnsi" w:cstheme="minorHAnsi"/>
          <w:szCs w:val="22"/>
        </w:rPr>
        <w:t>t</w:t>
      </w:r>
      <w:r w:rsidR="001A239A" w:rsidRPr="0094705F">
        <w:rPr>
          <w:rFonts w:asciiTheme="minorHAnsi" w:hAnsiTheme="minorHAnsi" w:cstheme="minorHAnsi"/>
          <w:szCs w:val="22"/>
        </w:rPr>
        <w:t>rois représentants du Ministère de l’Environnement, de l’Économie Verte et des Changements Climatiques (responsable du programme de rattachement budgétaire ou son représentant, le Directeur Général de l’Economie Verte ou son représentant, et le Directeur Général des Études et des Statistiques Sectorielles ou son représentant,)</w:t>
      </w:r>
      <w:r w:rsidR="00197217" w:rsidRPr="0094705F">
        <w:rPr>
          <w:rFonts w:asciiTheme="minorHAnsi" w:hAnsiTheme="minorHAnsi" w:cstheme="minorHAnsi"/>
          <w:szCs w:val="22"/>
        </w:rPr>
        <w:t>.</w:t>
      </w:r>
    </w:p>
    <w:p w14:paraId="1B92DA8A" w14:textId="77777777" w:rsidR="001A239A" w:rsidRPr="0094705F" w:rsidRDefault="001A239A" w:rsidP="001A239A">
      <w:pPr>
        <w:rPr>
          <w:rFonts w:asciiTheme="minorHAnsi" w:hAnsiTheme="minorHAnsi" w:cstheme="minorHAnsi"/>
          <w:szCs w:val="22"/>
        </w:rPr>
      </w:pPr>
      <w:r w:rsidRPr="0094705F">
        <w:rPr>
          <w:rFonts w:asciiTheme="minorHAnsi" w:hAnsiTheme="minorHAnsi" w:cstheme="minorHAnsi"/>
          <w:szCs w:val="22"/>
        </w:rPr>
        <w:t>Au titre des bénéficiaires :</w:t>
      </w:r>
    </w:p>
    <w:p w14:paraId="6BD6970E" w14:textId="051077D3" w:rsidR="001A239A" w:rsidRPr="0094705F" w:rsidRDefault="00A40EBD" w:rsidP="00C257FE">
      <w:pPr>
        <w:numPr>
          <w:ilvl w:val="0"/>
          <w:numId w:val="86"/>
        </w:numPr>
        <w:rPr>
          <w:rFonts w:asciiTheme="minorHAnsi" w:hAnsiTheme="minorHAnsi" w:cstheme="minorHAnsi"/>
          <w:szCs w:val="22"/>
        </w:rPr>
      </w:pPr>
      <w:r w:rsidRPr="00A40EBD">
        <w:rPr>
          <w:rFonts w:asciiTheme="minorHAnsi" w:hAnsiTheme="minorHAnsi" w:cstheme="minorHAnsi"/>
          <w:szCs w:val="22"/>
        </w:rPr>
        <w:t>5</w:t>
      </w:r>
      <w:r w:rsidR="001A239A" w:rsidRPr="00A40EBD">
        <w:rPr>
          <w:rFonts w:asciiTheme="minorHAnsi" w:hAnsiTheme="minorHAnsi" w:cstheme="minorHAnsi"/>
          <w:szCs w:val="22"/>
        </w:rPr>
        <w:t xml:space="preserve"> </w:t>
      </w:r>
      <w:r w:rsidR="001A239A" w:rsidRPr="0094705F">
        <w:rPr>
          <w:rFonts w:asciiTheme="minorHAnsi" w:hAnsiTheme="minorHAnsi" w:cstheme="minorHAnsi"/>
          <w:szCs w:val="22"/>
        </w:rPr>
        <w:t>représentants des autorités locales représentant les communes pilotes (comme retenues dans le cadre des écovillages) dans les deux régions d’intervention</w:t>
      </w:r>
      <w:r w:rsidR="00197217" w:rsidRPr="0094705F">
        <w:rPr>
          <w:rFonts w:asciiTheme="minorHAnsi" w:hAnsiTheme="minorHAnsi" w:cstheme="minorHAnsi"/>
          <w:szCs w:val="22"/>
        </w:rPr>
        <w:t> ;</w:t>
      </w:r>
    </w:p>
    <w:p w14:paraId="226DD366" w14:textId="73BCFE6C" w:rsidR="001A239A" w:rsidRPr="0094705F" w:rsidRDefault="00B50A4D" w:rsidP="00C257FE">
      <w:pPr>
        <w:numPr>
          <w:ilvl w:val="0"/>
          <w:numId w:val="86"/>
        </w:numPr>
        <w:rPr>
          <w:rFonts w:asciiTheme="minorHAnsi" w:hAnsiTheme="minorHAnsi" w:cstheme="minorHAnsi"/>
          <w:szCs w:val="22"/>
        </w:rPr>
      </w:pPr>
      <w:r>
        <w:rPr>
          <w:rFonts w:asciiTheme="minorHAnsi" w:hAnsiTheme="minorHAnsi" w:cstheme="minorHAnsi"/>
          <w:szCs w:val="22"/>
        </w:rPr>
        <w:t>d</w:t>
      </w:r>
      <w:r w:rsidR="001A239A" w:rsidRPr="0094705F">
        <w:rPr>
          <w:rFonts w:asciiTheme="minorHAnsi" w:hAnsiTheme="minorHAnsi" w:cstheme="minorHAnsi"/>
          <w:szCs w:val="22"/>
        </w:rPr>
        <w:t>eux représentants des autorités régionales</w:t>
      </w:r>
      <w:r w:rsidR="00197217" w:rsidRPr="0094705F">
        <w:rPr>
          <w:rFonts w:asciiTheme="minorHAnsi" w:hAnsiTheme="minorHAnsi" w:cstheme="minorHAnsi"/>
          <w:szCs w:val="22"/>
        </w:rPr>
        <w:t>.</w:t>
      </w:r>
    </w:p>
    <w:p w14:paraId="6A53A554" w14:textId="77777777" w:rsidR="001A239A" w:rsidRPr="0094705F" w:rsidRDefault="001A239A" w:rsidP="007E0D98">
      <w:pPr>
        <w:spacing w:before="240"/>
        <w:rPr>
          <w:rFonts w:asciiTheme="minorHAnsi" w:hAnsiTheme="minorHAnsi" w:cstheme="minorHAnsi"/>
          <w:szCs w:val="22"/>
        </w:rPr>
      </w:pPr>
      <w:r w:rsidRPr="0094705F">
        <w:rPr>
          <w:rFonts w:asciiTheme="minorHAnsi" w:hAnsiTheme="minorHAnsi" w:cstheme="minorHAnsi"/>
          <w:szCs w:val="22"/>
        </w:rPr>
        <w:t>Au titre des fournisseurs :</w:t>
      </w:r>
    </w:p>
    <w:p w14:paraId="25FA66FA" w14:textId="2E6DCB8B" w:rsidR="001A239A" w:rsidRPr="0094705F" w:rsidRDefault="00B50A4D" w:rsidP="00C257FE">
      <w:pPr>
        <w:numPr>
          <w:ilvl w:val="0"/>
          <w:numId w:val="87"/>
        </w:numPr>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n représentant du Représentant Résident du PNUD</w:t>
      </w:r>
      <w:r w:rsidR="00197217" w:rsidRPr="0094705F">
        <w:rPr>
          <w:rFonts w:asciiTheme="minorHAnsi" w:hAnsiTheme="minorHAnsi" w:cstheme="minorHAnsi"/>
          <w:szCs w:val="22"/>
        </w:rPr>
        <w:t> ;</w:t>
      </w:r>
      <w:r w:rsidR="001A239A" w:rsidRPr="0094705F">
        <w:rPr>
          <w:rFonts w:asciiTheme="minorHAnsi" w:hAnsiTheme="minorHAnsi" w:cstheme="minorHAnsi"/>
          <w:szCs w:val="22"/>
        </w:rPr>
        <w:t xml:space="preserve"> </w:t>
      </w:r>
    </w:p>
    <w:p w14:paraId="124D4809" w14:textId="6EFDE53F" w:rsidR="001A239A" w:rsidRPr="0094705F" w:rsidRDefault="00B50A4D" w:rsidP="00C257FE">
      <w:pPr>
        <w:numPr>
          <w:ilvl w:val="0"/>
          <w:numId w:val="87"/>
        </w:numPr>
        <w:rPr>
          <w:rFonts w:asciiTheme="minorHAnsi" w:hAnsiTheme="minorHAnsi" w:cstheme="minorHAnsi"/>
          <w:szCs w:val="22"/>
        </w:rPr>
      </w:pPr>
      <w:r>
        <w:rPr>
          <w:rFonts w:asciiTheme="minorHAnsi" w:hAnsiTheme="minorHAnsi" w:cstheme="minorHAnsi"/>
          <w:szCs w:val="22"/>
        </w:rPr>
        <w:t>d</w:t>
      </w:r>
      <w:r w:rsidR="001A239A" w:rsidRPr="0094705F">
        <w:rPr>
          <w:rFonts w:asciiTheme="minorHAnsi" w:hAnsiTheme="minorHAnsi" w:cstheme="minorHAnsi"/>
          <w:szCs w:val="22"/>
        </w:rPr>
        <w:t>es représentants des projets partenaires dans la zone de concentration</w:t>
      </w:r>
      <w:r w:rsidR="00197217" w:rsidRPr="0094705F">
        <w:rPr>
          <w:rFonts w:asciiTheme="minorHAnsi" w:hAnsiTheme="minorHAnsi" w:cstheme="minorHAnsi"/>
          <w:szCs w:val="22"/>
        </w:rPr>
        <w:t>.</w:t>
      </w:r>
      <w:r w:rsidR="001A239A" w:rsidRPr="0094705F">
        <w:rPr>
          <w:rFonts w:asciiTheme="minorHAnsi" w:hAnsiTheme="minorHAnsi" w:cstheme="minorHAnsi"/>
          <w:szCs w:val="22"/>
        </w:rPr>
        <w:t xml:space="preserve"> </w:t>
      </w:r>
    </w:p>
    <w:p w14:paraId="39D13220" w14:textId="77777777" w:rsidR="001A239A" w:rsidRPr="0094705F" w:rsidRDefault="001A239A" w:rsidP="007E0D98">
      <w:pPr>
        <w:spacing w:before="240"/>
        <w:rPr>
          <w:rFonts w:asciiTheme="minorHAnsi" w:hAnsiTheme="minorHAnsi" w:cstheme="minorHAnsi"/>
          <w:szCs w:val="22"/>
        </w:rPr>
      </w:pPr>
      <w:r w:rsidRPr="0094705F">
        <w:rPr>
          <w:rFonts w:asciiTheme="minorHAnsi" w:hAnsiTheme="minorHAnsi" w:cstheme="minorHAnsi"/>
          <w:szCs w:val="22"/>
        </w:rPr>
        <w:t>Au titre des autres partenaires :</w:t>
      </w:r>
    </w:p>
    <w:p w14:paraId="297CB996" w14:textId="73779EB9" w:rsidR="001A239A" w:rsidRPr="0094705F" w:rsidRDefault="001A239A" w:rsidP="00C257FE">
      <w:pPr>
        <w:numPr>
          <w:ilvl w:val="0"/>
          <w:numId w:val="75"/>
        </w:numPr>
        <w:rPr>
          <w:rFonts w:asciiTheme="minorHAnsi" w:hAnsiTheme="minorHAnsi" w:cstheme="minorHAnsi"/>
          <w:szCs w:val="22"/>
        </w:rPr>
      </w:pPr>
      <w:r w:rsidRPr="0094705F">
        <w:rPr>
          <w:rFonts w:asciiTheme="minorHAnsi" w:hAnsiTheme="minorHAnsi" w:cstheme="minorHAnsi"/>
          <w:szCs w:val="22"/>
        </w:rPr>
        <w:t>Ministères techniques (Agriculture, Ressources animales, Ressources en eau, …)</w:t>
      </w:r>
      <w:r w:rsidR="00197217" w:rsidRPr="0094705F">
        <w:rPr>
          <w:rFonts w:asciiTheme="minorHAnsi" w:hAnsiTheme="minorHAnsi" w:cstheme="minorHAnsi"/>
          <w:szCs w:val="22"/>
        </w:rPr>
        <w:t>.</w:t>
      </w:r>
    </w:p>
    <w:p w14:paraId="6276843B" w14:textId="77777777" w:rsidR="001A239A" w:rsidRPr="0094705F" w:rsidRDefault="001A239A" w:rsidP="00963B8C">
      <w:pPr>
        <w:spacing w:before="240"/>
        <w:rPr>
          <w:rFonts w:asciiTheme="minorHAnsi" w:hAnsiTheme="minorHAnsi" w:cstheme="minorHAnsi"/>
          <w:szCs w:val="22"/>
        </w:rPr>
      </w:pPr>
      <w:r w:rsidRPr="0094705F">
        <w:rPr>
          <w:rFonts w:asciiTheme="minorHAnsi" w:hAnsiTheme="minorHAnsi" w:cstheme="minorHAnsi"/>
          <w:szCs w:val="22"/>
        </w:rPr>
        <w:t>Observateurs et personnes-ressources :</w:t>
      </w:r>
    </w:p>
    <w:p w14:paraId="77BBC5B7" w14:textId="38338BDE" w:rsidR="001A239A" w:rsidRPr="0094705F" w:rsidRDefault="00B50A4D" w:rsidP="00C257FE">
      <w:pPr>
        <w:numPr>
          <w:ilvl w:val="0"/>
          <w:numId w:val="75"/>
        </w:numPr>
        <w:rPr>
          <w:rFonts w:asciiTheme="minorHAnsi" w:hAnsiTheme="minorHAnsi" w:cstheme="minorHAnsi"/>
          <w:szCs w:val="22"/>
        </w:rPr>
      </w:pPr>
      <w:r>
        <w:rPr>
          <w:rFonts w:asciiTheme="minorHAnsi" w:hAnsiTheme="minorHAnsi" w:cstheme="minorHAnsi"/>
          <w:szCs w:val="22"/>
        </w:rPr>
        <w:t>a</w:t>
      </w:r>
      <w:r w:rsidR="001A239A" w:rsidRPr="0094705F">
        <w:rPr>
          <w:rFonts w:asciiTheme="minorHAnsi" w:hAnsiTheme="minorHAnsi" w:cstheme="minorHAnsi"/>
          <w:szCs w:val="22"/>
        </w:rPr>
        <w:t>utres ministères techniques</w:t>
      </w:r>
      <w:r w:rsidR="00197217" w:rsidRPr="0094705F">
        <w:rPr>
          <w:rFonts w:asciiTheme="minorHAnsi" w:hAnsiTheme="minorHAnsi" w:cstheme="minorHAnsi"/>
          <w:szCs w:val="22"/>
        </w:rPr>
        <w:t> ;</w:t>
      </w:r>
    </w:p>
    <w:p w14:paraId="799CE81A" w14:textId="3371D85B" w:rsidR="001A239A" w:rsidRPr="0094705F" w:rsidRDefault="00B50A4D" w:rsidP="00C257FE">
      <w:pPr>
        <w:numPr>
          <w:ilvl w:val="0"/>
          <w:numId w:val="75"/>
        </w:numPr>
        <w:rPr>
          <w:rFonts w:asciiTheme="minorHAnsi" w:hAnsiTheme="minorHAnsi" w:cstheme="minorHAnsi"/>
          <w:szCs w:val="22"/>
        </w:rPr>
      </w:pPr>
      <w:r>
        <w:rPr>
          <w:rFonts w:asciiTheme="minorHAnsi" w:hAnsiTheme="minorHAnsi" w:cstheme="minorHAnsi"/>
          <w:szCs w:val="22"/>
        </w:rPr>
        <w:t>a</w:t>
      </w:r>
      <w:r w:rsidR="001A239A" w:rsidRPr="0094705F">
        <w:rPr>
          <w:rFonts w:asciiTheme="minorHAnsi" w:hAnsiTheme="minorHAnsi" w:cstheme="minorHAnsi"/>
          <w:szCs w:val="22"/>
        </w:rPr>
        <w:t>utres partenaires techniques et financiers</w:t>
      </w:r>
      <w:r w:rsidR="00197217" w:rsidRPr="0094705F">
        <w:rPr>
          <w:rFonts w:asciiTheme="minorHAnsi" w:hAnsiTheme="minorHAnsi" w:cstheme="minorHAnsi"/>
          <w:szCs w:val="22"/>
        </w:rPr>
        <w:t>.</w:t>
      </w:r>
      <w:r w:rsidR="001A239A" w:rsidRPr="0094705F">
        <w:rPr>
          <w:rFonts w:asciiTheme="minorHAnsi" w:hAnsiTheme="minorHAnsi" w:cstheme="minorHAnsi"/>
          <w:szCs w:val="22"/>
        </w:rPr>
        <w:t xml:space="preserve"> </w:t>
      </w:r>
    </w:p>
    <w:p w14:paraId="5ABEADB6" w14:textId="77777777" w:rsidR="001A239A" w:rsidRPr="0094705F" w:rsidRDefault="001A239A" w:rsidP="001A239A">
      <w:pPr>
        <w:rPr>
          <w:rFonts w:asciiTheme="minorHAnsi" w:hAnsiTheme="minorHAnsi" w:cstheme="minorHAnsi"/>
          <w:szCs w:val="22"/>
        </w:rPr>
      </w:pPr>
      <w:r w:rsidRPr="0094705F">
        <w:rPr>
          <w:rFonts w:asciiTheme="minorHAnsi" w:hAnsiTheme="minorHAnsi" w:cstheme="minorHAnsi"/>
          <w:szCs w:val="22"/>
        </w:rPr>
        <w:t xml:space="preserve">Dans le cadre de l’exécution de sa mission, le Président du cadre de dialogue peut en cas de besoin convier toute autre personne aux travaux du cadre de concertation du projet.  </w:t>
      </w:r>
    </w:p>
    <w:p w14:paraId="05914365" w14:textId="77777777" w:rsidR="001A239A" w:rsidRPr="0094705F" w:rsidRDefault="001A239A" w:rsidP="00963B8C">
      <w:pPr>
        <w:spacing w:before="240"/>
        <w:rPr>
          <w:rFonts w:asciiTheme="minorHAnsi" w:hAnsiTheme="minorHAnsi" w:cstheme="minorHAnsi"/>
          <w:b/>
          <w:bCs/>
          <w:i/>
          <w:iCs/>
          <w:szCs w:val="22"/>
        </w:rPr>
      </w:pPr>
      <w:r w:rsidRPr="0094705F">
        <w:rPr>
          <w:rFonts w:asciiTheme="minorHAnsi" w:hAnsiTheme="minorHAnsi" w:cstheme="minorHAnsi"/>
          <w:b/>
          <w:bCs/>
          <w:i/>
          <w:iCs/>
          <w:szCs w:val="22"/>
        </w:rPr>
        <w:t>Fonctionnement du cadre de dialogue</w:t>
      </w:r>
    </w:p>
    <w:p w14:paraId="30D33689" w14:textId="77777777" w:rsidR="001A239A" w:rsidRPr="0094705F" w:rsidRDefault="001A239A" w:rsidP="001A239A">
      <w:pPr>
        <w:rPr>
          <w:rFonts w:asciiTheme="minorHAnsi" w:hAnsiTheme="minorHAnsi" w:cstheme="minorHAnsi"/>
          <w:szCs w:val="22"/>
        </w:rPr>
      </w:pPr>
      <w:r w:rsidRPr="0094705F">
        <w:rPr>
          <w:rFonts w:asciiTheme="minorHAnsi" w:hAnsiTheme="minorHAnsi" w:cstheme="minorHAnsi"/>
          <w:szCs w:val="22"/>
        </w:rPr>
        <w:t xml:space="preserve">Le Président du cadre de dialogue anime et coordonne les activités. Il arrête l’ordre du jour des sessions sur proposition du superviseur du projet et signe tout acte relatif à l’exercice des missions du cadre de dialogue. Le cadre de dialogue se réunit deux fois par an sur convocation de son Président. Toutefois, il peut se réunir en session extraordinaire en cas de nécessité. Le/la coordonnateur (rice) du projet, est chargé (e) du secrétariat du cadre de concertation. Les frais d’organisation des sessions du cadre de dialogue sont pris en charge par le programme sur les contributions des partenaires financiers.  </w:t>
      </w:r>
    </w:p>
    <w:p w14:paraId="767276F7" w14:textId="77777777" w:rsidR="001A239A" w:rsidRPr="0094705F" w:rsidRDefault="001A239A" w:rsidP="001A239A">
      <w:pPr>
        <w:rPr>
          <w:rFonts w:asciiTheme="minorHAnsi" w:hAnsiTheme="minorHAnsi" w:cstheme="minorHAnsi"/>
          <w:b/>
          <w:bCs/>
          <w:szCs w:val="22"/>
        </w:rPr>
      </w:pPr>
      <w:r w:rsidRPr="0094705F">
        <w:rPr>
          <w:rFonts w:asciiTheme="minorHAnsi" w:hAnsiTheme="minorHAnsi" w:cstheme="minorHAnsi"/>
          <w:b/>
          <w:bCs/>
          <w:szCs w:val="22"/>
        </w:rPr>
        <w:t>La coordination du programme</w:t>
      </w:r>
    </w:p>
    <w:p w14:paraId="7351A500" w14:textId="77777777" w:rsidR="001A239A" w:rsidRPr="0094705F" w:rsidRDefault="001A239A" w:rsidP="00C918F5">
      <w:pPr>
        <w:spacing w:after="0"/>
        <w:rPr>
          <w:rFonts w:asciiTheme="minorHAnsi" w:hAnsiTheme="minorHAnsi" w:cstheme="minorHAnsi"/>
          <w:szCs w:val="22"/>
        </w:rPr>
      </w:pPr>
      <w:r w:rsidRPr="0094705F">
        <w:rPr>
          <w:rFonts w:asciiTheme="minorHAnsi" w:hAnsiTheme="minorHAnsi" w:cstheme="minorHAnsi"/>
          <w:b/>
          <w:bCs/>
          <w:szCs w:val="22"/>
          <w:u w:val="single"/>
        </w:rPr>
        <w:t>Attributions :</w:t>
      </w:r>
      <w:r w:rsidRPr="0094705F">
        <w:rPr>
          <w:rFonts w:asciiTheme="minorHAnsi" w:hAnsiTheme="minorHAnsi" w:cstheme="minorHAnsi"/>
          <w:szCs w:val="22"/>
        </w:rPr>
        <w:t xml:space="preserve"> Pour assurer la gestion de la mise en œuvre du programme, le PNUD mettra en place un organe d’exécution et de suivi ou unité de coordination du programme. Sous la responsabilité d’un/une coordonnateur/trice, il est chargé de :</w:t>
      </w:r>
    </w:p>
    <w:p w14:paraId="1E33E4FE" w14:textId="32BFD313" w:rsidR="001A239A" w:rsidRPr="0094705F" w:rsidRDefault="001A239A" w:rsidP="00C257FE">
      <w:pPr>
        <w:numPr>
          <w:ilvl w:val="0"/>
          <w:numId w:val="88"/>
        </w:numPr>
        <w:spacing w:after="0"/>
        <w:rPr>
          <w:rFonts w:asciiTheme="minorHAnsi" w:hAnsiTheme="minorHAnsi" w:cstheme="minorHAnsi"/>
          <w:szCs w:val="22"/>
        </w:rPr>
      </w:pPr>
      <w:r w:rsidRPr="0094705F">
        <w:rPr>
          <w:rFonts w:asciiTheme="minorHAnsi" w:hAnsiTheme="minorHAnsi" w:cstheme="minorHAnsi"/>
          <w:szCs w:val="22"/>
        </w:rPr>
        <w:t>assurer l'exécution technique, administrative et financière du programme</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47E49EA4" w14:textId="2679390C" w:rsidR="001A239A" w:rsidRPr="0094705F" w:rsidRDefault="001A239A" w:rsidP="00C257FE">
      <w:pPr>
        <w:numPr>
          <w:ilvl w:val="0"/>
          <w:numId w:val="88"/>
        </w:numPr>
        <w:spacing w:after="0"/>
        <w:rPr>
          <w:rFonts w:asciiTheme="minorHAnsi" w:hAnsiTheme="minorHAnsi" w:cstheme="minorHAnsi"/>
          <w:szCs w:val="22"/>
        </w:rPr>
      </w:pPr>
      <w:r w:rsidRPr="0094705F">
        <w:rPr>
          <w:rFonts w:asciiTheme="minorHAnsi" w:hAnsiTheme="minorHAnsi" w:cstheme="minorHAnsi"/>
          <w:szCs w:val="22"/>
        </w:rPr>
        <w:t>élaborer le plan annuel d'exécution du programme</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28A6E687" w14:textId="51CD0491" w:rsidR="001A239A" w:rsidRPr="0094705F" w:rsidRDefault="001A239A" w:rsidP="00C257FE">
      <w:pPr>
        <w:numPr>
          <w:ilvl w:val="0"/>
          <w:numId w:val="88"/>
        </w:numPr>
        <w:spacing w:after="0"/>
        <w:rPr>
          <w:rFonts w:asciiTheme="minorHAnsi" w:hAnsiTheme="minorHAnsi" w:cstheme="minorHAnsi"/>
          <w:szCs w:val="22"/>
        </w:rPr>
      </w:pPr>
      <w:r w:rsidRPr="0094705F">
        <w:rPr>
          <w:rFonts w:asciiTheme="minorHAnsi" w:hAnsiTheme="minorHAnsi" w:cstheme="minorHAnsi"/>
          <w:szCs w:val="22"/>
        </w:rPr>
        <w:t>rendre compte de l'état d'exécution du programme au cadre de dialogue et aux autorités de tutelle</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25E68091" w14:textId="2E2C583E" w:rsidR="001A239A" w:rsidRPr="0094705F" w:rsidRDefault="001A239A" w:rsidP="00C257FE">
      <w:pPr>
        <w:numPr>
          <w:ilvl w:val="0"/>
          <w:numId w:val="88"/>
        </w:numPr>
        <w:spacing w:after="0"/>
        <w:rPr>
          <w:rFonts w:asciiTheme="minorHAnsi" w:hAnsiTheme="minorHAnsi" w:cstheme="minorHAnsi"/>
          <w:szCs w:val="22"/>
        </w:rPr>
      </w:pPr>
      <w:r w:rsidRPr="0094705F">
        <w:rPr>
          <w:rFonts w:asciiTheme="minorHAnsi" w:hAnsiTheme="minorHAnsi" w:cstheme="minorHAnsi"/>
          <w:szCs w:val="22"/>
        </w:rPr>
        <w:t>assurer la bonne utilisation des biens mis à la disposition du programme</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16DF0502" w14:textId="5F0DC710" w:rsidR="001A239A" w:rsidRPr="0094705F" w:rsidRDefault="001A239A" w:rsidP="00C257FE">
      <w:pPr>
        <w:numPr>
          <w:ilvl w:val="0"/>
          <w:numId w:val="88"/>
        </w:numPr>
        <w:spacing w:after="0"/>
        <w:rPr>
          <w:rFonts w:asciiTheme="minorHAnsi" w:hAnsiTheme="minorHAnsi" w:cstheme="minorHAnsi"/>
          <w:szCs w:val="22"/>
        </w:rPr>
      </w:pPr>
      <w:r w:rsidRPr="0094705F">
        <w:rPr>
          <w:rFonts w:asciiTheme="minorHAnsi" w:hAnsiTheme="minorHAnsi" w:cstheme="minorHAnsi"/>
          <w:szCs w:val="22"/>
        </w:rPr>
        <w:t>dresser l’inventaire initial et périodique des biens du programme</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04CFD866" w14:textId="7B416944" w:rsidR="001A239A" w:rsidRPr="0094705F" w:rsidRDefault="001A239A" w:rsidP="00C257FE">
      <w:pPr>
        <w:numPr>
          <w:ilvl w:val="0"/>
          <w:numId w:val="88"/>
        </w:numPr>
        <w:spacing w:after="0"/>
        <w:rPr>
          <w:rFonts w:asciiTheme="minorHAnsi" w:hAnsiTheme="minorHAnsi" w:cstheme="minorHAnsi"/>
          <w:szCs w:val="22"/>
        </w:rPr>
      </w:pPr>
      <w:r w:rsidRPr="0094705F">
        <w:rPr>
          <w:rFonts w:asciiTheme="minorHAnsi" w:hAnsiTheme="minorHAnsi" w:cstheme="minorHAnsi"/>
          <w:szCs w:val="22"/>
        </w:rPr>
        <w:t>veiller à la mise en œuvre des recommandations du cadre de dialogue, du comité de revue des missions d’évaluation et de suivi et des différents audits</w:t>
      </w:r>
      <w:r w:rsidR="00197217" w:rsidRPr="0094705F">
        <w:rPr>
          <w:rFonts w:asciiTheme="minorHAnsi" w:hAnsiTheme="minorHAnsi" w:cstheme="minorHAnsi"/>
          <w:szCs w:val="22"/>
        </w:rPr>
        <w:t> ;</w:t>
      </w:r>
      <w:r w:rsidRPr="0094705F">
        <w:rPr>
          <w:rFonts w:asciiTheme="minorHAnsi" w:hAnsiTheme="minorHAnsi" w:cstheme="minorHAnsi"/>
          <w:szCs w:val="22"/>
        </w:rPr>
        <w:t xml:space="preserve"> </w:t>
      </w:r>
    </w:p>
    <w:p w14:paraId="34AD7D26" w14:textId="77777777" w:rsidR="001A239A" w:rsidRPr="0094705F" w:rsidRDefault="001A239A" w:rsidP="00C257FE">
      <w:pPr>
        <w:numPr>
          <w:ilvl w:val="0"/>
          <w:numId w:val="88"/>
        </w:numPr>
        <w:spacing w:after="0"/>
        <w:rPr>
          <w:rFonts w:asciiTheme="minorHAnsi" w:hAnsiTheme="minorHAnsi" w:cstheme="minorHAnsi"/>
          <w:szCs w:val="22"/>
        </w:rPr>
      </w:pPr>
      <w:r w:rsidRPr="0094705F">
        <w:rPr>
          <w:rFonts w:asciiTheme="minorHAnsi" w:hAnsiTheme="minorHAnsi" w:cstheme="minorHAnsi"/>
          <w:szCs w:val="22"/>
        </w:rPr>
        <w:t xml:space="preserve">rédiger les rapports périodiques et de fin de mission du programme.  </w:t>
      </w:r>
    </w:p>
    <w:p w14:paraId="7EA6E834" w14:textId="77777777" w:rsidR="001A239A" w:rsidRPr="0094705F" w:rsidRDefault="001A239A" w:rsidP="001A239A">
      <w:pPr>
        <w:spacing w:after="0"/>
        <w:rPr>
          <w:rFonts w:asciiTheme="minorHAnsi" w:hAnsiTheme="minorHAnsi" w:cstheme="minorHAnsi"/>
          <w:szCs w:val="22"/>
        </w:rPr>
      </w:pPr>
      <w:bookmarkStart w:id="155" w:name="_Toc487470633"/>
      <w:bookmarkStart w:id="156" w:name="_Toc508200045"/>
    </w:p>
    <w:p w14:paraId="64270514" w14:textId="77777777" w:rsidR="001A239A" w:rsidRPr="0094705F" w:rsidRDefault="001A239A" w:rsidP="001A239A">
      <w:pPr>
        <w:spacing w:after="0"/>
        <w:rPr>
          <w:rFonts w:asciiTheme="minorHAnsi" w:hAnsiTheme="minorHAnsi" w:cstheme="minorHAnsi"/>
          <w:b/>
          <w:szCs w:val="22"/>
        </w:rPr>
      </w:pPr>
      <w:r w:rsidRPr="0094705F">
        <w:rPr>
          <w:rFonts w:asciiTheme="minorHAnsi" w:hAnsiTheme="minorHAnsi" w:cstheme="minorHAnsi"/>
          <w:b/>
          <w:szCs w:val="22"/>
        </w:rPr>
        <w:t>Composition et fonctionnement de l</w:t>
      </w:r>
      <w:bookmarkEnd w:id="155"/>
      <w:r w:rsidRPr="0094705F">
        <w:rPr>
          <w:rFonts w:asciiTheme="minorHAnsi" w:hAnsiTheme="minorHAnsi" w:cstheme="minorHAnsi"/>
          <w:b/>
          <w:szCs w:val="22"/>
        </w:rPr>
        <w:t xml:space="preserve">’unité de coordination  </w:t>
      </w:r>
      <w:bookmarkEnd w:id="156"/>
    </w:p>
    <w:p w14:paraId="7B13E929" w14:textId="77777777" w:rsidR="001A239A" w:rsidRPr="0094705F" w:rsidRDefault="001A239A" w:rsidP="001A239A">
      <w:pPr>
        <w:spacing w:after="0"/>
        <w:rPr>
          <w:rFonts w:asciiTheme="minorHAnsi" w:hAnsiTheme="minorHAnsi" w:cstheme="minorHAnsi"/>
          <w:szCs w:val="22"/>
        </w:rPr>
      </w:pPr>
      <w:r w:rsidRPr="0094705F">
        <w:rPr>
          <w:rFonts w:asciiTheme="minorHAnsi" w:hAnsiTheme="minorHAnsi" w:cstheme="minorHAnsi"/>
          <w:szCs w:val="22"/>
        </w:rPr>
        <w:t xml:space="preserve">L’unité de coordination a pour rôle de coordonner les activités du programme, d’assurer la mobilisation et la bonne gestion des ressources ; de veiller à la reddition des comptes par les bénéficiaires, et d’assurer le Secrétariat du cadre de dialogue du programme. </w:t>
      </w:r>
    </w:p>
    <w:p w14:paraId="746C3B5D" w14:textId="77777777" w:rsidR="001A239A" w:rsidRPr="0094705F" w:rsidRDefault="001A239A" w:rsidP="001A239A">
      <w:pPr>
        <w:spacing w:after="0"/>
        <w:rPr>
          <w:rFonts w:asciiTheme="minorHAnsi" w:hAnsiTheme="minorHAnsi" w:cstheme="minorHAnsi"/>
          <w:szCs w:val="22"/>
        </w:rPr>
      </w:pPr>
      <w:r w:rsidRPr="0094705F">
        <w:rPr>
          <w:rFonts w:asciiTheme="minorHAnsi" w:hAnsiTheme="minorHAnsi" w:cstheme="minorHAnsi"/>
          <w:szCs w:val="22"/>
        </w:rPr>
        <w:t xml:space="preserve">Placé sous la direction du/de la Coordonnateur (rice), l’unité de coordination est composée comme suit : </w:t>
      </w:r>
    </w:p>
    <w:p w14:paraId="772E4296" w14:textId="77777777" w:rsidR="001A239A" w:rsidRPr="0094705F" w:rsidRDefault="001A239A" w:rsidP="001A239A">
      <w:pPr>
        <w:spacing w:after="0"/>
        <w:rPr>
          <w:rFonts w:asciiTheme="minorHAnsi" w:hAnsiTheme="minorHAnsi" w:cstheme="minorHAnsi"/>
          <w:szCs w:val="22"/>
        </w:rPr>
      </w:pPr>
    </w:p>
    <w:p w14:paraId="44BD7299" w14:textId="77777777" w:rsidR="001A239A" w:rsidRPr="0094705F" w:rsidRDefault="001A239A" w:rsidP="00C257FE">
      <w:pPr>
        <w:pStyle w:val="Paragraphedeliste"/>
        <w:numPr>
          <w:ilvl w:val="0"/>
          <w:numId w:val="31"/>
        </w:numPr>
        <w:tabs>
          <w:tab w:val="clear" w:pos="720"/>
          <w:tab w:val="num" w:pos="360"/>
        </w:tabs>
        <w:ind w:left="360"/>
        <w:rPr>
          <w:rFonts w:asciiTheme="minorHAnsi" w:hAnsiTheme="minorHAnsi" w:cstheme="minorHAnsi"/>
          <w:b/>
          <w:bCs/>
          <w:szCs w:val="22"/>
        </w:rPr>
      </w:pPr>
      <w:r w:rsidRPr="0094705F">
        <w:rPr>
          <w:rFonts w:asciiTheme="minorHAnsi" w:hAnsiTheme="minorHAnsi" w:cstheme="minorHAnsi"/>
          <w:b/>
          <w:bCs/>
          <w:szCs w:val="22"/>
        </w:rPr>
        <w:t>Organe principale de Coordination basée à Dédougou :</w:t>
      </w:r>
    </w:p>
    <w:p w14:paraId="32E22608" w14:textId="77EEF14E" w:rsidR="001A239A" w:rsidRPr="0094705F" w:rsidRDefault="00B50A4D" w:rsidP="00C257FE">
      <w:pPr>
        <w:numPr>
          <w:ilvl w:val="0"/>
          <w:numId w:val="89"/>
        </w:numPr>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 xml:space="preserve">n (e) Coordonnateur (rice) national (e) ; </w:t>
      </w:r>
    </w:p>
    <w:p w14:paraId="28D9E191" w14:textId="7E854BAB" w:rsidR="001A239A" w:rsidRPr="0094705F" w:rsidRDefault="00B50A4D" w:rsidP="00C257FE">
      <w:pPr>
        <w:numPr>
          <w:ilvl w:val="0"/>
          <w:numId w:val="89"/>
        </w:numPr>
        <w:spacing w:after="0"/>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n (e) spécialiste Chargé (e) de Suivi Evaluation ; </w:t>
      </w:r>
    </w:p>
    <w:p w14:paraId="49AF374A" w14:textId="65A67EF7" w:rsidR="001A239A" w:rsidRPr="0094705F" w:rsidRDefault="00B50A4D" w:rsidP="00C257FE">
      <w:pPr>
        <w:numPr>
          <w:ilvl w:val="0"/>
          <w:numId w:val="89"/>
        </w:numPr>
        <w:spacing w:after="0"/>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 xml:space="preserve">n Programme Associate, chargé de la gestion </w:t>
      </w:r>
      <w:r w:rsidR="00F17C3C" w:rsidRPr="0094705F">
        <w:rPr>
          <w:rFonts w:asciiTheme="minorHAnsi" w:hAnsiTheme="minorHAnsi" w:cstheme="minorHAnsi"/>
          <w:szCs w:val="22"/>
        </w:rPr>
        <w:t xml:space="preserve">administrative et </w:t>
      </w:r>
      <w:r w:rsidR="001A239A" w:rsidRPr="0094705F">
        <w:rPr>
          <w:rFonts w:asciiTheme="minorHAnsi" w:hAnsiTheme="minorHAnsi" w:cstheme="minorHAnsi"/>
          <w:szCs w:val="22"/>
        </w:rPr>
        <w:t>financière</w:t>
      </w:r>
      <w:r w:rsidR="00F17C3C" w:rsidRPr="0094705F">
        <w:rPr>
          <w:rFonts w:asciiTheme="minorHAnsi" w:hAnsiTheme="minorHAnsi" w:cstheme="minorHAnsi"/>
          <w:szCs w:val="22"/>
        </w:rPr>
        <w:t xml:space="preserve"> </w:t>
      </w:r>
      <w:r w:rsidR="001A239A" w:rsidRPr="0094705F">
        <w:rPr>
          <w:rFonts w:asciiTheme="minorHAnsi" w:hAnsiTheme="minorHAnsi" w:cstheme="minorHAnsi"/>
          <w:szCs w:val="22"/>
        </w:rPr>
        <w:t>;</w:t>
      </w:r>
    </w:p>
    <w:p w14:paraId="61E8F3E3" w14:textId="25394B40" w:rsidR="001A239A" w:rsidRPr="0094705F" w:rsidRDefault="00B50A4D" w:rsidP="00C257FE">
      <w:pPr>
        <w:numPr>
          <w:ilvl w:val="0"/>
          <w:numId w:val="89"/>
        </w:numPr>
        <w:spacing w:after="0"/>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n (e) Assistant(e) de Programme (VNU) ;</w:t>
      </w:r>
    </w:p>
    <w:p w14:paraId="40E13BC8" w14:textId="3D30CF63" w:rsidR="001A239A" w:rsidRPr="0094705F" w:rsidRDefault="00B50A4D" w:rsidP="00C257FE">
      <w:pPr>
        <w:numPr>
          <w:ilvl w:val="0"/>
          <w:numId w:val="89"/>
        </w:numPr>
        <w:spacing w:after="0"/>
        <w:rPr>
          <w:rFonts w:asciiTheme="minorHAnsi" w:hAnsiTheme="minorHAnsi" w:cstheme="minorHAnsi"/>
          <w:szCs w:val="22"/>
        </w:rPr>
      </w:pPr>
      <w:r>
        <w:rPr>
          <w:rFonts w:asciiTheme="minorHAnsi" w:hAnsiTheme="minorHAnsi" w:cstheme="minorHAnsi"/>
          <w:w w:val="110"/>
          <w:szCs w:val="22"/>
        </w:rPr>
        <w:t>u</w:t>
      </w:r>
      <w:r w:rsidR="001A239A" w:rsidRPr="0094705F">
        <w:rPr>
          <w:rFonts w:asciiTheme="minorHAnsi" w:hAnsiTheme="minorHAnsi" w:cstheme="minorHAnsi"/>
          <w:w w:val="110"/>
          <w:szCs w:val="22"/>
        </w:rPr>
        <w:t>n Chauffeur- Agent de Liaison</w:t>
      </w:r>
      <w:r w:rsidR="00197217" w:rsidRPr="0094705F">
        <w:rPr>
          <w:rFonts w:asciiTheme="minorHAnsi" w:hAnsiTheme="minorHAnsi" w:cstheme="minorHAnsi"/>
          <w:w w:val="110"/>
          <w:szCs w:val="22"/>
        </w:rPr>
        <w:t> ;</w:t>
      </w:r>
    </w:p>
    <w:p w14:paraId="1BBF4C36" w14:textId="00ED0BC2" w:rsidR="001A239A" w:rsidRPr="0094705F" w:rsidRDefault="004B047F" w:rsidP="00C257FE">
      <w:pPr>
        <w:numPr>
          <w:ilvl w:val="0"/>
          <w:numId w:val="89"/>
        </w:numPr>
        <w:spacing w:after="0"/>
        <w:rPr>
          <w:rFonts w:asciiTheme="minorHAnsi" w:hAnsiTheme="minorHAnsi" w:cstheme="minorHAnsi"/>
          <w:szCs w:val="22"/>
        </w:rPr>
      </w:pPr>
      <w:r w:rsidRPr="0094705F">
        <w:rPr>
          <w:rFonts w:asciiTheme="minorHAnsi" w:hAnsiTheme="minorHAnsi" w:cstheme="minorHAnsi"/>
          <w:w w:val="110"/>
          <w:szCs w:val="22"/>
        </w:rPr>
        <w:t>6</w:t>
      </w:r>
      <w:r w:rsidR="001A239A" w:rsidRPr="0094705F">
        <w:rPr>
          <w:rFonts w:asciiTheme="minorHAnsi" w:hAnsiTheme="minorHAnsi" w:cstheme="minorHAnsi"/>
          <w:w w:val="110"/>
          <w:szCs w:val="22"/>
        </w:rPr>
        <w:t xml:space="preserve"> animateurs (VNU Communautaires) basés dans les communes d’intervention.</w:t>
      </w:r>
    </w:p>
    <w:p w14:paraId="14DB8451" w14:textId="77777777" w:rsidR="001A239A" w:rsidRPr="0094705F" w:rsidRDefault="001A239A" w:rsidP="001A239A">
      <w:pPr>
        <w:spacing w:after="0"/>
        <w:ind w:left="720"/>
        <w:rPr>
          <w:rFonts w:asciiTheme="minorHAnsi" w:hAnsiTheme="minorHAnsi" w:cstheme="minorHAnsi"/>
          <w:szCs w:val="22"/>
        </w:rPr>
      </w:pPr>
    </w:p>
    <w:p w14:paraId="446FE2F4" w14:textId="77777777" w:rsidR="001A239A" w:rsidRPr="0094705F" w:rsidRDefault="001A239A" w:rsidP="00C257FE">
      <w:pPr>
        <w:pStyle w:val="Paragraphedeliste"/>
        <w:numPr>
          <w:ilvl w:val="0"/>
          <w:numId w:val="31"/>
        </w:numPr>
        <w:tabs>
          <w:tab w:val="clear" w:pos="720"/>
        </w:tabs>
        <w:ind w:left="360"/>
        <w:rPr>
          <w:rFonts w:asciiTheme="minorHAnsi" w:hAnsiTheme="minorHAnsi" w:cstheme="minorHAnsi"/>
          <w:b/>
          <w:bCs/>
          <w:szCs w:val="22"/>
        </w:rPr>
      </w:pPr>
      <w:r w:rsidRPr="0094705F">
        <w:rPr>
          <w:rFonts w:asciiTheme="minorHAnsi" w:hAnsiTheme="minorHAnsi" w:cstheme="minorHAnsi"/>
          <w:b/>
          <w:bCs/>
          <w:szCs w:val="22"/>
        </w:rPr>
        <w:t>Antenne de Koudougou :</w:t>
      </w:r>
    </w:p>
    <w:p w14:paraId="13628814" w14:textId="170BD6FB" w:rsidR="001A239A" w:rsidRPr="0094705F" w:rsidRDefault="00B50A4D" w:rsidP="00C257FE">
      <w:pPr>
        <w:numPr>
          <w:ilvl w:val="0"/>
          <w:numId w:val="90"/>
        </w:numPr>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n (e) Chef d’antenne ;</w:t>
      </w:r>
    </w:p>
    <w:p w14:paraId="460B2E26" w14:textId="77FFE83D" w:rsidR="001A239A" w:rsidRPr="0094705F" w:rsidRDefault="00B50A4D" w:rsidP="00C257FE">
      <w:pPr>
        <w:numPr>
          <w:ilvl w:val="0"/>
          <w:numId w:val="90"/>
        </w:numPr>
        <w:spacing w:after="0"/>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n responsable Administratif et financier</w:t>
      </w:r>
      <w:r w:rsidR="00F17C3C" w:rsidRPr="0094705F">
        <w:rPr>
          <w:rFonts w:asciiTheme="minorHAnsi" w:hAnsiTheme="minorHAnsi" w:cstheme="minorHAnsi"/>
          <w:szCs w:val="22"/>
        </w:rPr>
        <w:t> ;</w:t>
      </w:r>
    </w:p>
    <w:p w14:paraId="35F63B33" w14:textId="7862ACBC" w:rsidR="001A239A" w:rsidRPr="0094705F" w:rsidRDefault="00B50A4D" w:rsidP="00C257FE">
      <w:pPr>
        <w:numPr>
          <w:ilvl w:val="0"/>
          <w:numId w:val="90"/>
        </w:numPr>
        <w:spacing w:after="0"/>
        <w:rPr>
          <w:rFonts w:asciiTheme="minorHAnsi" w:hAnsiTheme="minorHAnsi" w:cstheme="minorHAnsi"/>
          <w:szCs w:val="22"/>
        </w:rPr>
      </w:pPr>
      <w:r>
        <w:rPr>
          <w:rFonts w:asciiTheme="minorHAnsi" w:hAnsiTheme="minorHAnsi" w:cstheme="minorHAnsi"/>
          <w:szCs w:val="22"/>
        </w:rPr>
        <w:t>u</w:t>
      </w:r>
      <w:r w:rsidR="001A239A" w:rsidRPr="0094705F">
        <w:rPr>
          <w:rFonts w:asciiTheme="minorHAnsi" w:hAnsiTheme="minorHAnsi" w:cstheme="minorHAnsi"/>
          <w:szCs w:val="22"/>
        </w:rPr>
        <w:t>n (e) Assistant(e) de Programme (VNU);</w:t>
      </w:r>
    </w:p>
    <w:p w14:paraId="4249F3BC" w14:textId="479C2DA0" w:rsidR="001A239A" w:rsidRPr="0094705F" w:rsidRDefault="00B50A4D" w:rsidP="00C257FE">
      <w:pPr>
        <w:numPr>
          <w:ilvl w:val="0"/>
          <w:numId w:val="91"/>
        </w:numPr>
        <w:spacing w:after="0"/>
        <w:rPr>
          <w:rFonts w:asciiTheme="minorHAnsi" w:hAnsiTheme="minorHAnsi" w:cstheme="minorHAnsi"/>
          <w:szCs w:val="22"/>
        </w:rPr>
      </w:pPr>
      <w:r>
        <w:rPr>
          <w:rFonts w:asciiTheme="minorHAnsi" w:hAnsiTheme="minorHAnsi" w:cstheme="minorHAnsi"/>
          <w:w w:val="110"/>
          <w:szCs w:val="22"/>
        </w:rPr>
        <w:t>u</w:t>
      </w:r>
      <w:r w:rsidR="001A239A" w:rsidRPr="0094705F">
        <w:rPr>
          <w:rFonts w:asciiTheme="minorHAnsi" w:hAnsiTheme="minorHAnsi" w:cstheme="minorHAnsi"/>
          <w:w w:val="110"/>
          <w:szCs w:val="22"/>
        </w:rPr>
        <w:t>n Chauffeur- Agent de Liaison</w:t>
      </w:r>
      <w:r w:rsidR="00197217" w:rsidRPr="0094705F">
        <w:rPr>
          <w:rFonts w:asciiTheme="minorHAnsi" w:hAnsiTheme="minorHAnsi" w:cstheme="minorHAnsi"/>
          <w:w w:val="110"/>
          <w:szCs w:val="22"/>
        </w:rPr>
        <w:t> ;</w:t>
      </w:r>
    </w:p>
    <w:p w14:paraId="2A1855D4" w14:textId="3DBA99BF" w:rsidR="001A239A" w:rsidRPr="0094705F" w:rsidRDefault="004B047F" w:rsidP="00C257FE">
      <w:pPr>
        <w:numPr>
          <w:ilvl w:val="0"/>
          <w:numId w:val="91"/>
        </w:numPr>
        <w:spacing w:after="0"/>
        <w:rPr>
          <w:rFonts w:asciiTheme="minorHAnsi" w:hAnsiTheme="minorHAnsi" w:cstheme="minorHAnsi"/>
          <w:szCs w:val="22"/>
        </w:rPr>
      </w:pPr>
      <w:r w:rsidRPr="0094705F">
        <w:rPr>
          <w:rFonts w:asciiTheme="minorHAnsi" w:hAnsiTheme="minorHAnsi" w:cstheme="minorHAnsi"/>
          <w:w w:val="110"/>
          <w:szCs w:val="22"/>
        </w:rPr>
        <w:t>3</w:t>
      </w:r>
      <w:r w:rsidR="001A239A" w:rsidRPr="0094705F">
        <w:rPr>
          <w:rFonts w:asciiTheme="minorHAnsi" w:hAnsiTheme="minorHAnsi" w:cstheme="minorHAnsi"/>
          <w:w w:val="110"/>
          <w:szCs w:val="22"/>
        </w:rPr>
        <w:t xml:space="preserve"> animateurs (VNU Communautaires) basés dans les communes d’intervention.</w:t>
      </w:r>
    </w:p>
    <w:p w14:paraId="6C52E138" w14:textId="3753B016" w:rsidR="005970A8" w:rsidRPr="0094705F" w:rsidRDefault="005970A8" w:rsidP="00EB08D3">
      <w:pPr>
        <w:spacing w:after="0"/>
        <w:rPr>
          <w:rFonts w:asciiTheme="minorHAnsi" w:hAnsiTheme="minorHAnsi" w:cstheme="minorHAnsi"/>
          <w:szCs w:val="22"/>
        </w:rPr>
      </w:pPr>
      <w:r w:rsidRPr="0094705F">
        <w:rPr>
          <w:rFonts w:asciiTheme="minorHAnsi" w:hAnsiTheme="minorHAnsi" w:cstheme="minorHAnsi"/>
          <w:b/>
          <w:szCs w:val="22"/>
        </w:rPr>
        <w:t>Le Chargé de Programme, spécialiste de la gestion durable des terres au PNUD Burkina</w:t>
      </w:r>
      <w:r w:rsidRPr="0094705F">
        <w:rPr>
          <w:rFonts w:asciiTheme="minorHAnsi" w:hAnsiTheme="minorHAnsi" w:cstheme="minorHAnsi"/>
          <w:szCs w:val="22"/>
        </w:rPr>
        <w:t xml:space="preserve"> aura en charge l’assurance qualité de la gestion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Il aura en charge la gestion et le suivi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sur Atlas. </w:t>
      </w:r>
    </w:p>
    <w:p w14:paraId="429710C3" w14:textId="77777777" w:rsidR="00F81613" w:rsidRPr="0094705F" w:rsidRDefault="00F81613" w:rsidP="00C76777">
      <w:pPr>
        <w:spacing w:after="0"/>
        <w:rPr>
          <w:rFonts w:asciiTheme="minorHAnsi" w:hAnsiTheme="minorHAnsi" w:cstheme="minorHAnsi"/>
          <w:szCs w:val="22"/>
        </w:rPr>
      </w:pPr>
    </w:p>
    <w:p w14:paraId="386AE693" w14:textId="36F7FAF7" w:rsidR="00140F36" w:rsidRPr="0094705F" w:rsidRDefault="00140F36" w:rsidP="00C76777">
      <w:pPr>
        <w:spacing w:after="0"/>
        <w:rPr>
          <w:rFonts w:asciiTheme="minorHAnsi" w:hAnsiTheme="minorHAnsi" w:cstheme="minorHAnsi"/>
          <w:szCs w:val="22"/>
        </w:rPr>
      </w:pPr>
      <w:r w:rsidRPr="0094705F">
        <w:rPr>
          <w:rFonts w:asciiTheme="minorHAnsi" w:hAnsiTheme="minorHAnsi" w:cstheme="minorHAnsi"/>
          <w:szCs w:val="22"/>
        </w:rPr>
        <w:t xml:space="preserve">Le Team Leader </w:t>
      </w:r>
      <w:r w:rsidR="005970A8" w:rsidRPr="0094705F">
        <w:rPr>
          <w:rFonts w:asciiTheme="minorHAnsi" w:hAnsiTheme="minorHAnsi" w:cstheme="minorHAnsi"/>
          <w:szCs w:val="22"/>
        </w:rPr>
        <w:t>Environnement et Energie</w:t>
      </w:r>
      <w:r w:rsidRPr="0094705F">
        <w:rPr>
          <w:rFonts w:asciiTheme="minorHAnsi" w:hAnsiTheme="minorHAnsi" w:cstheme="minorHAnsi"/>
          <w:szCs w:val="22"/>
        </w:rPr>
        <w:t xml:space="preserve"> du PNUD est le Directeur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En tant que tel, il autorise les dépenses sur le budget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Le Directeur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assure la mise en œuvre globale des activités et veille à la cohérence des actions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avec le descriptif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et avec les politiques et orientations stratégiques du PNUD. </w:t>
      </w:r>
    </w:p>
    <w:p w14:paraId="781C7828" w14:textId="77777777" w:rsidR="00140F36" w:rsidRPr="0094705F" w:rsidRDefault="00140F36" w:rsidP="00C76777">
      <w:pPr>
        <w:spacing w:after="0"/>
        <w:rPr>
          <w:rFonts w:asciiTheme="minorHAnsi" w:hAnsiTheme="minorHAnsi" w:cstheme="minorHAnsi"/>
          <w:szCs w:val="22"/>
        </w:rPr>
      </w:pPr>
    </w:p>
    <w:p w14:paraId="773A7FCD" w14:textId="3A33B6BC" w:rsidR="00140F36" w:rsidRPr="0094705F" w:rsidRDefault="00140F36" w:rsidP="00C76777">
      <w:pPr>
        <w:spacing w:after="0"/>
        <w:rPr>
          <w:rFonts w:asciiTheme="minorHAnsi" w:hAnsiTheme="minorHAnsi" w:cstheme="minorHAnsi"/>
          <w:szCs w:val="22"/>
        </w:rPr>
      </w:pPr>
      <w:r w:rsidRPr="0094705F">
        <w:rPr>
          <w:rFonts w:asciiTheme="minorHAnsi" w:hAnsiTheme="minorHAnsi" w:cstheme="minorHAnsi"/>
          <w:szCs w:val="22"/>
        </w:rPr>
        <w:t xml:space="preserve">Sous la supervision du Directeur de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le/la Coordonnateur (rice)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assure la réalisation effective et la coordination des activités du </w:t>
      </w:r>
      <w:r w:rsidR="00FD77F2" w:rsidRPr="0094705F">
        <w:rPr>
          <w:rFonts w:asciiTheme="minorHAnsi" w:hAnsiTheme="minorHAnsi" w:cstheme="minorHAnsi"/>
          <w:szCs w:val="22"/>
        </w:rPr>
        <w:t>programme</w:t>
      </w:r>
      <w:r w:rsidRPr="0094705F">
        <w:rPr>
          <w:rFonts w:asciiTheme="minorHAnsi" w:hAnsiTheme="minorHAnsi" w:cstheme="minorHAnsi"/>
          <w:szCs w:val="22"/>
        </w:rPr>
        <w:t>, suivant la norme de qualité requise.</w:t>
      </w:r>
    </w:p>
    <w:p w14:paraId="1A45E39F" w14:textId="77777777" w:rsidR="00140F36" w:rsidRPr="0094705F" w:rsidRDefault="00140F36" w:rsidP="00C76777">
      <w:pPr>
        <w:spacing w:after="0"/>
        <w:rPr>
          <w:rFonts w:asciiTheme="minorHAnsi" w:hAnsiTheme="minorHAnsi" w:cstheme="minorHAnsi"/>
          <w:szCs w:val="22"/>
        </w:rPr>
      </w:pPr>
    </w:p>
    <w:p w14:paraId="0639FFE4" w14:textId="3AEED7B7" w:rsidR="00140F36" w:rsidRPr="0094705F" w:rsidRDefault="00140F36" w:rsidP="00C76777">
      <w:pPr>
        <w:spacing w:after="0"/>
        <w:rPr>
          <w:rFonts w:asciiTheme="minorHAnsi" w:hAnsiTheme="minorHAnsi" w:cstheme="minorHAnsi"/>
          <w:szCs w:val="22"/>
        </w:rPr>
      </w:pPr>
      <w:r w:rsidRPr="0094705F">
        <w:rPr>
          <w:rFonts w:asciiTheme="minorHAnsi" w:hAnsiTheme="minorHAnsi" w:cstheme="minorHAnsi"/>
          <w:szCs w:val="22"/>
        </w:rPr>
        <w:t xml:space="preserve">Le/la Coordonnateur (rice) du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est également responsable de la production à temps et suivant les normes de qualité requise des divers rapports (trimestriels, annuels, rapports de revue) de sa composante, ainsi que de l’organisation et de la réalisation des missions de suivi et de la production des rapports y afférents.</w:t>
      </w:r>
    </w:p>
    <w:p w14:paraId="7A1A78FC" w14:textId="77777777" w:rsidR="00140F36" w:rsidRPr="0094705F" w:rsidRDefault="00140F36" w:rsidP="00C76777">
      <w:pPr>
        <w:spacing w:after="0"/>
        <w:rPr>
          <w:rFonts w:asciiTheme="minorHAnsi" w:hAnsiTheme="minorHAnsi" w:cstheme="minorHAnsi"/>
          <w:szCs w:val="22"/>
        </w:rPr>
      </w:pPr>
    </w:p>
    <w:p w14:paraId="3AECCB7D" w14:textId="1D1D7A16" w:rsidR="00140F36" w:rsidRPr="0094705F" w:rsidRDefault="00140F36" w:rsidP="008E7BD5">
      <w:pPr>
        <w:spacing w:after="240"/>
        <w:rPr>
          <w:rFonts w:asciiTheme="minorHAnsi" w:hAnsiTheme="minorHAnsi" w:cstheme="minorHAnsi"/>
          <w:szCs w:val="22"/>
        </w:rPr>
      </w:pPr>
      <w:r w:rsidRPr="0094705F">
        <w:rPr>
          <w:rFonts w:asciiTheme="minorHAnsi" w:hAnsiTheme="minorHAnsi" w:cstheme="minorHAnsi"/>
          <w:szCs w:val="22"/>
        </w:rPr>
        <w:t xml:space="preserve">Le chargé </w:t>
      </w:r>
      <w:r w:rsidR="00FD77F2" w:rsidRPr="0094705F">
        <w:rPr>
          <w:rFonts w:asciiTheme="minorHAnsi" w:hAnsiTheme="minorHAnsi" w:cstheme="minorHAnsi"/>
          <w:szCs w:val="22"/>
        </w:rPr>
        <w:t>de programme</w:t>
      </w:r>
      <w:r w:rsidRPr="0094705F">
        <w:rPr>
          <w:rFonts w:asciiTheme="minorHAnsi" w:hAnsiTheme="minorHAnsi" w:cstheme="minorHAnsi"/>
          <w:szCs w:val="22"/>
        </w:rPr>
        <w:t xml:space="preserve"> au PNUD assure le rôle d’« </w:t>
      </w:r>
      <w:r w:rsidRPr="0094705F">
        <w:rPr>
          <w:rFonts w:asciiTheme="minorHAnsi" w:hAnsiTheme="minorHAnsi" w:cstheme="minorHAnsi"/>
          <w:b/>
          <w:i/>
          <w:szCs w:val="22"/>
        </w:rPr>
        <w:t xml:space="preserve">Assurance </w:t>
      </w:r>
      <w:r w:rsidR="00FD77F2" w:rsidRPr="0094705F">
        <w:rPr>
          <w:rFonts w:asciiTheme="minorHAnsi" w:hAnsiTheme="minorHAnsi" w:cstheme="minorHAnsi"/>
          <w:b/>
          <w:i/>
          <w:szCs w:val="22"/>
        </w:rPr>
        <w:t xml:space="preserve">Qualité </w:t>
      </w:r>
      <w:r w:rsidRPr="0094705F">
        <w:rPr>
          <w:rFonts w:asciiTheme="minorHAnsi" w:hAnsiTheme="minorHAnsi" w:cstheme="minorHAnsi"/>
          <w:b/>
          <w:i/>
          <w:szCs w:val="22"/>
        </w:rPr>
        <w:t xml:space="preserve">du </w:t>
      </w:r>
      <w:r w:rsidR="00FD77F2" w:rsidRPr="0094705F">
        <w:rPr>
          <w:rFonts w:asciiTheme="minorHAnsi" w:hAnsiTheme="minorHAnsi" w:cstheme="minorHAnsi"/>
          <w:b/>
          <w:i/>
          <w:szCs w:val="22"/>
        </w:rPr>
        <w:t>programme</w:t>
      </w:r>
      <w:r w:rsidRPr="0094705F">
        <w:rPr>
          <w:rFonts w:asciiTheme="minorHAnsi" w:hAnsiTheme="minorHAnsi" w:cstheme="minorHAnsi"/>
          <w:szCs w:val="22"/>
        </w:rPr>
        <w:t xml:space="preserve"> ». À ce titre, il assure le suivi (follow up) des résultats, enregistre régulièrement les progrès et l’évolution des performances du </w:t>
      </w:r>
      <w:r w:rsidR="00FD77F2" w:rsidRPr="0094705F">
        <w:rPr>
          <w:rFonts w:asciiTheme="minorHAnsi" w:hAnsiTheme="minorHAnsi" w:cstheme="minorHAnsi"/>
          <w:szCs w:val="22"/>
        </w:rPr>
        <w:t>programme</w:t>
      </w:r>
      <w:r w:rsidRPr="0094705F">
        <w:rPr>
          <w:rFonts w:asciiTheme="minorHAnsi" w:hAnsiTheme="minorHAnsi" w:cstheme="minorHAnsi"/>
          <w:szCs w:val="22"/>
        </w:rPr>
        <w:t>, effectue des visites de suivi, établit des contacts avec les bénéficiaires</w:t>
      </w:r>
      <w:r w:rsidR="004E43E2" w:rsidRPr="0094705F">
        <w:rPr>
          <w:rFonts w:asciiTheme="minorHAnsi" w:hAnsiTheme="minorHAnsi" w:cstheme="minorHAnsi"/>
          <w:szCs w:val="22"/>
        </w:rPr>
        <w:t xml:space="preserve"> hommes et femmes</w:t>
      </w:r>
      <w:r w:rsidRPr="0094705F">
        <w:rPr>
          <w:rFonts w:asciiTheme="minorHAnsi" w:hAnsiTheme="minorHAnsi" w:cstheme="minorHAnsi"/>
          <w:szCs w:val="22"/>
        </w:rPr>
        <w:t xml:space="preserve">, suit les avancements et les productions/contenus des rapports en s’assurant du respect des délais, apprécie la pertinence des révisions budgétaires, et procède aux arrangements relatifs à l’organisation des audits et des évaluations. Par ailleurs, il s’assure que le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est géré conformément aux dispositions du </w:t>
      </w:r>
      <w:r w:rsidRPr="0094705F">
        <w:rPr>
          <w:rFonts w:asciiTheme="minorHAnsi" w:hAnsiTheme="minorHAnsi" w:cstheme="minorHAnsi"/>
          <w:i/>
          <w:szCs w:val="22"/>
        </w:rPr>
        <w:t>« POPP- Programme and Operations Policies and Procedures »</w:t>
      </w:r>
      <w:r w:rsidRPr="0094705F">
        <w:rPr>
          <w:rFonts w:asciiTheme="minorHAnsi" w:hAnsiTheme="minorHAnsi" w:cstheme="minorHAnsi"/>
          <w:szCs w:val="22"/>
        </w:rPr>
        <w:t xml:space="preserve"> du PNUD. Il veille à ce que les différents journaux soient entrés et mis à jour dans ATLAS et que les informations relatives au </w:t>
      </w:r>
      <w:r w:rsidR="00FD77F2" w:rsidRPr="0094705F">
        <w:rPr>
          <w:rFonts w:asciiTheme="minorHAnsi" w:hAnsiTheme="minorHAnsi" w:cstheme="minorHAnsi"/>
          <w:szCs w:val="22"/>
        </w:rPr>
        <w:t>programme</w:t>
      </w:r>
      <w:r w:rsidRPr="0094705F">
        <w:rPr>
          <w:rFonts w:asciiTheme="minorHAnsi" w:hAnsiTheme="minorHAnsi" w:cstheme="minorHAnsi"/>
          <w:szCs w:val="22"/>
        </w:rPr>
        <w:t xml:space="preserve"> soient produites et distribuées aux parties prenantes dans les délais. Il s’assurera également de la tenue des réunions statutaires et veille à ce que les rapports y afférents parviennent aux parties prenantes.</w:t>
      </w:r>
    </w:p>
    <w:p w14:paraId="2ED9FF8C" w14:textId="59C92939" w:rsidR="00140F36" w:rsidRPr="0094705F" w:rsidRDefault="00140F36" w:rsidP="008E7BD5">
      <w:pPr>
        <w:spacing w:after="240"/>
        <w:rPr>
          <w:rFonts w:asciiTheme="minorHAnsi" w:hAnsiTheme="minorHAnsi" w:cstheme="minorHAnsi"/>
          <w:szCs w:val="22"/>
        </w:rPr>
      </w:pPr>
      <w:r w:rsidRPr="0094705F">
        <w:rPr>
          <w:rFonts w:asciiTheme="minorHAnsi" w:hAnsiTheme="minorHAnsi" w:cstheme="minorHAnsi"/>
          <w:szCs w:val="22"/>
        </w:rPr>
        <w:t xml:space="preserve">Le </w:t>
      </w:r>
      <w:r w:rsidR="00107BEC" w:rsidRPr="0094705F">
        <w:rPr>
          <w:rFonts w:asciiTheme="minorHAnsi" w:hAnsiTheme="minorHAnsi" w:cstheme="minorHAnsi"/>
          <w:szCs w:val="22"/>
        </w:rPr>
        <w:t>Représentant Résident</w:t>
      </w:r>
      <w:r w:rsidRPr="0094705F">
        <w:rPr>
          <w:rFonts w:asciiTheme="minorHAnsi" w:hAnsiTheme="minorHAnsi" w:cstheme="minorHAnsi"/>
          <w:szCs w:val="22"/>
        </w:rPr>
        <w:t xml:space="preserve"> Adjoint du PNUD en charge des Opérations, (DPA/O) veille à la stricte observance de toutes les procédures administratives et financières applicables du PNUD.</w:t>
      </w:r>
    </w:p>
    <w:p w14:paraId="153F529E" w14:textId="395121E2" w:rsidR="00C918F5" w:rsidRPr="0094705F" w:rsidRDefault="00C918F5" w:rsidP="008E7BD5">
      <w:pPr>
        <w:spacing w:after="240"/>
        <w:rPr>
          <w:rFonts w:asciiTheme="minorHAnsi" w:hAnsiTheme="minorHAnsi" w:cstheme="minorHAnsi"/>
          <w:szCs w:val="22"/>
        </w:rPr>
      </w:pPr>
    </w:p>
    <w:p w14:paraId="788DB490" w14:textId="312158F5" w:rsidR="00C918F5" w:rsidRPr="0094705F" w:rsidRDefault="00C918F5" w:rsidP="008E7BD5">
      <w:pPr>
        <w:spacing w:after="240"/>
        <w:rPr>
          <w:rFonts w:asciiTheme="minorHAnsi" w:hAnsiTheme="minorHAnsi" w:cstheme="minorHAnsi"/>
          <w:szCs w:val="22"/>
        </w:rPr>
      </w:pPr>
    </w:p>
    <w:p w14:paraId="675E80F9" w14:textId="77777777" w:rsidR="00122616" w:rsidRPr="0094705F" w:rsidRDefault="00122616" w:rsidP="008E7BD5">
      <w:pPr>
        <w:spacing w:after="240"/>
        <w:rPr>
          <w:rFonts w:asciiTheme="minorHAnsi" w:hAnsiTheme="minorHAnsi" w:cstheme="minorHAnsi"/>
          <w:szCs w:val="22"/>
        </w:rPr>
      </w:pPr>
    </w:p>
    <w:p w14:paraId="0B97135F" w14:textId="77777777" w:rsidR="00C918F5" w:rsidRPr="0094705F" w:rsidRDefault="00C918F5" w:rsidP="008E7BD5">
      <w:pPr>
        <w:spacing w:after="240"/>
        <w:rPr>
          <w:rFonts w:asciiTheme="minorHAnsi" w:hAnsiTheme="minorHAnsi" w:cstheme="minorHAnsi"/>
          <w:szCs w:val="22"/>
        </w:rPr>
      </w:pPr>
    </w:p>
    <w:p w14:paraId="73FCB1CF" w14:textId="1350096C" w:rsidR="00140F36" w:rsidRPr="0094705F" w:rsidRDefault="00140F36" w:rsidP="00122616">
      <w:pPr>
        <w:rPr>
          <w:rFonts w:ascii="Times New Roman" w:hAnsi="Times New Roman"/>
          <w:b/>
          <w:bCs/>
        </w:rPr>
      </w:pPr>
      <w:bookmarkStart w:id="157" w:name="_Toc522271477"/>
      <w:r w:rsidRPr="0094705F">
        <w:rPr>
          <w:rFonts w:ascii="Times New Roman" w:hAnsi="Times New Roman"/>
          <w:b/>
          <w:bCs/>
        </w:rPr>
        <w:t xml:space="preserve">Schéma de la structure de Gestion du </w:t>
      </w:r>
      <w:r w:rsidR="00FD77F2" w:rsidRPr="0094705F">
        <w:rPr>
          <w:rFonts w:ascii="Times New Roman" w:hAnsi="Times New Roman"/>
          <w:b/>
          <w:bCs/>
        </w:rPr>
        <w:t>programme</w:t>
      </w:r>
      <w:bookmarkEnd w:id="157"/>
    </w:p>
    <w:p w14:paraId="593251B9" w14:textId="77777777" w:rsidR="008E7BD5" w:rsidRPr="0094705F" w:rsidRDefault="008E7BD5" w:rsidP="008E7BD5"/>
    <w:p w14:paraId="2059068A" w14:textId="7DC548D9" w:rsidR="001A239A" w:rsidRPr="0094705F" w:rsidRDefault="008E7BD5" w:rsidP="00867E0F">
      <w:pPr>
        <w:ind w:firstLine="709"/>
      </w:pPr>
      <w:r w:rsidRPr="00306FD1">
        <w:rPr>
          <w:rFonts w:ascii="Calibri" w:eastAsia="SimSun" w:hAnsi="Calibri"/>
          <w:noProof/>
          <w:sz w:val="20"/>
        </w:rPr>
        <mc:AlternateContent>
          <mc:Choice Requires="wpc">
            <w:drawing>
              <wp:inline distT="0" distB="0" distL="0" distR="0" wp14:anchorId="7E33E117" wp14:editId="0841356F">
                <wp:extent cx="6254750" cy="4575175"/>
                <wp:effectExtent l="38100" t="0" r="0" b="0"/>
                <wp:docPr id="47" name="Zone de dessin 4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 name="Rectangle 342"/>
                        <wps:cNvSpPr>
                          <a:spLocks noChangeArrowheads="1"/>
                        </wps:cNvSpPr>
                        <wps:spPr bwMode="auto">
                          <a:xfrm>
                            <a:off x="2071688" y="3378664"/>
                            <a:ext cx="1602742" cy="849776"/>
                          </a:xfrm>
                          <a:prstGeom prst="rect">
                            <a:avLst/>
                          </a:prstGeom>
                          <a:solidFill>
                            <a:srgbClr val="FFCC99"/>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20BB76E9" w14:textId="77777777" w:rsidR="009F3261" w:rsidRDefault="009F3261" w:rsidP="008E7BD5">
                              <w:pPr>
                                <w:spacing w:after="0"/>
                                <w:jc w:val="center"/>
                                <w:rPr>
                                  <w:b/>
                                  <w:sz w:val="16"/>
                                  <w:szCs w:val="16"/>
                                  <w:lang w:val="fr-CA"/>
                                </w:rPr>
                              </w:pPr>
                              <w:r w:rsidRPr="007535FC">
                                <w:rPr>
                                  <w:b/>
                                  <w:sz w:val="16"/>
                                  <w:szCs w:val="16"/>
                                  <w:lang w:val="fr-CA"/>
                                </w:rPr>
                                <w:t>Unité de Gestion du Projet</w:t>
                              </w:r>
                            </w:p>
                            <w:p w14:paraId="52CD85A3" w14:textId="00B9C9E5" w:rsidR="009F3261" w:rsidRPr="00FD528C" w:rsidRDefault="009F3261" w:rsidP="008E7BD5">
                              <w:pPr>
                                <w:spacing w:after="0"/>
                                <w:jc w:val="center"/>
                                <w:rPr>
                                  <w:sz w:val="16"/>
                                  <w:szCs w:val="16"/>
                                  <w:lang w:val="fr-CA"/>
                                </w:rPr>
                              </w:pPr>
                              <w:r w:rsidRPr="00FD528C">
                                <w:rPr>
                                  <w:sz w:val="16"/>
                                  <w:szCs w:val="16"/>
                                  <w:lang w:val="fr-CA"/>
                                </w:rPr>
                                <w:t>(Coordinat</w:t>
                              </w:r>
                              <w:r>
                                <w:rPr>
                                  <w:sz w:val="16"/>
                                  <w:szCs w:val="16"/>
                                  <w:lang w:val="fr-CA"/>
                                </w:rPr>
                                <w:t>ion</w:t>
                              </w:r>
                              <w:r w:rsidRPr="00FD528C">
                                <w:rPr>
                                  <w:sz w:val="16"/>
                                  <w:szCs w:val="16"/>
                                  <w:lang w:val="fr-CA"/>
                                </w:rPr>
                                <w:t xml:space="preserve"> National</w:t>
                              </w:r>
                              <w:r>
                                <w:rPr>
                                  <w:sz w:val="16"/>
                                  <w:szCs w:val="16"/>
                                  <w:lang w:val="fr-CA"/>
                                </w:rPr>
                                <w:t>e</w:t>
                              </w:r>
                              <w:r w:rsidRPr="00FD528C">
                                <w:rPr>
                                  <w:sz w:val="16"/>
                                  <w:szCs w:val="16"/>
                                  <w:lang w:val="fr-CA"/>
                                </w:rPr>
                                <w:t xml:space="preserve">, </w:t>
                              </w:r>
                              <w:r>
                                <w:rPr>
                                  <w:sz w:val="16"/>
                                  <w:szCs w:val="16"/>
                                  <w:lang w:val="fr-CA"/>
                                </w:rPr>
                                <w:t>Antenne régionale du Centre Ouest)</w:t>
                              </w:r>
                            </w:p>
                          </w:txbxContent>
                        </wps:txbx>
                        <wps:bodyPr rot="0" vert="horz" wrap="square" lIns="91440" tIns="45720" rIns="91440" bIns="45720" anchor="t" anchorCtr="0" upright="1">
                          <a:noAutofit/>
                        </wps:bodyPr>
                      </wps:wsp>
                      <wps:wsp>
                        <wps:cNvPr id="4" name="Rectangle 343"/>
                        <wps:cNvSpPr>
                          <a:spLocks noChangeArrowheads="1"/>
                        </wps:cNvSpPr>
                        <wps:spPr bwMode="auto">
                          <a:xfrm>
                            <a:off x="438435" y="2105024"/>
                            <a:ext cx="4599180" cy="293300"/>
                          </a:xfrm>
                          <a:prstGeom prst="rect">
                            <a:avLst/>
                          </a:prstGeom>
                          <a:solidFill>
                            <a:srgbClr val="FF9900"/>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318C9283" w14:textId="77777777" w:rsidR="009F3261" w:rsidRPr="00FD528C" w:rsidRDefault="009F3261" w:rsidP="008E7BD5">
                              <w:pPr>
                                <w:jc w:val="center"/>
                                <w:rPr>
                                  <w:b/>
                                </w:rPr>
                              </w:pPr>
                              <w:r w:rsidRPr="00FD528C">
                                <w:rPr>
                                  <w:b/>
                                </w:rPr>
                                <w:t>Cadre de concertation du projet</w:t>
                              </w:r>
                            </w:p>
                          </w:txbxContent>
                        </wps:txbx>
                        <wps:bodyPr rot="0" vert="horz" wrap="square" lIns="91440" tIns="45720" rIns="91440" bIns="45720" anchor="t" anchorCtr="0" upright="1">
                          <a:noAutofit/>
                        </wps:bodyPr>
                      </wps:wsp>
                      <wps:wsp>
                        <wps:cNvPr id="5" name="Rectangle 344"/>
                        <wps:cNvSpPr>
                          <a:spLocks noChangeArrowheads="1"/>
                        </wps:cNvSpPr>
                        <wps:spPr bwMode="auto">
                          <a:xfrm>
                            <a:off x="438435" y="2408375"/>
                            <a:ext cx="1587215" cy="610672"/>
                          </a:xfrm>
                          <a:prstGeom prst="rect">
                            <a:avLst/>
                          </a:prstGeom>
                          <a:solidFill>
                            <a:srgbClr val="FFCC00"/>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78DD6C53" w14:textId="20337BE6" w:rsidR="009F3261" w:rsidRDefault="009F3261" w:rsidP="00002943">
                              <w:pPr>
                                <w:spacing w:after="0"/>
                                <w:jc w:val="center"/>
                                <w:rPr>
                                  <w:b/>
                                  <w:bCs/>
                                  <w:sz w:val="16"/>
                                  <w:szCs w:val="16"/>
                                </w:rPr>
                              </w:pPr>
                              <w:r w:rsidRPr="00FD528C">
                                <w:rPr>
                                  <w:b/>
                                  <w:bCs/>
                                  <w:sz w:val="16"/>
                                  <w:szCs w:val="16"/>
                                </w:rPr>
                                <w:t>Bénéficiaire Principal</w:t>
                              </w:r>
                            </w:p>
                            <w:p w14:paraId="7224F7B3" w14:textId="28A64005" w:rsidR="009F3261" w:rsidRPr="00FD528C" w:rsidRDefault="009F3261" w:rsidP="00002943">
                              <w:pPr>
                                <w:spacing w:after="0"/>
                                <w:jc w:val="center"/>
                                <w:rPr>
                                  <w:b/>
                                  <w:bCs/>
                                  <w:sz w:val="16"/>
                                  <w:szCs w:val="16"/>
                                </w:rPr>
                              </w:pPr>
                              <w:r>
                                <w:rPr>
                                  <w:b/>
                                  <w:bCs/>
                                  <w:sz w:val="16"/>
                                  <w:szCs w:val="16"/>
                                </w:rPr>
                                <w:t>Gouvernement Burkina Faso</w:t>
                              </w:r>
                            </w:p>
                            <w:p w14:paraId="6191A9F5" w14:textId="286D8C4E" w:rsidR="009F3261" w:rsidRPr="00002943" w:rsidRDefault="009F3261" w:rsidP="008E7BD5">
                              <w:pPr>
                                <w:jc w:val="center"/>
                                <w:rPr>
                                  <w:b/>
                                  <w:sz w:val="14"/>
                                  <w:szCs w:val="14"/>
                                </w:rPr>
                              </w:pPr>
                              <w:r w:rsidRPr="00002943">
                                <w:rPr>
                                  <w:b/>
                                  <w:sz w:val="14"/>
                                  <w:szCs w:val="14"/>
                                </w:rPr>
                                <w:t>(MEEVCC/ SP-CNDD, Populations rurales)</w:t>
                              </w:r>
                            </w:p>
                          </w:txbxContent>
                        </wps:txbx>
                        <wps:bodyPr rot="0" vert="horz" wrap="square" lIns="91440" tIns="45720" rIns="91440" bIns="45720" anchor="ctr" anchorCtr="0" upright="1">
                          <a:noAutofit/>
                        </wps:bodyPr>
                      </wps:wsp>
                      <wps:wsp>
                        <wps:cNvPr id="6" name="Rectangle 345"/>
                        <wps:cNvSpPr>
                          <a:spLocks noChangeArrowheads="1"/>
                        </wps:cNvSpPr>
                        <wps:spPr bwMode="auto">
                          <a:xfrm>
                            <a:off x="2077871" y="2408687"/>
                            <a:ext cx="1750325" cy="610787"/>
                          </a:xfrm>
                          <a:prstGeom prst="rect">
                            <a:avLst/>
                          </a:prstGeom>
                          <a:solidFill>
                            <a:srgbClr val="FFCC00"/>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2C31F4F2" w14:textId="77777777" w:rsidR="009F3261" w:rsidRPr="00FD5D10" w:rsidRDefault="009F3261" w:rsidP="008E7BD5">
                              <w:pPr>
                                <w:jc w:val="center"/>
                                <w:rPr>
                                  <w:sz w:val="17"/>
                                  <w:szCs w:val="17"/>
                                  <w:lang w:val="fr-CA"/>
                                </w:rPr>
                              </w:pPr>
                              <w:r w:rsidRPr="00FD528C">
                                <w:rPr>
                                  <w:b/>
                                  <w:sz w:val="17"/>
                                  <w:szCs w:val="17"/>
                                  <w:lang w:val="fr-CA"/>
                                </w:rPr>
                                <w:t xml:space="preserve">Exécutif: </w:t>
                              </w:r>
                              <w:r w:rsidRPr="00FD528C">
                                <w:rPr>
                                  <w:sz w:val="17"/>
                                  <w:szCs w:val="17"/>
                                  <w:lang w:val="fr-CA"/>
                                </w:rPr>
                                <w:t xml:space="preserve">PNUD </w:t>
                              </w:r>
                              <w:r w:rsidRPr="00FD5D10">
                                <w:rPr>
                                  <w:sz w:val="17"/>
                                  <w:szCs w:val="17"/>
                                  <w:lang w:val="fr-CA"/>
                                </w:rPr>
                                <w:t>/ SP-CNDD</w:t>
                              </w:r>
                            </w:p>
                          </w:txbxContent>
                        </wps:txbx>
                        <wps:bodyPr rot="0" vert="horz" wrap="square" lIns="91440" tIns="45720" rIns="91440" bIns="45720" anchor="ctr" anchorCtr="0" upright="1">
                          <a:noAutofit/>
                        </wps:bodyPr>
                      </wps:wsp>
                      <wps:wsp>
                        <wps:cNvPr id="7" name="Rectangle 346"/>
                        <wps:cNvSpPr>
                          <a:spLocks noChangeArrowheads="1"/>
                        </wps:cNvSpPr>
                        <wps:spPr bwMode="auto">
                          <a:xfrm>
                            <a:off x="3954920" y="2398324"/>
                            <a:ext cx="1082695" cy="588687"/>
                          </a:xfrm>
                          <a:prstGeom prst="rect">
                            <a:avLst/>
                          </a:prstGeom>
                          <a:solidFill>
                            <a:srgbClr val="FFCC00"/>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138EB2B2" w14:textId="77777777" w:rsidR="009F3261" w:rsidRPr="00FD528C" w:rsidRDefault="009F3261" w:rsidP="008E7BD5">
                              <w:pPr>
                                <w:jc w:val="center"/>
                                <w:rPr>
                                  <w:b/>
                                  <w:bCs/>
                                  <w:sz w:val="16"/>
                                  <w:szCs w:val="16"/>
                                  <w:lang w:val="fr-CA"/>
                                </w:rPr>
                              </w:pPr>
                              <w:r w:rsidRPr="00FD528C">
                                <w:rPr>
                                  <w:b/>
                                  <w:bCs/>
                                  <w:sz w:val="16"/>
                                  <w:szCs w:val="16"/>
                                  <w:lang w:val="fr-CA"/>
                                </w:rPr>
                                <w:t>Fournisseur Principal</w:t>
                              </w:r>
                            </w:p>
                            <w:p w14:paraId="646A14C7" w14:textId="77777777" w:rsidR="009F3261" w:rsidRPr="00FD528C" w:rsidRDefault="009F3261" w:rsidP="008E7BD5">
                              <w:pPr>
                                <w:jc w:val="center"/>
                                <w:rPr>
                                  <w:sz w:val="16"/>
                                  <w:szCs w:val="16"/>
                                  <w:lang w:val="fr-CA"/>
                                </w:rPr>
                              </w:pPr>
                              <w:r w:rsidRPr="00FD528C">
                                <w:rPr>
                                  <w:sz w:val="16"/>
                                  <w:szCs w:val="16"/>
                                  <w:lang w:val="fr-CA"/>
                                </w:rPr>
                                <w:t>Bureau de Pays PNUD Burkina Faso</w:t>
                              </w:r>
                            </w:p>
                          </w:txbxContent>
                        </wps:txbx>
                        <wps:bodyPr rot="0" vert="horz" wrap="square" lIns="91440" tIns="45720" rIns="91440" bIns="45720" anchor="ctr" anchorCtr="0" upright="1">
                          <a:noAutofit/>
                        </wps:bodyPr>
                      </wps:wsp>
                      <wps:wsp>
                        <wps:cNvPr id="8" name="AutoShape 347"/>
                        <wps:cNvCnPr>
                          <a:cxnSpLocks noChangeShapeType="1"/>
                        </wps:cNvCnPr>
                        <wps:spPr bwMode="auto">
                          <a:xfrm>
                            <a:off x="2953034" y="3019474"/>
                            <a:ext cx="5526" cy="3605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348"/>
                        <wps:cNvSpPr>
                          <a:spLocks noChangeArrowheads="1"/>
                        </wps:cNvSpPr>
                        <wps:spPr bwMode="auto">
                          <a:xfrm>
                            <a:off x="55604" y="3337624"/>
                            <a:ext cx="1816924" cy="923226"/>
                          </a:xfrm>
                          <a:prstGeom prst="rect">
                            <a:avLst/>
                          </a:prstGeom>
                          <a:solidFill>
                            <a:srgbClr val="FFCC00"/>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54AC0662" w14:textId="77777777" w:rsidR="009F3261" w:rsidRPr="00E55872" w:rsidRDefault="009F3261" w:rsidP="008E7BD5">
                              <w:pPr>
                                <w:spacing w:after="0"/>
                                <w:jc w:val="center"/>
                                <w:rPr>
                                  <w:b/>
                                  <w:sz w:val="16"/>
                                  <w:szCs w:val="16"/>
                                  <w:lang w:val="fr-CA"/>
                                </w:rPr>
                              </w:pPr>
                              <w:r w:rsidRPr="00E55872">
                                <w:rPr>
                                  <w:b/>
                                  <w:sz w:val="16"/>
                                  <w:szCs w:val="16"/>
                                  <w:lang w:val="fr-CA"/>
                                </w:rPr>
                                <w:t>Assurance projet à trois niveaux (pays, région et global)</w:t>
                              </w:r>
                            </w:p>
                            <w:p w14:paraId="667DD39D" w14:textId="0480B2FF" w:rsidR="009F3261" w:rsidRPr="008C35EB" w:rsidRDefault="009F3261" w:rsidP="00002943">
                              <w:pPr>
                                <w:spacing w:after="0"/>
                                <w:jc w:val="center"/>
                                <w:rPr>
                                  <w:rFonts w:asciiTheme="minorHAnsi" w:hAnsiTheme="minorHAnsi" w:cstheme="minorHAnsi"/>
                                  <w:bCs/>
                                  <w:sz w:val="16"/>
                                  <w:szCs w:val="16"/>
                                  <w:lang w:val="fr-CA"/>
                                </w:rPr>
                              </w:pPr>
                              <w:r w:rsidRPr="008C35EB">
                                <w:rPr>
                                  <w:rFonts w:asciiTheme="minorHAnsi" w:hAnsiTheme="minorHAnsi" w:cstheme="minorHAnsi"/>
                                  <w:bCs/>
                                  <w:sz w:val="16"/>
                                  <w:szCs w:val="16"/>
                                  <w:lang w:val="fr-CA"/>
                                </w:rPr>
                                <w:t>Chargé de Programme au Bureau Pays du PNUD; Porteur Programme SN/CNDD; Conseiller Technique Régional; Chef: Écosystèmes et Biodiversité, Unité</w:t>
                              </w:r>
                              <w:r w:rsidRPr="00E55872">
                                <w:rPr>
                                  <w:bCs/>
                                  <w:sz w:val="16"/>
                                  <w:szCs w:val="16"/>
                                  <w:lang w:val="fr-CA"/>
                                </w:rPr>
                                <w:t xml:space="preserve"> </w:t>
                              </w:r>
                              <w:r w:rsidRPr="008C35EB">
                                <w:rPr>
                                  <w:rFonts w:asciiTheme="minorHAnsi" w:hAnsiTheme="minorHAnsi" w:cstheme="minorHAnsi"/>
                                  <w:bCs/>
                                  <w:sz w:val="16"/>
                                  <w:szCs w:val="16"/>
                                  <w:lang w:val="fr-CA"/>
                                </w:rPr>
                                <w:t>PNUD-FEM</w:t>
                              </w:r>
                            </w:p>
                          </w:txbxContent>
                        </wps:txbx>
                        <wps:bodyPr rot="0" vert="horz" wrap="square" lIns="91440" tIns="45720" rIns="91440" bIns="45720" anchor="t" anchorCtr="0" upright="1">
                          <a:noAutofit/>
                        </wps:bodyPr>
                      </wps:wsp>
                      <wps:wsp>
                        <wps:cNvPr id="10" name="Rectangle 349"/>
                        <wps:cNvSpPr>
                          <a:spLocks noChangeArrowheads="1"/>
                        </wps:cNvSpPr>
                        <wps:spPr bwMode="auto">
                          <a:xfrm>
                            <a:off x="3886200" y="3397508"/>
                            <a:ext cx="1543050" cy="841502"/>
                          </a:xfrm>
                          <a:prstGeom prst="rect">
                            <a:avLst/>
                          </a:prstGeom>
                          <a:solidFill>
                            <a:srgbClr val="FFCC99"/>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042C0B1A" w14:textId="46681BC9" w:rsidR="009F3261" w:rsidRPr="00FD528C" w:rsidRDefault="009F3261" w:rsidP="008E7BD5">
                              <w:pPr>
                                <w:spacing w:after="0"/>
                                <w:jc w:val="center"/>
                                <w:rPr>
                                  <w:b/>
                                  <w:sz w:val="16"/>
                                  <w:szCs w:val="16"/>
                                  <w:lang w:val="fr-CA"/>
                                </w:rPr>
                              </w:pPr>
                              <w:r w:rsidRPr="00FD528C">
                                <w:rPr>
                                  <w:b/>
                                  <w:sz w:val="16"/>
                                  <w:szCs w:val="16"/>
                                  <w:lang w:val="fr-CA"/>
                                </w:rPr>
                                <w:t>Soutien</w:t>
                              </w:r>
                              <w:r>
                                <w:rPr>
                                  <w:b/>
                                  <w:sz w:val="16"/>
                                  <w:szCs w:val="16"/>
                                  <w:lang w:val="fr-CA"/>
                                </w:rPr>
                                <w:t>s</w:t>
                              </w:r>
                              <w:r w:rsidRPr="00FD528C">
                                <w:rPr>
                                  <w:b/>
                                  <w:sz w:val="16"/>
                                  <w:szCs w:val="16"/>
                                  <w:lang w:val="fr-CA"/>
                                </w:rPr>
                                <w:t xml:space="preserve"> technique</w:t>
                              </w:r>
                              <w:r>
                                <w:rPr>
                                  <w:b/>
                                  <w:sz w:val="16"/>
                                  <w:szCs w:val="16"/>
                                  <w:lang w:val="fr-CA"/>
                                </w:rPr>
                                <w:t>s</w:t>
                              </w:r>
                              <w:r w:rsidRPr="00FD528C">
                                <w:rPr>
                                  <w:b/>
                                  <w:sz w:val="16"/>
                                  <w:szCs w:val="16"/>
                                  <w:lang w:val="fr-CA"/>
                                </w:rPr>
                                <w:t xml:space="preserve"> et financier</w:t>
                              </w:r>
                              <w:r>
                                <w:rPr>
                                  <w:b/>
                                  <w:sz w:val="16"/>
                                  <w:szCs w:val="16"/>
                                  <w:lang w:val="fr-CA"/>
                                </w:rPr>
                                <w:t>s</w:t>
                              </w:r>
                              <w:r w:rsidRPr="00FD528C">
                                <w:rPr>
                                  <w:b/>
                                  <w:sz w:val="16"/>
                                  <w:szCs w:val="16"/>
                                  <w:lang w:val="fr-CA"/>
                                </w:rPr>
                                <w:t xml:space="preserve"> du pro</w:t>
                              </w:r>
                              <w:r>
                                <w:rPr>
                                  <w:b/>
                                  <w:sz w:val="16"/>
                                  <w:szCs w:val="16"/>
                                  <w:lang w:val="fr-CA"/>
                                </w:rPr>
                                <w:t>gramme</w:t>
                              </w:r>
                            </w:p>
                            <w:p w14:paraId="642AE50C" w14:textId="59DE6E6E" w:rsidR="009F3261" w:rsidRPr="008C35EB" w:rsidRDefault="009F3261" w:rsidP="008C35EB">
                              <w:pPr>
                                <w:jc w:val="center"/>
                                <w:rPr>
                                  <w:sz w:val="16"/>
                                  <w:szCs w:val="16"/>
                                  <w:lang w:val="fr-CA"/>
                                </w:rPr>
                              </w:pPr>
                              <w:r w:rsidRPr="00FD528C">
                                <w:rPr>
                                  <w:sz w:val="16"/>
                                  <w:szCs w:val="16"/>
                                  <w:lang w:val="fr-CA"/>
                                </w:rPr>
                                <w:t>(PNUD</w:t>
                              </w:r>
                              <w:r>
                                <w:rPr>
                                  <w:sz w:val="16"/>
                                  <w:szCs w:val="16"/>
                                  <w:lang w:val="fr-CA"/>
                                </w:rPr>
                                <w:t>, OSC</w:t>
                              </w:r>
                              <w:r w:rsidRPr="00FD528C">
                                <w:rPr>
                                  <w:sz w:val="16"/>
                                  <w:szCs w:val="16"/>
                                  <w:lang w:val="fr-CA"/>
                                </w:rPr>
                                <w:t xml:space="preserve"> et consultants techniques pour des rôles et produits livrables spécifiques)</w:t>
                              </w:r>
                            </w:p>
                          </w:txbxContent>
                        </wps:txbx>
                        <wps:bodyPr rot="0" vert="horz" wrap="square" lIns="91440" tIns="45720" rIns="91440" bIns="45720" anchor="t" anchorCtr="0" upright="1">
                          <a:noAutofit/>
                        </wps:bodyPr>
                      </wps:wsp>
                      <wps:wsp>
                        <wps:cNvPr id="11" name="AutoShape 350"/>
                        <wps:cNvCnPr>
                          <a:cxnSpLocks noChangeShapeType="1"/>
                        </wps:cNvCnPr>
                        <wps:spPr bwMode="auto">
                          <a:xfrm>
                            <a:off x="3681350" y="3762324"/>
                            <a:ext cx="204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351"/>
                        <wps:cNvSpPr>
                          <a:spLocks noChangeArrowheads="1"/>
                        </wps:cNvSpPr>
                        <wps:spPr bwMode="auto">
                          <a:xfrm>
                            <a:off x="190500" y="0"/>
                            <a:ext cx="5962650" cy="342900"/>
                          </a:xfrm>
                          <a:prstGeom prst="roundRect">
                            <a:avLst>
                              <a:gd name="adj" fmla="val 16667"/>
                            </a:avLst>
                          </a:prstGeom>
                          <a:solidFill>
                            <a:srgbClr val="99CCFF"/>
                          </a:solidFill>
                          <a:ln w="9525">
                            <a:solidFill>
                              <a:srgbClr val="000000"/>
                            </a:solidFill>
                            <a:round/>
                            <a:headEnd/>
                            <a:tailEnd/>
                          </a:ln>
                        </wps:spPr>
                        <wps:txbx>
                          <w:txbxContent>
                            <w:p w14:paraId="5CA1DBB1" w14:textId="62B959EB" w:rsidR="009F3261" w:rsidRPr="008C35EB" w:rsidRDefault="009F3261" w:rsidP="008E7BD5">
                              <w:pPr>
                                <w:jc w:val="center"/>
                                <w:rPr>
                                  <w:rFonts w:asciiTheme="minorHAnsi" w:hAnsiTheme="minorHAnsi" w:cstheme="minorHAnsi"/>
                                  <w:b/>
                                  <w:sz w:val="24"/>
                                </w:rPr>
                              </w:pPr>
                              <w:r w:rsidRPr="008C35EB">
                                <w:rPr>
                                  <w:rFonts w:asciiTheme="minorHAnsi" w:hAnsiTheme="minorHAnsi" w:cstheme="minorHAnsi"/>
                                  <w:b/>
                                  <w:bCs/>
                                  <w:color w:val="000000" w:themeColor="text1"/>
                                  <w:kern w:val="24"/>
                                  <w:sz w:val="24"/>
                                  <w:lang w:val="fr-CA"/>
                                </w:rPr>
                                <w:t>Programme budgétaire « Gouvernance Environnementale et</w:t>
                              </w:r>
                              <w:r w:rsidRPr="008C35EB">
                                <w:rPr>
                                  <w:rFonts w:asciiTheme="minorHAnsi" w:hAnsiTheme="minorHAnsi" w:cstheme="minorHAnsi"/>
                                  <w:b/>
                                  <w:bCs/>
                                  <w:color w:val="000000" w:themeColor="text1"/>
                                  <w:kern w:val="24"/>
                                  <w:sz w:val="40"/>
                                  <w:szCs w:val="40"/>
                                  <w:lang w:val="fr-CA"/>
                                </w:rPr>
                                <w:t xml:space="preserve"> </w:t>
                              </w:r>
                              <w:r w:rsidRPr="008C35EB">
                                <w:rPr>
                                  <w:rFonts w:asciiTheme="minorHAnsi" w:hAnsiTheme="minorHAnsi" w:cstheme="minorHAnsi"/>
                                  <w:b/>
                                  <w:bCs/>
                                  <w:color w:val="000000" w:themeColor="text1"/>
                                  <w:kern w:val="24"/>
                                  <w:sz w:val="24"/>
                                  <w:lang w:val="fr-CA"/>
                                </w:rPr>
                                <w:t>Développement Durable</w:t>
                              </w:r>
                              <w:r>
                                <w:rPr>
                                  <w:rFonts w:asciiTheme="minorHAnsi" w:hAnsiTheme="minorHAnsi" w:cstheme="minorHAnsi"/>
                                  <w:b/>
                                  <w:bCs/>
                                  <w:color w:val="000000" w:themeColor="text1"/>
                                  <w:kern w:val="24"/>
                                  <w:sz w:val="24"/>
                                  <w:lang w:val="fr-CA"/>
                                </w:rPr>
                                <w:t> »</w:t>
                              </w:r>
                            </w:p>
                          </w:txbxContent>
                        </wps:txbx>
                        <wps:bodyPr rot="0" vert="horz" wrap="square" lIns="91440" tIns="45720" rIns="91440" bIns="45720" anchor="t" anchorCtr="0" upright="1">
                          <a:noAutofit/>
                        </wps:bodyPr>
                      </wps:wsp>
                      <wps:wsp>
                        <wps:cNvPr id="13" name="AutoShape 358"/>
                        <wps:cNvCnPr>
                          <a:cxnSpLocks noChangeShapeType="1"/>
                        </wps:cNvCnPr>
                        <wps:spPr bwMode="auto">
                          <a:xfrm flipV="1">
                            <a:off x="964066" y="3019359"/>
                            <a:ext cx="1988968" cy="152084"/>
                          </a:xfrm>
                          <a:prstGeom prst="bentConnector2">
                            <a:avLst/>
                          </a:prstGeom>
                          <a:noFill/>
                          <a:ln w="9525">
                            <a:solidFill>
                              <a:sysClr val="windowText" lastClr="000000"/>
                            </a:solidFill>
                            <a:miter lim="800000"/>
                            <a:headEnd/>
                            <a:tailEnd/>
                          </a:ln>
                          <a:extLst>
                            <a:ext uri="{909E8E84-426E-40DD-AFC4-6F175D3DCCD1}">
                              <a14:hiddenFill xmlns:a14="http://schemas.microsoft.com/office/drawing/2010/main">
                                <a:noFill/>
                              </a14:hiddenFill>
                            </a:ext>
                          </a:extLst>
                        </wps:spPr>
                        <wps:bodyPr/>
                      </wps:wsp>
                      <wps:wsp>
                        <wps:cNvPr id="14" name="Connecteur droit 38"/>
                        <wps:cNvCnPr/>
                        <wps:spPr>
                          <a:xfrm>
                            <a:off x="957263" y="3169926"/>
                            <a:ext cx="6803" cy="167699"/>
                          </a:xfrm>
                          <a:prstGeom prst="line">
                            <a:avLst/>
                          </a:prstGeom>
                          <a:noFill/>
                          <a:ln w="6350" cap="flat" cmpd="sng" algn="ctr">
                            <a:solidFill>
                              <a:sysClr val="windowText" lastClr="000000"/>
                            </a:solidFill>
                            <a:prstDash val="solid"/>
                            <a:miter lim="800000"/>
                          </a:ln>
                          <a:effectLst/>
                        </wps:spPr>
                        <wps:bodyPr/>
                      </wps:wsp>
                      <wps:wsp>
                        <wps:cNvPr id="15" name="AutoShape 351"/>
                        <wps:cNvSpPr>
                          <a:spLocks noChangeArrowheads="1"/>
                        </wps:cNvSpPr>
                        <wps:spPr bwMode="auto">
                          <a:xfrm flipV="1">
                            <a:off x="1276351" y="474348"/>
                            <a:ext cx="3346138" cy="268599"/>
                          </a:xfrm>
                          <a:prstGeom prst="roundRect">
                            <a:avLst>
                              <a:gd name="adj" fmla="val 0"/>
                            </a:avLst>
                          </a:prstGeom>
                          <a:solidFill>
                            <a:srgbClr val="FF9900"/>
                          </a:solidFill>
                          <a:ln w="9525">
                            <a:solidFill>
                              <a:srgbClr val="000000"/>
                            </a:solidFill>
                            <a:round/>
                            <a:headEnd/>
                            <a:tailEnd/>
                          </a:ln>
                          <a:effectLst>
                            <a:outerShdw blurRad="127000" dist="63500" dir="2700000" algn="tl" rotWithShape="0">
                              <a:prstClr val="black">
                                <a:alpha val="40000"/>
                              </a:prstClr>
                            </a:outerShdw>
                          </a:effectLst>
                        </wps:spPr>
                        <wps:txbx>
                          <w:txbxContent>
                            <w:p w14:paraId="48760970" w14:textId="77777777" w:rsidR="009F3261" w:rsidRPr="00FD528C" w:rsidRDefault="009F3261" w:rsidP="008E7BD5">
                              <w:pPr>
                                <w:pStyle w:val="NormalWeb"/>
                                <w:spacing w:before="0" w:beforeAutospacing="0" w:after="0" w:afterAutospacing="0"/>
                                <w:jc w:val="center"/>
                                <w:rPr>
                                  <w:rFonts w:ascii="Calibri" w:hAnsi="Calibri"/>
                                  <w:b/>
                                </w:rPr>
                              </w:pPr>
                              <w:r w:rsidRPr="00FD528C">
                                <w:rPr>
                                  <w:rFonts w:ascii="Calibri" w:hAnsi="Calibri"/>
                                  <w:b/>
                                  <w:lang w:val="en-CA"/>
                                </w:rPr>
                                <w:t>Comité de Revue</w:t>
                              </w:r>
                            </w:p>
                          </w:txbxContent>
                        </wps:txbx>
                        <wps:bodyPr rot="0" vert="horz" wrap="square" lIns="91440" tIns="45720" rIns="91440" bIns="45720" anchor="t" anchorCtr="0" upright="1">
                          <a:noAutofit/>
                        </wps:bodyPr>
                      </wps:wsp>
                      <wps:wsp>
                        <wps:cNvPr id="16" name="AutoShape 351"/>
                        <wps:cNvSpPr>
                          <a:spLocks noChangeArrowheads="1"/>
                        </wps:cNvSpPr>
                        <wps:spPr bwMode="auto">
                          <a:xfrm flipV="1">
                            <a:off x="1276350" y="742946"/>
                            <a:ext cx="3346139" cy="1225553"/>
                          </a:xfrm>
                          <a:prstGeom prst="roundRect">
                            <a:avLst>
                              <a:gd name="adj" fmla="val 0"/>
                            </a:avLst>
                          </a:prstGeom>
                          <a:solidFill>
                            <a:srgbClr val="FFC000"/>
                          </a:solidFill>
                          <a:ln w="9525">
                            <a:solidFill>
                              <a:srgbClr val="000000"/>
                            </a:solidFill>
                            <a:round/>
                            <a:headEnd/>
                            <a:tailEnd/>
                          </a:ln>
                          <a:effectLst>
                            <a:outerShdw blurRad="127000" dist="63500" dir="2700000" algn="tl" rotWithShape="0">
                              <a:prstClr val="black">
                                <a:alpha val="40000"/>
                              </a:prstClr>
                            </a:outerShdw>
                          </a:effectLst>
                        </wps:spPr>
                        <wps:txbx>
                          <w:txbxContent>
                            <w:p w14:paraId="7354FC5B" w14:textId="77777777" w:rsidR="009F3261" w:rsidRPr="008F390B" w:rsidRDefault="009F3261" w:rsidP="008E7BD5">
                              <w:pPr>
                                <w:pStyle w:val="NormalWeb"/>
                                <w:spacing w:before="0" w:beforeAutospacing="0" w:after="0" w:afterAutospacing="0"/>
                                <w:jc w:val="center"/>
                                <w:rPr>
                                  <w:rFonts w:ascii="Calibri" w:hAnsi="Calibri"/>
                                  <w:b/>
                                  <w:bCs/>
                                  <w:sz w:val="16"/>
                                  <w:szCs w:val="16"/>
                                  <w:u w:val="single"/>
                                  <w:lang w:val="fr-CA"/>
                                </w:rPr>
                              </w:pPr>
                              <w:r w:rsidRPr="008F390B">
                                <w:rPr>
                                  <w:rFonts w:ascii="Calibri" w:hAnsi="Calibri"/>
                                  <w:b/>
                                  <w:bCs/>
                                  <w:sz w:val="16"/>
                                  <w:szCs w:val="16"/>
                                  <w:u w:val="single"/>
                                  <w:lang w:val="fr-CA"/>
                                </w:rPr>
                                <w:t>Président</w:t>
                              </w:r>
                            </w:p>
                            <w:p w14:paraId="1E6213C4" w14:textId="5BD130FC" w:rsidR="009F3261" w:rsidRPr="00FD528C" w:rsidRDefault="009F3261" w:rsidP="008E7BD5">
                              <w:pPr>
                                <w:pStyle w:val="NormalWeb"/>
                                <w:spacing w:before="0" w:beforeAutospacing="0" w:after="0" w:afterAutospacing="0"/>
                                <w:jc w:val="center"/>
                                <w:rPr>
                                  <w:rFonts w:ascii="Calibri" w:hAnsi="Calibri"/>
                                  <w:sz w:val="16"/>
                                  <w:szCs w:val="16"/>
                                  <w:lang w:val="fr-CA"/>
                                </w:rPr>
                              </w:pPr>
                              <w:r>
                                <w:rPr>
                                  <w:rFonts w:ascii="Calibri" w:hAnsi="Calibri"/>
                                  <w:sz w:val="16"/>
                                  <w:szCs w:val="16"/>
                                  <w:lang w:val="fr-CA"/>
                                </w:rPr>
                                <w:t>Secrétaire Général du Ministère de l’Environnement de l’Économie Verte et du Changement Climatique</w:t>
                              </w:r>
                            </w:p>
                            <w:p w14:paraId="339CFE7A" w14:textId="77777777" w:rsidR="009F3261" w:rsidRPr="008F390B" w:rsidRDefault="009F3261" w:rsidP="008E7BD5">
                              <w:pPr>
                                <w:pStyle w:val="NormalWeb"/>
                                <w:spacing w:before="0" w:beforeAutospacing="0" w:after="0" w:afterAutospacing="0"/>
                                <w:jc w:val="center"/>
                                <w:rPr>
                                  <w:rFonts w:ascii="Calibri" w:hAnsi="Calibri"/>
                                  <w:b/>
                                  <w:bCs/>
                                  <w:sz w:val="16"/>
                                  <w:szCs w:val="16"/>
                                  <w:u w:val="single"/>
                                  <w:lang w:val="fr-CA"/>
                                </w:rPr>
                              </w:pPr>
                              <w:r w:rsidRPr="008F390B">
                                <w:rPr>
                                  <w:rFonts w:ascii="Calibri" w:hAnsi="Calibri"/>
                                  <w:b/>
                                  <w:bCs/>
                                  <w:sz w:val="16"/>
                                  <w:szCs w:val="16"/>
                                  <w:u w:val="single"/>
                                  <w:lang w:val="fr-CA"/>
                                </w:rPr>
                                <w:t>Membres</w:t>
                              </w:r>
                            </w:p>
                            <w:p w14:paraId="28DB519C" w14:textId="77777777" w:rsidR="009F3261" w:rsidRPr="00FD528C" w:rsidRDefault="009F3261" w:rsidP="008E7BD5">
                              <w:pPr>
                                <w:pStyle w:val="NormalWeb"/>
                                <w:spacing w:before="0" w:beforeAutospacing="0" w:after="0" w:afterAutospacing="0"/>
                                <w:jc w:val="center"/>
                                <w:rPr>
                                  <w:rFonts w:ascii="Calibri" w:hAnsi="Calibri"/>
                                  <w:sz w:val="16"/>
                                  <w:szCs w:val="16"/>
                                  <w:lang w:val="fr-CA"/>
                                </w:rPr>
                              </w:pPr>
                              <w:r w:rsidRPr="00FD528C">
                                <w:rPr>
                                  <w:rFonts w:ascii="Calibri" w:hAnsi="Calibri"/>
                                  <w:sz w:val="16"/>
                                  <w:szCs w:val="16"/>
                                  <w:lang w:val="fr-CA"/>
                                </w:rPr>
                                <w:t>Représentants exécutifs de ministères, institutions nationales et autorités des communes impliquées dans le projet</w:t>
                              </w:r>
                            </w:p>
                            <w:p w14:paraId="00D6857F" w14:textId="77777777" w:rsidR="009F3261" w:rsidRPr="008F390B" w:rsidRDefault="009F3261" w:rsidP="008E7BD5">
                              <w:pPr>
                                <w:pStyle w:val="NormalWeb"/>
                                <w:spacing w:before="0" w:beforeAutospacing="0" w:after="0" w:afterAutospacing="0"/>
                                <w:jc w:val="center"/>
                                <w:rPr>
                                  <w:rFonts w:ascii="Calibri" w:hAnsi="Calibri"/>
                                  <w:b/>
                                  <w:bCs/>
                                  <w:sz w:val="16"/>
                                  <w:szCs w:val="16"/>
                                  <w:u w:val="single"/>
                                  <w:lang w:val="fr-CA"/>
                                </w:rPr>
                              </w:pPr>
                              <w:r w:rsidRPr="008F390B">
                                <w:rPr>
                                  <w:rFonts w:ascii="Calibri" w:hAnsi="Calibri"/>
                                  <w:b/>
                                  <w:bCs/>
                                  <w:sz w:val="16"/>
                                  <w:szCs w:val="16"/>
                                  <w:u w:val="single"/>
                                  <w:lang w:val="fr-CA"/>
                                </w:rPr>
                                <w:t>Secrétariat</w:t>
                              </w:r>
                            </w:p>
                            <w:p w14:paraId="40CC18FA" w14:textId="77777777" w:rsidR="009F3261" w:rsidRDefault="009F3261" w:rsidP="008E7BD5">
                              <w:pPr>
                                <w:pStyle w:val="NormalWeb"/>
                                <w:spacing w:before="0" w:beforeAutospacing="0" w:after="0" w:afterAutospacing="0"/>
                                <w:jc w:val="center"/>
                                <w:rPr>
                                  <w:rFonts w:ascii="Calibri" w:hAnsi="Calibri"/>
                                  <w:sz w:val="16"/>
                                  <w:szCs w:val="16"/>
                                  <w:lang w:val="fr-CA"/>
                                </w:rPr>
                              </w:pPr>
                              <w:r w:rsidRPr="00FD528C">
                                <w:rPr>
                                  <w:rFonts w:ascii="Calibri" w:hAnsi="Calibri"/>
                                  <w:sz w:val="16"/>
                                  <w:szCs w:val="16"/>
                                  <w:lang w:val="fr-CA"/>
                                </w:rPr>
                                <w:t>Responsable du programme budgétaire "G</w:t>
                              </w:r>
                              <w:r>
                                <w:rPr>
                                  <w:rFonts w:ascii="Calibri" w:hAnsi="Calibri"/>
                                  <w:sz w:val="16"/>
                                  <w:szCs w:val="16"/>
                                  <w:lang w:val="fr-CA"/>
                                </w:rPr>
                                <w:t>ouvernance Environnementale et Développement Durable</w:t>
                              </w:r>
                              <w:r w:rsidRPr="00FD528C">
                                <w:rPr>
                                  <w:rFonts w:ascii="Calibri" w:hAnsi="Calibri"/>
                                  <w:sz w:val="16"/>
                                  <w:szCs w:val="16"/>
                                  <w:lang w:val="fr-CA"/>
                                </w:rPr>
                                <w:t>" / MEEVCC</w:t>
                              </w:r>
                            </w:p>
                            <w:p w14:paraId="70E6FF5E" w14:textId="77777777" w:rsidR="009F3261" w:rsidRDefault="009F3261" w:rsidP="008E7BD5">
                              <w:pPr>
                                <w:pStyle w:val="NormalWeb"/>
                                <w:spacing w:before="0" w:beforeAutospacing="0" w:after="0" w:afterAutospacing="0"/>
                                <w:jc w:val="center"/>
                                <w:rPr>
                                  <w:rFonts w:ascii="Calibri" w:hAnsi="Calibri"/>
                                  <w:sz w:val="16"/>
                                  <w:szCs w:val="16"/>
                                  <w:u w:val="single"/>
                                  <w:lang w:val="fr-CA"/>
                                </w:rPr>
                              </w:pPr>
                              <w:r w:rsidRPr="007535FC">
                                <w:rPr>
                                  <w:rFonts w:ascii="Calibri" w:hAnsi="Calibri"/>
                                  <w:sz w:val="16"/>
                                  <w:szCs w:val="16"/>
                                  <w:u w:val="single"/>
                                  <w:lang w:val="fr-CA"/>
                                </w:rPr>
                                <w:t>Observateurs</w:t>
                              </w:r>
                            </w:p>
                            <w:p w14:paraId="68DFA891" w14:textId="77777777" w:rsidR="009F3261" w:rsidRPr="007535FC" w:rsidRDefault="009F3261" w:rsidP="008E7BD5">
                              <w:pPr>
                                <w:pStyle w:val="NormalWeb"/>
                                <w:spacing w:before="0" w:beforeAutospacing="0" w:after="0" w:afterAutospacing="0"/>
                                <w:jc w:val="center"/>
                                <w:rPr>
                                  <w:rFonts w:ascii="Calibri" w:hAnsi="Calibri"/>
                                  <w:sz w:val="16"/>
                                  <w:szCs w:val="16"/>
                                  <w:lang w:val="fr-CA"/>
                                </w:rPr>
                              </w:pPr>
                              <w:r w:rsidRPr="007535FC">
                                <w:rPr>
                                  <w:rFonts w:ascii="Calibri" w:hAnsi="Calibri"/>
                                  <w:sz w:val="16"/>
                                  <w:szCs w:val="16"/>
                                  <w:lang w:val="fr-CA"/>
                                </w:rPr>
                                <w:t>PNUD et autres partenaires techniques et financiers</w:t>
                              </w:r>
                            </w:p>
                          </w:txbxContent>
                        </wps:txbx>
                        <wps:bodyPr rot="0" vert="horz" wrap="square" lIns="91440" tIns="45720" rIns="91440" bIns="45720" anchor="t" anchorCtr="0" upright="1">
                          <a:noAutofit/>
                        </wps:bodyPr>
                      </wps:wsp>
                      <wps:wsp>
                        <wps:cNvPr id="17" name="AutoShape 347"/>
                        <wps:cNvCnPr>
                          <a:cxnSpLocks noChangeShapeType="1"/>
                        </wps:cNvCnPr>
                        <wps:spPr bwMode="auto">
                          <a:xfrm>
                            <a:off x="2949420" y="1885949"/>
                            <a:ext cx="1343"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40"/>
                        <wps:cNvSpPr>
                          <a:spLocks noChangeArrowheads="1"/>
                        </wps:cNvSpPr>
                        <wps:spPr bwMode="auto">
                          <a:xfrm>
                            <a:off x="5248551" y="2349903"/>
                            <a:ext cx="783949" cy="726852"/>
                          </a:xfrm>
                          <a:prstGeom prst="rect">
                            <a:avLst/>
                          </a:prstGeom>
                          <a:solidFill>
                            <a:srgbClr val="FFCC00"/>
                          </a:solidFill>
                          <a:ln w="9525">
                            <a:solidFill>
                              <a:srgbClr val="000000"/>
                            </a:solidFill>
                            <a:miter lim="800000"/>
                            <a:headEnd/>
                            <a:tailEnd/>
                          </a:ln>
                          <a:effectLst>
                            <a:outerShdw blurRad="127000" dist="63500" dir="2700000" algn="tl" rotWithShape="0">
                              <a:prstClr val="black">
                                <a:alpha val="40000"/>
                              </a:prstClr>
                            </a:outerShdw>
                          </a:effectLst>
                        </wps:spPr>
                        <wps:txbx>
                          <w:txbxContent>
                            <w:p w14:paraId="6752A069" w14:textId="77777777" w:rsidR="009F3261" w:rsidRPr="00FD528C" w:rsidRDefault="009F3261" w:rsidP="008E7BD5">
                              <w:pPr>
                                <w:pStyle w:val="NormalWeb"/>
                                <w:spacing w:before="0" w:beforeAutospacing="0" w:after="0" w:afterAutospacing="0"/>
                                <w:jc w:val="center"/>
                                <w:rPr>
                                  <w:rFonts w:ascii="Calibri" w:hAnsi="Calibri"/>
                                  <w:sz w:val="16"/>
                                  <w:szCs w:val="16"/>
                                  <w:lang w:val="fr-CA"/>
                                </w:rPr>
                              </w:pPr>
                              <w:r w:rsidRPr="00FD528C">
                                <w:rPr>
                                  <w:rFonts w:ascii="Calibri" w:hAnsi="Calibri"/>
                                  <w:sz w:val="16"/>
                                  <w:szCs w:val="16"/>
                                  <w:lang w:val="fr-CA"/>
                                </w:rPr>
                                <w:t>Projets partenaires de la zone d'intervention</w:t>
                              </w:r>
                            </w:p>
                          </w:txbxContent>
                        </wps:txbx>
                        <wps:bodyPr rot="0" vert="horz" wrap="square" lIns="91440" tIns="45720" rIns="91440" bIns="45720" anchor="t" anchorCtr="0" upright="1">
                          <a:noAutofit/>
                        </wps:bodyPr>
                      </wps:wsp>
                      <wps:wsp>
                        <wps:cNvPr id="46" name="AutoShape 347"/>
                        <wps:cNvCnPr>
                          <a:cxnSpLocks noChangeShapeType="1"/>
                        </wps:cNvCnPr>
                        <wps:spPr bwMode="auto">
                          <a:xfrm flipH="1" flipV="1">
                            <a:off x="5037614" y="2251382"/>
                            <a:ext cx="221508" cy="98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E33E117" id="Zone de dessin 47" o:spid="_x0000_s1069" editas="canvas" style="width:492.5pt;height:360.25pt;mso-position-horizontal-relative:char;mso-position-vertical-relative:line" coordsize="62547,4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">
                <v:shape id="_x0000_s1070" type="#_x0000_t75" style="position:absolute;width:62547;height:45751;visibility:visible;mso-wrap-style:square">
                  <v:fill o:detectmouseclick="t"/>
                  <v:path o:connecttype="none"/>
                </v:shape>
                <v:rect id="Rectangle 342" o:spid="_x0000_s1071" style="position:absolute;left:20716;top:33786;width:16028;height:8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" fillcolor="#fc9">
                  <v:shadow on="t" color="black" opacity="26214f" origin="-.5,-.5" offset="1.24725mm,1.24725mm"/>
                  <v:textbox>
                    <w:txbxContent>
                      <w:p w14:paraId="20BB76E9" w14:textId="77777777" w:rsidR="009F3261" w:rsidRDefault="009F3261" w:rsidP="008E7BD5">
                        <w:pPr>
                          <w:spacing w:after="0"/>
                          <w:jc w:val="center"/>
                          <w:rPr>
                            <w:b/>
                            <w:sz w:val="16"/>
                            <w:szCs w:val="16"/>
                            <w:lang w:val="fr-CA"/>
                          </w:rPr>
                        </w:pPr>
                        <w:r w:rsidRPr="007535FC">
                          <w:rPr>
                            <w:b/>
                            <w:sz w:val="16"/>
                            <w:szCs w:val="16"/>
                            <w:lang w:val="fr-CA"/>
                          </w:rPr>
                          <w:t>Unité de Gestion du Projet</w:t>
                        </w:r>
                      </w:p>
                      <w:p w14:paraId="52CD85A3" w14:textId="00B9C9E5" w:rsidR="009F3261" w:rsidRPr="00FD528C" w:rsidRDefault="009F3261" w:rsidP="008E7BD5">
                        <w:pPr>
                          <w:spacing w:after="0"/>
                          <w:jc w:val="center"/>
                          <w:rPr>
                            <w:sz w:val="16"/>
                            <w:szCs w:val="16"/>
                            <w:lang w:val="fr-CA"/>
                          </w:rPr>
                        </w:pPr>
                        <w:r w:rsidRPr="00FD528C">
                          <w:rPr>
                            <w:sz w:val="16"/>
                            <w:szCs w:val="16"/>
                            <w:lang w:val="fr-CA"/>
                          </w:rPr>
                          <w:t>(Coordinat</w:t>
                        </w:r>
                        <w:r>
                          <w:rPr>
                            <w:sz w:val="16"/>
                            <w:szCs w:val="16"/>
                            <w:lang w:val="fr-CA"/>
                          </w:rPr>
                          <w:t>ion</w:t>
                        </w:r>
                        <w:r w:rsidRPr="00FD528C">
                          <w:rPr>
                            <w:sz w:val="16"/>
                            <w:szCs w:val="16"/>
                            <w:lang w:val="fr-CA"/>
                          </w:rPr>
                          <w:t xml:space="preserve"> National</w:t>
                        </w:r>
                        <w:r>
                          <w:rPr>
                            <w:sz w:val="16"/>
                            <w:szCs w:val="16"/>
                            <w:lang w:val="fr-CA"/>
                          </w:rPr>
                          <w:t>e</w:t>
                        </w:r>
                        <w:r w:rsidRPr="00FD528C">
                          <w:rPr>
                            <w:sz w:val="16"/>
                            <w:szCs w:val="16"/>
                            <w:lang w:val="fr-CA"/>
                          </w:rPr>
                          <w:t xml:space="preserve">, </w:t>
                        </w:r>
                        <w:r>
                          <w:rPr>
                            <w:sz w:val="16"/>
                            <w:szCs w:val="16"/>
                            <w:lang w:val="fr-CA"/>
                          </w:rPr>
                          <w:t>Antenne régionale du Centre Ouest)</w:t>
                        </w:r>
                      </w:p>
                    </w:txbxContent>
                  </v:textbox>
                </v:rect>
                <v:rect id="Rectangle 343" o:spid="_x0000_s1072" style="position:absolute;left:4384;top:21050;width:45992;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" fillcolor="#f90">
                  <v:shadow on="t" color="black" opacity="26214f" origin="-.5,-.5" offset="1.24725mm,1.24725mm"/>
                  <v:textbox>
                    <w:txbxContent>
                      <w:p w14:paraId="318C9283" w14:textId="77777777" w:rsidR="009F3261" w:rsidRPr="00FD528C" w:rsidRDefault="009F3261" w:rsidP="008E7BD5">
                        <w:pPr>
                          <w:jc w:val="center"/>
                          <w:rPr>
                            <w:b/>
                          </w:rPr>
                        </w:pPr>
                        <w:r w:rsidRPr="00FD528C">
                          <w:rPr>
                            <w:b/>
                          </w:rPr>
                          <w:t>Cadre de concertation du projet</w:t>
                        </w:r>
                      </w:p>
                    </w:txbxContent>
                  </v:textbox>
                </v:rect>
                <v:rect id="Rectangle 344" o:spid="_x0000_s1073" style="position:absolute;left:4384;top:24083;width:15872;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" fillcolor="#fc0">
                  <v:shadow on="t" color="black" opacity="26214f" origin="-.5,-.5" offset="1.24725mm,1.24725mm"/>
                  <v:textbox>
                    <w:txbxContent>
                      <w:p w14:paraId="78DD6C53" w14:textId="20337BE6" w:rsidR="009F3261" w:rsidRDefault="009F3261" w:rsidP="00002943">
                        <w:pPr>
                          <w:spacing w:after="0"/>
                          <w:jc w:val="center"/>
                          <w:rPr>
                            <w:b/>
                            <w:bCs/>
                            <w:sz w:val="16"/>
                            <w:szCs w:val="16"/>
                          </w:rPr>
                        </w:pPr>
                        <w:r w:rsidRPr="00FD528C">
                          <w:rPr>
                            <w:b/>
                            <w:bCs/>
                            <w:sz w:val="16"/>
                            <w:szCs w:val="16"/>
                          </w:rPr>
                          <w:t>Bénéficiaire Principal</w:t>
                        </w:r>
                      </w:p>
                      <w:p w14:paraId="7224F7B3" w14:textId="28A64005" w:rsidR="009F3261" w:rsidRPr="00FD528C" w:rsidRDefault="009F3261" w:rsidP="00002943">
                        <w:pPr>
                          <w:spacing w:after="0"/>
                          <w:jc w:val="center"/>
                          <w:rPr>
                            <w:b/>
                            <w:bCs/>
                            <w:sz w:val="16"/>
                            <w:szCs w:val="16"/>
                          </w:rPr>
                        </w:pPr>
                        <w:r>
                          <w:rPr>
                            <w:b/>
                            <w:bCs/>
                            <w:sz w:val="16"/>
                            <w:szCs w:val="16"/>
                          </w:rPr>
                          <w:t>Gouvernement Burkina Faso</w:t>
                        </w:r>
                      </w:p>
                      <w:p w14:paraId="6191A9F5" w14:textId="286D8C4E" w:rsidR="009F3261" w:rsidRPr="00002943" w:rsidRDefault="009F3261" w:rsidP="008E7BD5">
                        <w:pPr>
                          <w:jc w:val="center"/>
                          <w:rPr>
                            <w:b/>
                            <w:sz w:val="14"/>
                            <w:szCs w:val="14"/>
                          </w:rPr>
                        </w:pPr>
                        <w:r w:rsidRPr="00002943">
                          <w:rPr>
                            <w:b/>
                            <w:sz w:val="14"/>
                            <w:szCs w:val="14"/>
                          </w:rPr>
                          <w:t>(MEEVCC/ SP-CNDD, Populations rurales)</w:t>
                        </w:r>
                      </w:p>
                    </w:txbxContent>
                  </v:textbox>
                </v:rect>
                <v:rect id="Rectangle 345" o:spid="_x0000_s1074" style="position:absolute;left:20778;top:24086;width:17503;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" fillcolor="#fc0">
                  <v:shadow on="t" color="black" opacity="26214f" origin="-.5,-.5" offset="1.24725mm,1.24725mm"/>
                  <v:textbox>
                    <w:txbxContent>
                      <w:p w14:paraId="2C31F4F2" w14:textId="77777777" w:rsidR="009F3261" w:rsidRPr="00FD5D10" w:rsidRDefault="009F3261" w:rsidP="008E7BD5">
                        <w:pPr>
                          <w:jc w:val="center"/>
                          <w:rPr>
                            <w:sz w:val="17"/>
                            <w:szCs w:val="17"/>
                            <w:lang w:val="fr-CA"/>
                          </w:rPr>
                        </w:pPr>
                        <w:r w:rsidRPr="00FD528C">
                          <w:rPr>
                            <w:b/>
                            <w:sz w:val="17"/>
                            <w:szCs w:val="17"/>
                            <w:lang w:val="fr-CA"/>
                          </w:rPr>
                          <w:t xml:space="preserve">Exécutif: </w:t>
                        </w:r>
                        <w:r w:rsidRPr="00FD528C">
                          <w:rPr>
                            <w:sz w:val="17"/>
                            <w:szCs w:val="17"/>
                            <w:lang w:val="fr-CA"/>
                          </w:rPr>
                          <w:t xml:space="preserve">PNUD </w:t>
                        </w:r>
                        <w:r w:rsidRPr="00FD5D10">
                          <w:rPr>
                            <w:sz w:val="17"/>
                            <w:szCs w:val="17"/>
                            <w:lang w:val="fr-CA"/>
                          </w:rPr>
                          <w:t>/ SP-CNDD</w:t>
                        </w:r>
                      </w:p>
                    </w:txbxContent>
                  </v:textbox>
                </v:rect>
                <v:rect id="Rectangle 346" o:spid="_x0000_s1075" style="position:absolute;left:39549;top:23983;width:10827;height:5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" fillcolor="#fc0">
                  <v:shadow on="t" color="black" opacity="26214f" origin="-.5,-.5" offset="1.24725mm,1.24725mm"/>
                  <v:textbox>
                    <w:txbxContent>
                      <w:p w14:paraId="138EB2B2" w14:textId="77777777" w:rsidR="009F3261" w:rsidRPr="00FD528C" w:rsidRDefault="009F3261" w:rsidP="008E7BD5">
                        <w:pPr>
                          <w:jc w:val="center"/>
                          <w:rPr>
                            <w:b/>
                            <w:bCs/>
                            <w:sz w:val="16"/>
                            <w:szCs w:val="16"/>
                            <w:lang w:val="fr-CA"/>
                          </w:rPr>
                        </w:pPr>
                        <w:r w:rsidRPr="00FD528C">
                          <w:rPr>
                            <w:b/>
                            <w:bCs/>
                            <w:sz w:val="16"/>
                            <w:szCs w:val="16"/>
                            <w:lang w:val="fr-CA"/>
                          </w:rPr>
                          <w:t>Fournisseur Principal</w:t>
                        </w:r>
                      </w:p>
                      <w:p w14:paraId="646A14C7" w14:textId="77777777" w:rsidR="009F3261" w:rsidRPr="00FD528C" w:rsidRDefault="009F3261" w:rsidP="008E7BD5">
                        <w:pPr>
                          <w:jc w:val="center"/>
                          <w:rPr>
                            <w:sz w:val="16"/>
                            <w:szCs w:val="16"/>
                            <w:lang w:val="fr-CA"/>
                          </w:rPr>
                        </w:pPr>
                        <w:r w:rsidRPr="00FD528C">
                          <w:rPr>
                            <w:sz w:val="16"/>
                            <w:szCs w:val="16"/>
                            <w:lang w:val="fr-CA"/>
                          </w:rPr>
                          <w:t>Bureau de Pays PNUD Burkina Faso</w:t>
                        </w:r>
                      </w:p>
                    </w:txbxContent>
                  </v:textbox>
                </v:rect>
                <v:shape id="AutoShape 347" o:spid="_x0000_s1076" type="#_x0000_t32" style="position:absolute;left:29530;top:30194;width:55;height:36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rect id="Rectangle 348" o:spid="_x0000_s1077" style="position:absolute;left:556;top:33376;width:18169;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" fillcolor="#fc0">
                  <v:shadow on="t" color="black" opacity="26214f" origin="-.5,-.5" offset="1.24725mm,1.24725mm"/>
                  <v:textbox>
                    <w:txbxContent>
                      <w:p w14:paraId="54AC0662" w14:textId="77777777" w:rsidR="009F3261" w:rsidRPr="00E55872" w:rsidRDefault="009F3261" w:rsidP="008E7BD5">
                        <w:pPr>
                          <w:spacing w:after="0"/>
                          <w:jc w:val="center"/>
                          <w:rPr>
                            <w:b/>
                            <w:sz w:val="16"/>
                            <w:szCs w:val="16"/>
                            <w:lang w:val="fr-CA"/>
                          </w:rPr>
                        </w:pPr>
                        <w:r w:rsidRPr="00E55872">
                          <w:rPr>
                            <w:b/>
                            <w:sz w:val="16"/>
                            <w:szCs w:val="16"/>
                            <w:lang w:val="fr-CA"/>
                          </w:rPr>
                          <w:t>Assurance projet à trois niveaux (pays, région et global)</w:t>
                        </w:r>
                      </w:p>
                      <w:p w14:paraId="667DD39D" w14:textId="0480B2FF" w:rsidR="009F3261" w:rsidRPr="008C35EB" w:rsidRDefault="009F3261" w:rsidP="00002943">
                        <w:pPr>
                          <w:spacing w:after="0"/>
                          <w:jc w:val="center"/>
                          <w:rPr>
                            <w:rFonts w:asciiTheme="minorHAnsi" w:hAnsiTheme="minorHAnsi" w:cstheme="minorHAnsi"/>
                            <w:bCs/>
                            <w:sz w:val="16"/>
                            <w:szCs w:val="16"/>
                            <w:lang w:val="fr-CA"/>
                          </w:rPr>
                        </w:pPr>
                        <w:r w:rsidRPr="008C35EB">
                          <w:rPr>
                            <w:rFonts w:asciiTheme="minorHAnsi" w:hAnsiTheme="minorHAnsi" w:cstheme="minorHAnsi"/>
                            <w:bCs/>
                            <w:sz w:val="16"/>
                            <w:szCs w:val="16"/>
                            <w:lang w:val="fr-CA"/>
                          </w:rPr>
                          <w:t>Chargé de Programme au Bureau Pays du PNUD; Porteur Programme SN/CNDD; Conseiller Technique Régional; Chef: Écosystèmes et Biodiversité, Unité</w:t>
                        </w:r>
                        <w:r w:rsidRPr="00E55872">
                          <w:rPr>
                            <w:bCs/>
                            <w:sz w:val="16"/>
                            <w:szCs w:val="16"/>
                            <w:lang w:val="fr-CA"/>
                          </w:rPr>
                          <w:t xml:space="preserve"> </w:t>
                        </w:r>
                        <w:r w:rsidRPr="008C35EB">
                          <w:rPr>
                            <w:rFonts w:asciiTheme="minorHAnsi" w:hAnsiTheme="minorHAnsi" w:cstheme="minorHAnsi"/>
                            <w:bCs/>
                            <w:sz w:val="16"/>
                            <w:szCs w:val="16"/>
                            <w:lang w:val="fr-CA"/>
                          </w:rPr>
                          <w:t>PNUD-FEM</w:t>
                        </w:r>
                      </w:p>
                    </w:txbxContent>
                  </v:textbox>
                </v:rect>
                <v:rect id="Rectangle 349" o:spid="_x0000_s1078" style="position:absolute;left:38862;top:33975;width:15430;height:8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" fillcolor="#fc9">
                  <v:shadow on="t" color="black" opacity="26214f" origin="-.5,-.5" offset="1.24725mm,1.24725mm"/>
                  <v:textbox>
                    <w:txbxContent>
                      <w:p w14:paraId="042C0B1A" w14:textId="46681BC9" w:rsidR="009F3261" w:rsidRPr="00FD528C" w:rsidRDefault="009F3261" w:rsidP="008E7BD5">
                        <w:pPr>
                          <w:spacing w:after="0"/>
                          <w:jc w:val="center"/>
                          <w:rPr>
                            <w:b/>
                            <w:sz w:val="16"/>
                            <w:szCs w:val="16"/>
                            <w:lang w:val="fr-CA"/>
                          </w:rPr>
                        </w:pPr>
                        <w:r w:rsidRPr="00FD528C">
                          <w:rPr>
                            <w:b/>
                            <w:sz w:val="16"/>
                            <w:szCs w:val="16"/>
                            <w:lang w:val="fr-CA"/>
                          </w:rPr>
                          <w:t>Soutien</w:t>
                        </w:r>
                        <w:r>
                          <w:rPr>
                            <w:b/>
                            <w:sz w:val="16"/>
                            <w:szCs w:val="16"/>
                            <w:lang w:val="fr-CA"/>
                          </w:rPr>
                          <w:t>s</w:t>
                        </w:r>
                        <w:r w:rsidRPr="00FD528C">
                          <w:rPr>
                            <w:b/>
                            <w:sz w:val="16"/>
                            <w:szCs w:val="16"/>
                            <w:lang w:val="fr-CA"/>
                          </w:rPr>
                          <w:t xml:space="preserve"> technique</w:t>
                        </w:r>
                        <w:r>
                          <w:rPr>
                            <w:b/>
                            <w:sz w:val="16"/>
                            <w:szCs w:val="16"/>
                            <w:lang w:val="fr-CA"/>
                          </w:rPr>
                          <w:t>s</w:t>
                        </w:r>
                        <w:r w:rsidRPr="00FD528C">
                          <w:rPr>
                            <w:b/>
                            <w:sz w:val="16"/>
                            <w:szCs w:val="16"/>
                            <w:lang w:val="fr-CA"/>
                          </w:rPr>
                          <w:t xml:space="preserve"> et financier</w:t>
                        </w:r>
                        <w:r>
                          <w:rPr>
                            <w:b/>
                            <w:sz w:val="16"/>
                            <w:szCs w:val="16"/>
                            <w:lang w:val="fr-CA"/>
                          </w:rPr>
                          <w:t>s</w:t>
                        </w:r>
                        <w:r w:rsidRPr="00FD528C">
                          <w:rPr>
                            <w:b/>
                            <w:sz w:val="16"/>
                            <w:szCs w:val="16"/>
                            <w:lang w:val="fr-CA"/>
                          </w:rPr>
                          <w:t xml:space="preserve"> du pro</w:t>
                        </w:r>
                        <w:r>
                          <w:rPr>
                            <w:b/>
                            <w:sz w:val="16"/>
                            <w:szCs w:val="16"/>
                            <w:lang w:val="fr-CA"/>
                          </w:rPr>
                          <w:t>gramme</w:t>
                        </w:r>
                      </w:p>
                      <w:p w14:paraId="642AE50C" w14:textId="59DE6E6E" w:rsidR="009F3261" w:rsidRPr="008C35EB" w:rsidRDefault="009F3261" w:rsidP="008C35EB">
                        <w:pPr>
                          <w:jc w:val="center"/>
                          <w:rPr>
                            <w:sz w:val="16"/>
                            <w:szCs w:val="16"/>
                            <w:lang w:val="fr-CA"/>
                          </w:rPr>
                        </w:pPr>
                        <w:r w:rsidRPr="00FD528C">
                          <w:rPr>
                            <w:sz w:val="16"/>
                            <w:szCs w:val="16"/>
                            <w:lang w:val="fr-CA"/>
                          </w:rPr>
                          <w:t>(PNUD</w:t>
                        </w:r>
                        <w:r>
                          <w:rPr>
                            <w:sz w:val="16"/>
                            <w:szCs w:val="16"/>
                            <w:lang w:val="fr-CA"/>
                          </w:rPr>
                          <w:t>, OSC</w:t>
                        </w:r>
                        <w:r w:rsidRPr="00FD528C">
                          <w:rPr>
                            <w:sz w:val="16"/>
                            <w:szCs w:val="16"/>
                            <w:lang w:val="fr-CA"/>
                          </w:rPr>
                          <w:t xml:space="preserve"> et consultants techniques pour des rôles et produits livrables spécifiques)</w:t>
                        </w:r>
                      </w:p>
                    </w:txbxContent>
                  </v:textbox>
                </v:rect>
                <v:shape id="AutoShape 350" o:spid="_x0000_s1079" type="#_x0000_t32" style="position:absolute;left:36813;top:37623;width:20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roundrect id="AutoShape 351" o:spid="_x0000_s1080" style="position:absolute;left:1905;width:59626;height:3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" fillcolor="#9cf">
                  <v:textbox>
                    <w:txbxContent>
                      <w:p w14:paraId="5CA1DBB1" w14:textId="62B959EB" w:rsidR="009F3261" w:rsidRPr="008C35EB" w:rsidRDefault="009F3261" w:rsidP="008E7BD5">
                        <w:pPr>
                          <w:jc w:val="center"/>
                          <w:rPr>
                            <w:rFonts w:asciiTheme="minorHAnsi" w:hAnsiTheme="minorHAnsi" w:cstheme="minorHAnsi"/>
                            <w:b/>
                            <w:sz w:val="24"/>
                          </w:rPr>
                        </w:pPr>
                        <w:r w:rsidRPr="008C35EB">
                          <w:rPr>
                            <w:rFonts w:asciiTheme="minorHAnsi" w:hAnsiTheme="minorHAnsi" w:cstheme="minorHAnsi"/>
                            <w:b/>
                            <w:bCs/>
                            <w:color w:val="000000" w:themeColor="text1"/>
                            <w:kern w:val="24"/>
                            <w:sz w:val="24"/>
                            <w:lang w:val="fr-CA"/>
                          </w:rPr>
                          <w:t>Programme budgétaire « Gouvernance Environnementale et</w:t>
                        </w:r>
                        <w:r w:rsidRPr="008C35EB">
                          <w:rPr>
                            <w:rFonts w:asciiTheme="minorHAnsi" w:hAnsiTheme="minorHAnsi" w:cstheme="minorHAnsi"/>
                            <w:b/>
                            <w:bCs/>
                            <w:color w:val="000000" w:themeColor="text1"/>
                            <w:kern w:val="24"/>
                            <w:sz w:val="40"/>
                            <w:szCs w:val="40"/>
                            <w:lang w:val="fr-CA"/>
                          </w:rPr>
                          <w:t xml:space="preserve"> </w:t>
                        </w:r>
                        <w:r w:rsidRPr="008C35EB">
                          <w:rPr>
                            <w:rFonts w:asciiTheme="minorHAnsi" w:hAnsiTheme="minorHAnsi" w:cstheme="minorHAnsi"/>
                            <w:b/>
                            <w:bCs/>
                            <w:color w:val="000000" w:themeColor="text1"/>
                            <w:kern w:val="24"/>
                            <w:sz w:val="24"/>
                            <w:lang w:val="fr-CA"/>
                          </w:rPr>
                          <w:t>Développement Durable</w:t>
                        </w:r>
                        <w:r>
                          <w:rPr>
                            <w:rFonts w:asciiTheme="minorHAnsi" w:hAnsiTheme="minorHAnsi" w:cstheme="minorHAnsi"/>
                            <w:b/>
                            <w:bCs/>
                            <w:color w:val="000000" w:themeColor="text1"/>
                            <w:kern w:val="24"/>
                            <w:sz w:val="24"/>
                            <w:lang w:val="fr-CA"/>
                          </w:rPr>
                          <w:t> »</w:t>
                        </w:r>
                      </w:p>
                    </w:txbxContent>
                  </v:textbox>
                </v:roundrect>
                <v:shapetype id="_x0000_t33" coordsize="21600,21600" o:spt="33" o:oned="t" path="m,l21600,r,21600e" filled="f">
                  <v:stroke joinstyle="miter"/>
                  <v:path arrowok="t" fillok="f" o:connecttype="none"/>
                  <o:lock v:ext="edit" shapetype="t"/>
                </v:shapetype>
                <v:shape id="AutoShape 358" o:spid="_x0000_s1081" type="#_x0000_t33" style="position:absolute;left:9640;top:30193;width:19890;height:15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" strokecolor="windowText"/>
                <v:line id="Connecteur droit 38" o:spid="_x0000_s1082" style="position:absolute;visibility:visible;mso-wrap-style:square" from="9572,31699" to="9640,33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" strokecolor="windowText" strokeweight=".5pt">
                  <v:stroke joinstyle="miter"/>
                </v:line>
                <v:roundrect id="AutoShape 351" o:spid="_x0000_s1083" style="position:absolute;left:12763;top:4743;width:33461;height:2686;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" fillcolor="#f90">
                  <v:shadow on="t" color="black" opacity="26214f" origin="-.5,-.5" offset="1.24725mm,1.24725mm"/>
                  <v:textbox>
                    <w:txbxContent>
                      <w:p w14:paraId="48760970" w14:textId="77777777" w:rsidR="009F3261" w:rsidRPr="00FD528C" w:rsidRDefault="009F3261" w:rsidP="008E7BD5">
                        <w:pPr>
                          <w:pStyle w:val="NormalWeb"/>
                          <w:spacing w:before="0" w:beforeAutospacing="0" w:after="0" w:afterAutospacing="0"/>
                          <w:jc w:val="center"/>
                          <w:rPr>
                            <w:rFonts w:ascii="Calibri" w:hAnsi="Calibri"/>
                            <w:b/>
                          </w:rPr>
                        </w:pPr>
                        <w:r w:rsidRPr="00FD528C">
                          <w:rPr>
                            <w:rFonts w:ascii="Calibri" w:hAnsi="Calibri"/>
                            <w:b/>
                            <w:lang w:val="en-CA"/>
                          </w:rPr>
                          <w:t>Comité de Revue</w:t>
                        </w:r>
                      </w:p>
                    </w:txbxContent>
                  </v:textbox>
                </v:roundrect>
                <v:roundrect id="AutoShape 351" o:spid="_x0000_s1084" style="position:absolute;left:12763;top:7429;width:33461;height:12255;flip:y;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" fillcolor="#ffc000">
                  <v:shadow on="t" color="black" opacity="26214f" origin="-.5,-.5" offset="1.24725mm,1.24725mm"/>
                  <v:textbox>
                    <w:txbxContent>
                      <w:p w14:paraId="7354FC5B" w14:textId="77777777" w:rsidR="009F3261" w:rsidRPr="008F390B" w:rsidRDefault="009F3261" w:rsidP="008E7BD5">
                        <w:pPr>
                          <w:pStyle w:val="NormalWeb"/>
                          <w:spacing w:before="0" w:beforeAutospacing="0" w:after="0" w:afterAutospacing="0"/>
                          <w:jc w:val="center"/>
                          <w:rPr>
                            <w:rFonts w:ascii="Calibri" w:hAnsi="Calibri"/>
                            <w:b/>
                            <w:bCs/>
                            <w:sz w:val="16"/>
                            <w:szCs w:val="16"/>
                            <w:u w:val="single"/>
                            <w:lang w:val="fr-CA"/>
                          </w:rPr>
                        </w:pPr>
                        <w:r w:rsidRPr="008F390B">
                          <w:rPr>
                            <w:rFonts w:ascii="Calibri" w:hAnsi="Calibri"/>
                            <w:b/>
                            <w:bCs/>
                            <w:sz w:val="16"/>
                            <w:szCs w:val="16"/>
                            <w:u w:val="single"/>
                            <w:lang w:val="fr-CA"/>
                          </w:rPr>
                          <w:t>Président</w:t>
                        </w:r>
                      </w:p>
                      <w:p w14:paraId="1E6213C4" w14:textId="5BD130FC" w:rsidR="009F3261" w:rsidRPr="00FD528C" w:rsidRDefault="009F3261" w:rsidP="008E7BD5">
                        <w:pPr>
                          <w:pStyle w:val="NormalWeb"/>
                          <w:spacing w:before="0" w:beforeAutospacing="0" w:after="0" w:afterAutospacing="0"/>
                          <w:jc w:val="center"/>
                          <w:rPr>
                            <w:rFonts w:ascii="Calibri" w:hAnsi="Calibri"/>
                            <w:sz w:val="16"/>
                            <w:szCs w:val="16"/>
                            <w:lang w:val="fr-CA"/>
                          </w:rPr>
                        </w:pPr>
                        <w:r>
                          <w:rPr>
                            <w:rFonts w:ascii="Calibri" w:hAnsi="Calibri"/>
                            <w:sz w:val="16"/>
                            <w:szCs w:val="16"/>
                            <w:lang w:val="fr-CA"/>
                          </w:rPr>
                          <w:t>Secrétaire Général du Ministère de l’Environnement de l’Économie Verte et du Changement Climatique</w:t>
                        </w:r>
                      </w:p>
                      <w:p w14:paraId="339CFE7A" w14:textId="77777777" w:rsidR="009F3261" w:rsidRPr="008F390B" w:rsidRDefault="009F3261" w:rsidP="008E7BD5">
                        <w:pPr>
                          <w:pStyle w:val="NormalWeb"/>
                          <w:spacing w:before="0" w:beforeAutospacing="0" w:after="0" w:afterAutospacing="0"/>
                          <w:jc w:val="center"/>
                          <w:rPr>
                            <w:rFonts w:ascii="Calibri" w:hAnsi="Calibri"/>
                            <w:b/>
                            <w:bCs/>
                            <w:sz w:val="16"/>
                            <w:szCs w:val="16"/>
                            <w:u w:val="single"/>
                            <w:lang w:val="fr-CA"/>
                          </w:rPr>
                        </w:pPr>
                        <w:r w:rsidRPr="008F390B">
                          <w:rPr>
                            <w:rFonts w:ascii="Calibri" w:hAnsi="Calibri"/>
                            <w:b/>
                            <w:bCs/>
                            <w:sz w:val="16"/>
                            <w:szCs w:val="16"/>
                            <w:u w:val="single"/>
                            <w:lang w:val="fr-CA"/>
                          </w:rPr>
                          <w:t>Membres</w:t>
                        </w:r>
                      </w:p>
                      <w:p w14:paraId="28DB519C" w14:textId="77777777" w:rsidR="009F3261" w:rsidRPr="00FD528C" w:rsidRDefault="009F3261" w:rsidP="008E7BD5">
                        <w:pPr>
                          <w:pStyle w:val="NormalWeb"/>
                          <w:spacing w:before="0" w:beforeAutospacing="0" w:after="0" w:afterAutospacing="0"/>
                          <w:jc w:val="center"/>
                          <w:rPr>
                            <w:rFonts w:ascii="Calibri" w:hAnsi="Calibri"/>
                            <w:sz w:val="16"/>
                            <w:szCs w:val="16"/>
                            <w:lang w:val="fr-CA"/>
                          </w:rPr>
                        </w:pPr>
                        <w:r w:rsidRPr="00FD528C">
                          <w:rPr>
                            <w:rFonts w:ascii="Calibri" w:hAnsi="Calibri"/>
                            <w:sz w:val="16"/>
                            <w:szCs w:val="16"/>
                            <w:lang w:val="fr-CA"/>
                          </w:rPr>
                          <w:t>Représentants exécutifs de ministères, institutions nationales et autorités des communes impliquées dans le projet</w:t>
                        </w:r>
                      </w:p>
                      <w:p w14:paraId="00D6857F" w14:textId="77777777" w:rsidR="009F3261" w:rsidRPr="008F390B" w:rsidRDefault="009F3261" w:rsidP="008E7BD5">
                        <w:pPr>
                          <w:pStyle w:val="NormalWeb"/>
                          <w:spacing w:before="0" w:beforeAutospacing="0" w:after="0" w:afterAutospacing="0"/>
                          <w:jc w:val="center"/>
                          <w:rPr>
                            <w:rFonts w:ascii="Calibri" w:hAnsi="Calibri"/>
                            <w:b/>
                            <w:bCs/>
                            <w:sz w:val="16"/>
                            <w:szCs w:val="16"/>
                            <w:u w:val="single"/>
                            <w:lang w:val="fr-CA"/>
                          </w:rPr>
                        </w:pPr>
                        <w:r w:rsidRPr="008F390B">
                          <w:rPr>
                            <w:rFonts w:ascii="Calibri" w:hAnsi="Calibri"/>
                            <w:b/>
                            <w:bCs/>
                            <w:sz w:val="16"/>
                            <w:szCs w:val="16"/>
                            <w:u w:val="single"/>
                            <w:lang w:val="fr-CA"/>
                          </w:rPr>
                          <w:t>Secrétariat</w:t>
                        </w:r>
                      </w:p>
                      <w:p w14:paraId="40CC18FA" w14:textId="77777777" w:rsidR="009F3261" w:rsidRDefault="009F3261" w:rsidP="008E7BD5">
                        <w:pPr>
                          <w:pStyle w:val="NormalWeb"/>
                          <w:spacing w:before="0" w:beforeAutospacing="0" w:after="0" w:afterAutospacing="0"/>
                          <w:jc w:val="center"/>
                          <w:rPr>
                            <w:rFonts w:ascii="Calibri" w:hAnsi="Calibri"/>
                            <w:sz w:val="16"/>
                            <w:szCs w:val="16"/>
                            <w:lang w:val="fr-CA"/>
                          </w:rPr>
                        </w:pPr>
                        <w:r w:rsidRPr="00FD528C">
                          <w:rPr>
                            <w:rFonts w:ascii="Calibri" w:hAnsi="Calibri"/>
                            <w:sz w:val="16"/>
                            <w:szCs w:val="16"/>
                            <w:lang w:val="fr-CA"/>
                          </w:rPr>
                          <w:t>Responsable du programme budgétaire "G</w:t>
                        </w:r>
                        <w:r>
                          <w:rPr>
                            <w:rFonts w:ascii="Calibri" w:hAnsi="Calibri"/>
                            <w:sz w:val="16"/>
                            <w:szCs w:val="16"/>
                            <w:lang w:val="fr-CA"/>
                          </w:rPr>
                          <w:t>ouvernance Environnementale et Développement Durable</w:t>
                        </w:r>
                        <w:r w:rsidRPr="00FD528C">
                          <w:rPr>
                            <w:rFonts w:ascii="Calibri" w:hAnsi="Calibri"/>
                            <w:sz w:val="16"/>
                            <w:szCs w:val="16"/>
                            <w:lang w:val="fr-CA"/>
                          </w:rPr>
                          <w:t>" / MEEVCC</w:t>
                        </w:r>
                      </w:p>
                      <w:p w14:paraId="70E6FF5E" w14:textId="77777777" w:rsidR="009F3261" w:rsidRDefault="009F3261" w:rsidP="008E7BD5">
                        <w:pPr>
                          <w:pStyle w:val="NormalWeb"/>
                          <w:spacing w:before="0" w:beforeAutospacing="0" w:after="0" w:afterAutospacing="0"/>
                          <w:jc w:val="center"/>
                          <w:rPr>
                            <w:rFonts w:ascii="Calibri" w:hAnsi="Calibri"/>
                            <w:sz w:val="16"/>
                            <w:szCs w:val="16"/>
                            <w:u w:val="single"/>
                            <w:lang w:val="fr-CA"/>
                          </w:rPr>
                        </w:pPr>
                        <w:r w:rsidRPr="007535FC">
                          <w:rPr>
                            <w:rFonts w:ascii="Calibri" w:hAnsi="Calibri"/>
                            <w:sz w:val="16"/>
                            <w:szCs w:val="16"/>
                            <w:u w:val="single"/>
                            <w:lang w:val="fr-CA"/>
                          </w:rPr>
                          <w:t>Observateurs</w:t>
                        </w:r>
                      </w:p>
                      <w:p w14:paraId="68DFA891" w14:textId="77777777" w:rsidR="009F3261" w:rsidRPr="007535FC" w:rsidRDefault="009F3261" w:rsidP="008E7BD5">
                        <w:pPr>
                          <w:pStyle w:val="NormalWeb"/>
                          <w:spacing w:before="0" w:beforeAutospacing="0" w:after="0" w:afterAutospacing="0"/>
                          <w:jc w:val="center"/>
                          <w:rPr>
                            <w:rFonts w:ascii="Calibri" w:hAnsi="Calibri"/>
                            <w:sz w:val="16"/>
                            <w:szCs w:val="16"/>
                            <w:lang w:val="fr-CA"/>
                          </w:rPr>
                        </w:pPr>
                        <w:r w:rsidRPr="007535FC">
                          <w:rPr>
                            <w:rFonts w:ascii="Calibri" w:hAnsi="Calibri"/>
                            <w:sz w:val="16"/>
                            <w:szCs w:val="16"/>
                            <w:lang w:val="fr-CA"/>
                          </w:rPr>
                          <w:t>PNUD et autres partenaires techniques et financiers</w:t>
                        </w:r>
                      </w:p>
                    </w:txbxContent>
                  </v:textbox>
                </v:roundrect>
                <v:shape id="AutoShape 347" o:spid="_x0000_s1085" type="#_x0000_t32" style="position:absolute;left:29494;top:18859;width:13;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rect id="Rectangle 40" o:spid="_x0000_s1086" style="position:absolute;left:52485;top:23499;width:7840;height:7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" fillcolor="#fc0">
                  <v:shadow on="t" color="black" opacity="26214f" origin="-.5,-.5" offset="1.24725mm,1.24725mm"/>
                  <v:textbox>
                    <w:txbxContent>
                      <w:p w14:paraId="6752A069" w14:textId="77777777" w:rsidR="009F3261" w:rsidRPr="00FD528C" w:rsidRDefault="009F3261" w:rsidP="008E7BD5">
                        <w:pPr>
                          <w:pStyle w:val="NormalWeb"/>
                          <w:spacing w:before="0" w:beforeAutospacing="0" w:after="0" w:afterAutospacing="0"/>
                          <w:jc w:val="center"/>
                          <w:rPr>
                            <w:rFonts w:ascii="Calibri" w:hAnsi="Calibri"/>
                            <w:sz w:val="16"/>
                            <w:szCs w:val="16"/>
                            <w:lang w:val="fr-CA"/>
                          </w:rPr>
                        </w:pPr>
                        <w:r w:rsidRPr="00FD528C">
                          <w:rPr>
                            <w:rFonts w:ascii="Calibri" w:hAnsi="Calibri"/>
                            <w:sz w:val="16"/>
                            <w:szCs w:val="16"/>
                            <w:lang w:val="fr-CA"/>
                          </w:rPr>
                          <w:t>Projets partenaires de la zone d'intervention</w:t>
                        </w:r>
                      </w:p>
                    </w:txbxContent>
                  </v:textbox>
                </v:rect>
                <v:shape id="AutoShape 347" o:spid="_x0000_s1087" type="#_x0000_t32" style="position:absolute;left:50376;top:22513;width:2215;height:9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"/>
                <w10:anchorlock/>
              </v:group>
            </w:pict>
          </mc:Fallback>
        </mc:AlternateContent>
      </w:r>
    </w:p>
    <w:p w14:paraId="403E51CD" w14:textId="724A0B73" w:rsidR="00140F36" w:rsidRPr="0094705F" w:rsidRDefault="00140F36" w:rsidP="00140F36">
      <w:pPr>
        <w:rPr>
          <w:b/>
          <w:i/>
        </w:rPr>
      </w:pPr>
    </w:p>
    <w:p w14:paraId="1DA62E65" w14:textId="77777777" w:rsidR="006B7262" w:rsidRPr="0094705F" w:rsidRDefault="006B7262" w:rsidP="00140F36">
      <w:pPr>
        <w:rPr>
          <w:b/>
          <w:i/>
        </w:rPr>
      </w:pPr>
    </w:p>
    <w:p w14:paraId="7B6931EC" w14:textId="77777777" w:rsidR="004B2FE2" w:rsidRPr="0094705F" w:rsidRDefault="004B2FE2" w:rsidP="00140F36">
      <w:pPr>
        <w:rPr>
          <w:b/>
          <w:i/>
        </w:rPr>
      </w:pPr>
    </w:p>
    <w:p w14:paraId="1D029B0A" w14:textId="1E4D1191" w:rsidR="003D4708" w:rsidRPr="00306FD1" w:rsidRDefault="006316BC" w:rsidP="006B7262">
      <w:pPr>
        <w:pStyle w:val="Titre1"/>
        <w:numPr>
          <w:ilvl w:val="0"/>
          <w:numId w:val="0"/>
        </w:numPr>
        <w:spacing w:after="120"/>
        <w:ind w:left="720" w:hanging="720"/>
        <w:rPr>
          <w:rFonts w:asciiTheme="minorHAnsi" w:hAnsiTheme="minorHAnsi" w:cstheme="minorHAnsi"/>
          <w:sz w:val="22"/>
          <w:szCs w:val="22"/>
        </w:rPr>
      </w:pPr>
      <w:bookmarkStart w:id="158" w:name="_Toc16078610"/>
      <w:bookmarkStart w:id="159" w:name="_Toc19557051"/>
      <w:r w:rsidRPr="00306FD1">
        <w:rPr>
          <w:rFonts w:asciiTheme="minorHAnsi" w:hAnsiTheme="minorHAnsi" w:cstheme="minorHAnsi"/>
          <w:sz w:val="22"/>
          <w:szCs w:val="22"/>
        </w:rPr>
        <w:t>IX</w:t>
      </w:r>
      <w:r w:rsidR="003A6105" w:rsidRPr="00306FD1">
        <w:rPr>
          <w:rFonts w:asciiTheme="minorHAnsi" w:hAnsiTheme="minorHAnsi" w:cstheme="minorHAnsi"/>
          <w:sz w:val="22"/>
          <w:szCs w:val="22"/>
        </w:rPr>
        <w:tab/>
      </w:r>
      <w:r w:rsidR="003D4708" w:rsidRPr="00306FD1">
        <w:rPr>
          <w:rFonts w:asciiTheme="minorHAnsi" w:hAnsiTheme="minorHAnsi" w:cstheme="minorHAnsi"/>
          <w:sz w:val="22"/>
          <w:szCs w:val="22"/>
        </w:rPr>
        <w:t>Cadre juridique</w:t>
      </w:r>
      <w:bookmarkEnd w:id="158"/>
      <w:bookmarkEnd w:id="159"/>
    </w:p>
    <w:p w14:paraId="613F7A74" w14:textId="0DAD3415" w:rsidR="004B2FE2" w:rsidRPr="0094705F" w:rsidRDefault="004B2FE2" w:rsidP="004B2FE2">
      <w:pPr>
        <w:rPr>
          <w:rFonts w:asciiTheme="minorHAnsi" w:hAnsiTheme="minorHAnsi" w:cstheme="minorHAnsi"/>
          <w:szCs w:val="22"/>
        </w:rPr>
      </w:pPr>
      <w:r w:rsidRPr="0094705F">
        <w:rPr>
          <w:rFonts w:asciiTheme="minorHAnsi" w:hAnsiTheme="minorHAnsi" w:cstheme="minorHAnsi"/>
          <w:szCs w:val="22"/>
        </w:rPr>
        <w:t>Le présent Document de programme est l’instrument défini à l’article 1 de l’Accord de base type en matière d’assistance (« SBAA ») entre le Gouvernement du Burkina Faso et le PNUD, signé le 19 juillet 1976. Toutes les références faites dans le SBAA à « l’Organisation chargée de l’exécution » sont réputées faire référence au partenaire de réalisation.</w:t>
      </w:r>
    </w:p>
    <w:p w14:paraId="5B49AD99" w14:textId="77777777" w:rsidR="004B2FE2" w:rsidRPr="0094705F" w:rsidRDefault="004B2FE2" w:rsidP="004B2FE2">
      <w:pPr>
        <w:rPr>
          <w:rFonts w:asciiTheme="minorHAnsi" w:hAnsiTheme="minorHAnsi" w:cstheme="minorHAnsi"/>
          <w:sz w:val="16"/>
          <w:szCs w:val="16"/>
        </w:rPr>
      </w:pPr>
    </w:p>
    <w:p w14:paraId="3495B148" w14:textId="29C2B72A" w:rsidR="004B2FE2" w:rsidRPr="0094705F" w:rsidRDefault="004B2FE2" w:rsidP="006B7262">
      <w:pPr>
        <w:spacing w:after="0"/>
        <w:rPr>
          <w:rFonts w:asciiTheme="minorHAnsi" w:hAnsiTheme="minorHAnsi" w:cstheme="minorHAnsi"/>
          <w:szCs w:val="22"/>
        </w:rPr>
      </w:pPr>
      <w:r w:rsidRPr="0094705F">
        <w:rPr>
          <w:rFonts w:asciiTheme="minorHAnsi" w:hAnsiTheme="minorHAnsi" w:cstheme="minorHAnsi"/>
          <w:szCs w:val="22"/>
        </w:rPr>
        <w:t xml:space="preserve">Le présent programme sera réalisé par le PNUD Burkina Faso à travers la coordination du </w:t>
      </w:r>
      <w:r w:rsidRPr="0094705F">
        <w:rPr>
          <w:rFonts w:asciiTheme="minorHAnsi" w:hAnsiTheme="minorHAnsi" w:cstheme="minorHAnsi"/>
          <w:i/>
          <w:szCs w:val="22"/>
        </w:rPr>
        <w:t>« Programme d’Amélioration des Moyens d’Existence Durables (</w:t>
      </w:r>
      <w:r w:rsidR="0023774F" w:rsidRPr="0094705F">
        <w:rPr>
          <w:rFonts w:asciiTheme="minorHAnsi" w:hAnsiTheme="minorHAnsi" w:cstheme="minorHAnsi"/>
          <w:i/>
          <w:szCs w:val="22"/>
        </w:rPr>
        <w:t>PAMED) en</w:t>
      </w:r>
      <w:r w:rsidRPr="0094705F">
        <w:rPr>
          <w:rFonts w:asciiTheme="minorHAnsi" w:hAnsiTheme="minorHAnsi" w:cstheme="minorHAnsi"/>
          <w:i/>
          <w:szCs w:val="22"/>
        </w:rPr>
        <w:t xml:space="preserve"> milieu rural »</w:t>
      </w:r>
      <w:r w:rsidRPr="0094705F">
        <w:rPr>
          <w:rFonts w:asciiTheme="minorHAnsi" w:hAnsiTheme="minorHAnsi" w:cstheme="minorHAnsi"/>
          <w:szCs w:val="22"/>
        </w:rPr>
        <w:t>, conformément à ses réglementations financières, règles, pratiques et procédures. Lorsque la gouvernance financière d’un Partenaire de réalisation ne prévoit pas les mesures nécessaires pour garantir le meilleur rapport qualité/prix, l’équité, l’intégrité, la transparence et une concurrence internationale effective, c’est la gouvernance financière du PNUD qui s’applique.</w:t>
      </w:r>
    </w:p>
    <w:p w14:paraId="114746B1" w14:textId="77777777" w:rsidR="00215FCF" w:rsidRPr="0094705F" w:rsidRDefault="00215FCF" w:rsidP="00EB08D3">
      <w:pPr>
        <w:spacing w:after="0"/>
        <w:rPr>
          <w:rFonts w:asciiTheme="minorHAnsi" w:hAnsiTheme="minorHAnsi" w:cstheme="minorHAnsi"/>
          <w:szCs w:val="22"/>
        </w:rPr>
      </w:pPr>
    </w:p>
    <w:p w14:paraId="3D853BB3" w14:textId="3B502528" w:rsidR="004B2FE2" w:rsidRPr="0094705F" w:rsidRDefault="004B2FE2" w:rsidP="00EB08D3">
      <w:pPr>
        <w:spacing w:after="0"/>
        <w:rPr>
          <w:rFonts w:asciiTheme="minorHAnsi" w:hAnsiTheme="minorHAnsi" w:cstheme="minorHAnsi"/>
          <w:szCs w:val="22"/>
        </w:rPr>
      </w:pPr>
    </w:p>
    <w:p w14:paraId="134D30BA" w14:textId="5E81830C" w:rsidR="00215FCF" w:rsidRPr="00306FD1" w:rsidRDefault="006316BC" w:rsidP="006B7262">
      <w:pPr>
        <w:pStyle w:val="Titre1"/>
        <w:numPr>
          <w:ilvl w:val="0"/>
          <w:numId w:val="0"/>
        </w:numPr>
        <w:spacing w:after="120"/>
        <w:ind w:left="720" w:hanging="720"/>
        <w:rPr>
          <w:rFonts w:asciiTheme="minorHAnsi" w:hAnsiTheme="minorHAnsi" w:cstheme="minorHAnsi"/>
          <w:sz w:val="22"/>
          <w:szCs w:val="22"/>
        </w:rPr>
      </w:pPr>
      <w:bookmarkStart w:id="160" w:name="_Toc16078611"/>
      <w:bookmarkStart w:id="161" w:name="_Toc19557052"/>
      <w:r w:rsidRPr="00306FD1">
        <w:rPr>
          <w:rFonts w:asciiTheme="minorHAnsi" w:hAnsiTheme="minorHAnsi" w:cstheme="minorHAnsi"/>
          <w:sz w:val="22"/>
          <w:szCs w:val="22"/>
        </w:rPr>
        <w:t>X</w:t>
      </w:r>
      <w:r w:rsidRPr="00306FD1">
        <w:rPr>
          <w:rFonts w:asciiTheme="minorHAnsi" w:hAnsiTheme="minorHAnsi" w:cstheme="minorHAnsi"/>
          <w:sz w:val="22"/>
          <w:szCs w:val="22"/>
        </w:rPr>
        <w:tab/>
      </w:r>
      <w:r w:rsidR="00215FCF" w:rsidRPr="00306FD1">
        <w:rPr>
          <w:rFonts w:asciiTheme="minorHAnsi" w:hAnsiTheme="minorHAnsi" w:cstheme="minorHAnsi"/>
          <w:sz w:val="22"/>
          <w:szCs w:val="22"/>
        </w:rPr>
        <w:t>gestion des risques</w:t>
      </w:r>
      <w:bookmarkEnd w:id="160"/>
      <w:bookmarkEnd w:id="161"/>
    </w:p>
    <w:p w14:paraId="0AF8B291" w14:textId="77777777" w:rsidR="000F6D6A" w:rsidRPr="0094705F" w:rsidRDefault="000F6D6A" w:rsidP="000F6D6A">
      <w:pPr>
        <w:keepNext/>
        <w:rPr>
          <w:rFonts w:asciiTheme="minorHAnsi" w:hAnsiTheme="minorHAnsi" w:cstheme="minorHAnsi"/>
          <w:b/>
          <w:szCs w:val="22"/>
        </w:rPr>
      </w:pPr>
      <w:r w:rsidRPr="0094705F">
        <w:rPr>
          <w:rFonts w:asciiTheme="minorHAnsi" w:hAnsiTheme="minorHAnsi" w:cstheme="minorHAnsi"/>
          <w:b/>
          <w:szCs w:val="22"/>
        </w:rPr>
        <w:t>Option b. PNUD (modalité de réalisation directe - DIM)</w:t>
      </w:r>
    </w:p>
    <w:p w14:paraId="01E71934" w14:textId="77777777" w:rsidR="000F6D6A" w:rsidRPr="0094705F" w:rsidRDefault="000F6D6A" w:rsidP="000F6D6A">
      <w:pPr>
        <w:pStyle w:val="Textebrut"/>
        <w:numPr>
          <w:ilvl w:val="0"/>
          <w:numId w:val="3"/>
        </w:numPr>
        <w:ind w:left="360"/>
        <w:jc w:val="both"/>
        <w:rPr>
          <w:rFonts w:asciiTheme="minorHAnsi" w:hAnsiTheme="minorHAnsi" w:cstheme="minorHAnsi"/>
          <w:sz w:val="22"/>
          <w:szCs w:val="22"/>
          <w:lang w:val="fr-FR"/>
        </w:rPr>
      </w:pPr>
      <w:r w:rsidRPr="0094705F">
        <w:rPr>
          <w:rFonts w:asciiTheme="minorHAnsi" w:hAnsiTheme="minorHAnsi" w:cstheme="minorHAnsi"/>
          <w:sz w:val="22"/>
          <w:szCs w:val="22"/>
          <w:lang w:val="fr-FR"/>
        </w:rPr>
        <w:t xml:space="preserve">Le PNUD, en qualité de Partenaire de réalisation, respectera les politiques, procédures et pratiques du Système de gestion de la sécurité des Nations Unies (UNSMS). </w:t>
      </w:r>
    </w:p>
    <w:p w14:paraId="19BEA008" w14:textId="77777777" w:rsidR="000F6D6A" w:rsidRPr="0094705F" w:rsidRDefault="000F6D6A" w:rsidP="000F6D6A">
      <w:pPr>
        <w:pStyle w:val="Textebrut"/>
        <w:ind w:left="360"/>
        <w:jc w:val="both"/>
        <w:rPr>
          <w:rFonts w:asciiTheme="minorHAnsi" w:hAnsiTheme="minorHAnsi" w:cstheme="minorHAnsi"/>
          <w:sz w:val="16"/>
          <w:szCs w:val="16"/>
          <w:lang w:val="fr-FR"/>
        </w:rPr>
      </w:pPr>
    </w:p>
    <w:p w14:paraId="410E18F8" w14:textId="77777777" w:rsidR="000F6D6A" w:rsidRPr="0094705F" w:rsidRDefault="000F6D6A" w:rsidP="00252A7F">
      <w:pPr>
        <w:pStyle w:val="Textebrut"/>
        <w:numPr>
          <w:ilvl w:val="0"/>
          <w:numId w:val="3"/>
        </w:numPr>
        <w:spacing w:after="120"/>
        <w:ind w:left="360"/>
        <w:jc w:val="both"/>
        <w:rPr>
          <w:rFonts w:asciiTheme="minorHAnsi" w:hAnsiTheme="minorHAnsi" w:cstheme="minorHAnsi"/>
          <w:sz w:val="22"/>
          <w:szCs w:val="22"/>
          <w:lang w:val="fr-FR"/>
        </w:rPr>
      </w:pPr>
      <w:r w:rsidRPr="0094705F">
        <w:rPr>
          <w:rFonts w:asciiTheme="minorHAnsi" w:hAnsiTheme="minorHAnsi" w:cstheme="minorHAnsi"/>
          <w:sz w:val="22"/>
          <w:szCs w:val="22"/>
          <w:lang w:val="fr-FR"/>
        </w:rPr>
        <w:t>Le PNUD, en qualité de Partenaire de réalisation, déploiera tous les efforts raisonnables pour faire en sorte qu’aucuns des [fonds du projet]</w:t>
      </w:r>
      <w:r w:rsidRPr="0094705F">
        <w:rPr>
          <w:rStyle w:val="Appelnotedebasdep"/>
          <w:rFonts w:asciiTheme="minorHAnsi" w:hAnsiTheme="minorHAnsi" w:cstheme="minorHAnsi"/>
          <w:sz w:val="22"/>
          <w:szCs w:val="22"/>
          <w:lang w:val="fr-FR"/>
        </w:rPr>
        <w:footnoteReference w:id="35"/>
      </w:r>
      <w:r w:rsidRPr="0094705F">
        <w:rPr>
          <w:rFonts w:asciiTheme="minorHAnsi" w:hAnsiTheme="minorHAnsi" w:cstheme="minorHAnsi"/>
          <w:sz w:val="22"/>
          <w:szCs w:val="22"/>
          <w:lang w:val="fr-FR"/>
        </w:rPr>
        <w:t xml:space="preserve"> [fonds du PNUD reçus en vertu du Document de projet]</w:t>
      </w:r>
      <w:r w:rsidRPr="0094705F">
        <w:rPr>
          <w:rStyle w:val="Appelnotedebasdep"/>
          <w:rFonts w:asciiTheme="minorHAnsi" w:hAnsiTheme="minorHAnsi" w:cstheme="minorHAnsi"/>
          <w:sz w:val="22"/>
          <w:szCs w:val="22"/>
          <w:lang w:val="fr-FR"/>
        </w:rPr>
        <w:footnoteReference w:id="36"/>
      </w:r>
      <w:r w:rsidRPr="0094705F">
        <w:rPr>
          <w:rFonts w:asciiTheme="minorHAnsi" w:hAnsiTheme="minorHAnsi" w:cstheme="minorHAnsi"/>
          <w:sz w:val="22"/>
          <w:szCs w:val="22"/>
          <w:lang w:val="fr-FR"/>
        </w:rPr>
        <w:t xml:space="preserve"> ne soient utilisés pour financer des personnes physiques ou morales associées au terrorisme et à ce que les bénéficiaires de toute somme remise par le PNUD dans le cadre de ces dispositions ne figurent pas sur la liste administrée par le Comité du Conseil de sécurité établie en vertu de la résolution 1267 (1999) du Conseil, laquelle liste peut être consultée à </w:t>
      </w:r>
      <w:hyperlink r:id="rId31" w:history="1">
        <w:r w:rsidRPr="0094705F">
          <w:rPr>
            <w:rStyle w:val="Lienhypertexte"/>
            <w:rFonts w:asciiTheme="minorHAnsi" w:hAnsiTheme="minorHAnsi" w:cstheme="minorHAnsi"/>
            <w:sz w:val="22"/>
            <w:szCs w:val="22"/>
            <w:lang w:val="fr-FR"/>
          </w:rPr>
          <w:t>https://www.un.org/sc/suborg/fr/sanctions/1267/aq_sanctions_list</w:t>
        </w:r>
      </w:hyperlink>
      <w:r w:rsidRPr="0094705F">
        <w:rPr>
          <w:rFonts w:asciiTheme="minorHAnsi" w:hAnsiTheme="minorHAnsi" w:cstheme="minorHAnsi"/>
          <w:color w:val="000080"/>
          <w:sz w:val="22"/>
          <w:szCs w:val="22"/>
          <w:lang w:val="fr-FR"/>
        </w:rPr>
        <w:t>.</w:t>
      </w:r>
      <w:r w:rsidRPr="0094705F">
        <w:rPr>
          <w:rFonts w:asciiTheme="minorHAnsi" w:hAnsiTheme="minorHAnsi" w:cstheme="minorHAnsi"/>
          <w:sz w:val="22"/>
          <w:szCs w:val="22"/>
          <w:lang w:val="fr-FR"/>
        </w:rPr>
        <w:t xml:space="preserve"> </w:t>
      </w:r>
    </w:p>
    <w:p w14:paraId="54E0A634" w14:textId="77777777" w:rsidR="000F6D6A" w:rsidRPr="0094705F" w:rsidRDefault="000F6D6A" w:rsidP="00252A7F">
      <w:pPr>
        <w:pStyle w:val="Textebrut"/>
        <w:numPr>
          <w:ilvl w:val="0"/>
          <w:numId w:val="3"/>
        </w:numPr>
        <w:spacing w:after="120"/>
        <w:ind w:left="360"/>
        <w:jc w:val="both"/>
        <w:rPr>
          <w:rFonts w:asciiTheme="minorHAnsi" w:hAnsiTheme="minorHAnsi" w:cstheme="minorHAnsi"/>
          <w:sz w:val="22"/>
          <w:szCs w:val="22"/>
          <w:lang w:val="fr-FR"/>
        </w:rPr>
      </w:pPr>
      <w:r w:rsidRPr="0094705F">
        <w:rPr>
          <w:rFonts w:asciiTheme="minorHAnsi" w:hAnsiTheme="minorHAnsi" w:cstheme="minorHAnsi"/>
          <w:sz w:val="22"/>
          <w:szCs w:val="22"/>
          <w:lang w:val="fr-FR"/>
        </w:rPr>
        <w:t>Cette disposition doit figurer dans tous les sous-contrats ou sous-accords conclus au titre du présent Document de projet.</w:t>
      </w:r>
    </w:p>
    <w:p w14:paraId="4954F700" w14:textId="77777777" w:rsidR="000F6D6A" w:rsidRPr="0094705F" w:rsidRDefault="000F6D6A" w:rsidP="00252A7F">
      <w:pPr>
        <w:pStyle w:val="Paragraphedeliste"/>
        <w:numPr>
          <w:ilvl w:val="0"/>
          <w:numId w:val="3"/>
        </w:numPr>
        <w:spacing w:before="100" w:beforeAutospacing="1" w:after="120"/>
        <w:ind w:left="360"/>
        <w:rPr>
          <w:rFonts w:asciiTheme="minorHAnsi" w:hAnsiTheme="minorHAnsi" w:cstheme="minorHAnsi"/>
          <w:szCs w:val="22"/>
          <w:u w:val="single"/>
        </w:rPr>
      </w:pPr>
      <w:r w:rsidRPr="0094705F">
        <w:rPr>
          <w:rFonts w:asciiTheme="minorHAnsi" w:hAnsiTheme="minorHAnsi" w:cstheme="minorHAnsi"/>
          <w:szCs w:val="22"/>
        </w:rPr>
        <w:t xml:space="preserve">La durabilité sociale et environnementale du projet sera favorisée par l’application des normes du PNUD </w:t>
      </w:r>
      <w:r w:rsidRPr="0094705F">
        <w:rPr>
          <w:rStyle w:val="preferred"/>
          <w:rFonts w:asciiTheme="minorHAnsi" w:hAnsiTheme="minorHAnsi" w:cstheme="minorHAnsi"/>
          <w:szCs w:val="22"/>
        </w:rPr>
        <w:t xml:space="preserve">en la matière </w:t>
      </w:r>
      <w:r w:rsidRPr="0094705F">
        <w:rPr>
          <w:rFonts w:asciiTheme="minorHAnsi" w:hAnsiTheme="minorHAnsi" w:cstheme="minorHAnsi"/>
          <w:szCs w:val="22"/>
        </w:rPr>
        <w:t xml:space="preserve">(http://www.undp.org/ses) et du mécanisme de responsabilisation connexe (http://www.undp.org/secu-srm).  </w:t>
      </w:r>
      <w:r w:rsidRPr="0094705F">
        <w:rPr>
          <w:rFonts w:asciiTheme="minorHAnsi" w:hAnsiTheme="minorHAnsi" w:cstheme="minorHAnsi"/>
          <w:color w:val="000000"/>
          <w:szCs w:val="22"/>
        </w:rPr>
        <w:t> </w:t>
      </w:r>
    </w:p>
    <w:p w14:paraId="5B949A3C" w14:textId="77777777" w:rsidR="000F6D6A" w:rsidRPr="0094705F" w:rsidRDefault="000F6D6A" w:rsidP="000F6D6A">
      <w:pPr>
        <w:pStyle w:val="Default"/>
        <w:numPr>
          <w:ilvl w:val="0"/>
          <w:numId w:val="3"/>
        </w:numPr>
        <w:ind w:left="360"/>
        <w:jc w:val="both"/>
        <w:rPr>
          <w:rFonts w:asciiTheme="minorHAnsi" w:hAnsiTheme="minorHAnsi" w:cstheme="minorHAnsi"/>
          <w:sz w:val="22"/>
          <w:szCs w:val="22"/>
          <w:lang w:val="fr-FR"/>
        </w:rPr>
      </w:pPr>
      <w:r w:rsidRPr="0094705F">
        <w:rPr>
          <w:rFonts w:asciiTheme="minorHAnsi" w:hAnsiTheme="minorHAnsi" w:cstheme="minorHAnsi"/>
          <w:color w:val="101010"/>
          <w:kern w:val="20"/>
          <w:sz w:val="22"/>
          <w:szCs w:val="22"/>
          <w:lang w:val="fr-FR"/>
        </w:rPr>
        <w:t xml:space="preserve">Le PNUD, en qualité de Partenaire de réalisation : </w:t>
      </w:r>
      <w:r w:rsidRPr="0094705F">
        <w:rPr>
          <w:rFonts w:asciiTheme="minorHAnsi" w:hAnsiTheme="minorHAnsi" w:cstheme="minorHAnsi"/>
          <w:color w:val="101010"/>
          <w:kern w:val="1"/>
          <w:sz w:val="22"/>
          <w:szCs w:val="22"/>
          <w:lang w:val="fr-FR"/>
        </w:rPr>
        <w:t xml:space="preserve">a) mènera les activités liées au projet et au programme en accord avec les normes du PNUD en matière sociale et environnementale, b) mettra en œuvre tout plan de gestion ou d’atténuation élaboré pour le projet ou programme en conformité avec ces normes, et c) s’emploiera de manière constructive et opportune à répondre à toute préoccupation et plainte émise par le biais du mécanisme de responsabilisation. Le PNUD veillera à ce que les communautés et autres parties prenantes au projet soient informées du </w:t>
      </w:r>
      <w:r w:rsidRPr="0094705F">
        <w:rPr>
          <w:rFonts w:asciiTheme="minorHAnsi" w:hAnsiTheme="minorHAnsi" w:cstheme="minorHAnsi"/>
          <w:sz w:val="22"/>
          <w:szCs w:val="22"/>
          <w:lang w:val="fr-FR"/>
        </w:rPr>
        <w:t xml:space="preserve">mécanisme de responsabilisation et y aient accès. </w:t>
      </w:r>
    </w:p>
    <w:p w14:paraId="6EEDC477" w14:textId="77777777" w:rsidR="000F6D6A" w:rsidRPr="0094705F" w:rsidRDefault="000F6D6A" w:rsidP="00252A7F">
      <w:pPr>
        <w:pStyle w:val="Paragraphedeliste"/>
        <w:numPr>
          <w:ilvl w:val="0"/>
          <w:numId w:val="3"/>
        </w:numPr>
        <w:spacing w:before="120" w:after="120"/>
        <w:ind w:left="360"/>
        <w:rPr>
          <w:rFonts w:asciiTheme="minorHAnsi" w:hAnsiTheme="minorHAnsi" w:cstheme="minorHAnsi"/>
          <w:spacing w:val="-4"/>
          <w:szCs w:val="22"/>
        </w:rPr>
      </w:pPr>
      <w:r w:rsidRPr="0094705F">
        <w:rPr>
          <w:rFonts w:asciiTheme="minorHAnsi" w:hAnsiTheme="minorHAnsi" w:cstheme="minorHAnsi"/>
          <w:spacing w:val="-4"/>
          <w:szCs w:val="22"/>
        </w:rPr>
        <w:t>Tous les signataires du Document de projet sont tenus de coopérer de bonne foi à toute activité d’évaluation des engagements ou de respect des normes sociales et environnementales du PNUD en rapport avec le programme ou projet. Ceci inclut l’octroi de l’accès aux sites du projet au personnel correspondant et aux informations et à la documentation.</w:t>
      </w:r>
    </w:p>
    <w:p w14:paraId="3296ECD0" w14:textId="77777777" w:rsidR="000F6D6A" w:rsidRPr="0094705F" w:rsidRDefault="000F6D6A" w:rsidP="000F6D6A">
      <w:pPr>
        <w:numPr>
          <w:ilvl w:val="0"/>
          <w:numId w:val="3"/>
        </w:numPr>
        <w:autoSpaceDE w:val="0"/>
        <w:autoSpaceDN w:val="0"/>
        <w:adjustRightInd w:val="0"/>
        <w:spacing w:after="0"/>
        <w:ind w:left="360"/>
        <w:rPr>
          <w:rFonts w:asciiTheme="minorHAnsi" w:eastAsia="Calibri" w:hAnsiTheme="minorHAnsi" w:cstheme="minorHAnsi"/>
          <w:color w:val="000000"/>
          <w:szCs w:val="22"/>
        </w:rPr>
      </w:pPr>
      <w:r w:rsidRPr="0094705F">
        <w:rPr>
          <w:rFonts w:asciiTheme="minorHAnsi" w:hAnsiTheme="minorHAnsi" w:cstheme="minorHAnsi"/>
          <w:color w:val="101010"/>
          <w:kern w:val="20"/>
          <w:szCs w:val="22"/>
        </w:rPr>
        <w:t>Le PNUD, en qualité de Partenaire de réalisation, veillera à ce que les obligations suivantes soient opposables à chaque partie responsable, sous-traitant et sous-bénéficiaire </w:t>
      </w:r>
      <w:r w:rsidRPr="0094705F">
        <w:rPr>
          <w:rFonts w:asciiTheme="minorHAnsi" w:hAnsiTheme="minorHAnsi" w:cstheme="minorHAnsi"/>
          <w:szCs w:val="22"/>
        </w:rPr>
        <w:t>:</w:t>
      </w:r>
    </w:p>
    <w:p w14:paraId="6307AA79" w14:textId="77777777" w:rsidR="000F6D6A" w:rsidRPr="0094705F" w:rsidRDefault="000F6D6A" w:rsidP="000F6D6A">
      <w:pPr>
        <w:autoSpaceDE w:val="0"/>
        <w:autoSpaceDN w:val="0"/>
        <w:adjustRightInd w:val="0"/>
        <w:spacing w:after="0"/>
        <w:ind w:left="360"/>
        <w:rPr>
          <w:rFonts w:asciiTheme="minorHAnsi" w:eastAsia="Calibri" w:hAnsiTheme="minorHAnsi" w:cstheme="minorHAnsi"/>
          <w:color w:val="000000"/>
          <w:sz w:val="16"/>
          <w:szCs w:val="16"/>
        </w:rPr>
      </w:pPr>
    </w:p>
    <w:p w14:paraId="3823C5AA" w14:textId="77777777" w:rsidR="000F6D6A" w:rsidRPr="0094705F" w:rsidRDefault="000F6D6A" w:rsidP="000F6D6A">
      <w:pPr>
        <w:numPr>
          <w:ilvl w:val="1"/>
          <w:numId w:val="3"/>
        </w:numPr>
        <w:autoSpaceDE w:val="0"/>
        <w:autoSpaceDN w:val="0"/>
        <w:adjustRightInd w:val="0"/>
        <w:spacing w:after="120"/>
        <w:ind w:left="567" w:hanging="283"/>
        <w:rPr>
          <w:rFonts w:asciiTheme="minorHAnsi" w:hAnsiTheme="minorHAnsi" w:cstheme="minorHAnsi"/>
          <w:szCs w:val="22"/>
        </w:rPr>
      </w:pPr>
      <w:r w:rsidRPr="0094705F">
        <w:rPr>
          <w:rFonts w:asciiTheme="minorHAnsi" w:hAnsiTheme="minorHAnsi" w:cstheme="minorHAnsi"/>
          <w:szCs w:val="22"/>
        </w:rPr>
        <w:t xml:space="preserve">Conformément aux dispositions de l’Article III du SBAA </w:t>
      </w:r>
      <w:r w:rsidRPr="0094705F">
        <w:rPr>
          <w:rFonts w:asciiTheme="minorHAnsi" w:hAnsiTheme="minorHAnsi" w:cstheme="minorHAnsi"/>
          <w:i/>
          <w:szCs w:val="22"/>
        </w:rPr>
        <w:t>[ou des Dispositions supplémentaires du Document de projet]</w:t>
      </w:r>
      <w:r w:rsidRPr="0094705F">
        <w:rPr>
          <w:rFonts w:asciiTheme="minorHAnsi" w:hAnsiTheme="minorHAnsi" w:cstheme="minorHAnsi"/>
          <w:szCs w:val="22"/>
        </w:rPr>
        <w:t>, la responsabilité de la sécurité de chaque partie responsable, sous-traitant et sous-bénéficiaire et de son personnel et de ses biens, et des biens du PNUD dont lesdits partie responsable, sous-traitant et sous-bénéficiaire ont la garde, relève desdits partie responsable, sous-traitant et sous-bénéficiaire.  À cette fin, chaque partie responsable, sous-traitant et sous-bénéficiaire :</w:t>
      </w:r>
    </w:p>
    <w:p w14:paraId="4F62DF34" w14:textId="77777777" w:rsidR="000F6D6A" w:rsidRPr="0094705F" w:rsidRDefault="000F6D6A" w:rsidP="00C257FE">
      <w:pPr>
        <w:numPr>
          <w:ilvl w:val="1"/>
          <w:numId w:val="76"/>
        </w:numPr>
        <w:rPr>
          <w:rFonts w:asciiTheme="minorHAnsi" w:hAnsiTheme="minorHAnsi" w:cstheme="minorHAnsi"/>
          <w:szCs w:val="22"/>
        </w:rPr>
      </w:pPr>
      <w:r w:rsidRPr="0094705F">
        <w:rPr>
          <w:rFonts w:asciiTheme="minorHAnsi" w:hAnsiTheme="minorHAnsi" w:cstheme="minorHAnsi"/>
          <w:szCs w:val="22"/>
        </w:rPr>
        <w:t>Met en place un plan de sécurité et veille à son administration, compte tenu de la situation en matière de sécurité dans le pays où le projet est réalisé ;</w:t>
      </w:r>
    </w:p>
    <w:p w14:paraId="1F199C91" w14:textId="04BED962" w:rsidR="000F6D6A" w:rsidRPr="0094705F" w:rsidRDefault="000F6D6A" w:rsidP="00C257FE">
      <w:pPr>
        <w:numPr>
          <w:ilvl w:val="1"/>
          <w:numId w:val="76"/>
        </w:numPr>
        <w:rPr>
          <w:rFonts w:asciiTheme="minorHAnsi" w:hAnsiTheme="minorHAnsi" w:cstheme="minorHAnsi"/>
          <w:szCs w:val="22"/>
        </w:rPr>
      </w:pPr>
      <w:r w:rsidRPr="0094705F">
        <w:rPr>
          <w:rFonts w:asciiTheme="minorHAnsi" w:hAnsiTheme="minorHAnsi" w:cstheme="minorHAnsi"/>
          <w:szCs w:val="22"/>
        </w:rPr>
        <w:t>Assume tous les risques et toutes les responsabilités lié</w:t>
      </w:r>
      <w:r w:rsidR="00DE2F76">
        <w:rPr>
          <w:rFonts w:asciiTheme="minorHAnsi" w:hAnsiTheme="minorHAnsi" w:cstheme="minorHAnsi"/>
          <w:szCs w:val="22"/>
        </w:rPr>
        <w:t>e</w:t>
      </w:r>
      <w:r w:rsidRPr="0094705F">
        <w:rPr>
          <w:rFonts w:asciiTheme="minorHAnsi" w:hAnsiTheme="minorHAnsi" w:cstheme="minorHAnsi"/>
          <w:szCs w:val="22"/>
        </w:rPr>
        <w:t>s à la mise en œuvre de sa sécurité respective et assure la mise en œuvre complète du plan de sécurité.</w:t>
      </w:r>
    </w:p>
    <w:p w14:paraId="349835E0" w14:textId="77777777" w:rsidR="000F6D6A" w:rsidRPr="0094705F" w:rsidRDefault="000F6D6A" w:rsidP="000F6D6A">
      <w:pPr>
        <w:autoSpaceDE w:val="0"/>
        <w:autoSpaceDN w:val="0"/>
        <w:adjustRightInd w:val="0"/>
        <w:spacing w:after="0"/>
        <w:ind w:left="1440"/>
        <w:rPr>
          <w:rFonts w:asciiTheme="minorHAnsi" w:hAnsiTheme="minorHAnsi" w:cstheme="minorHAnsi"/>
          <w:sz w:val="16"/>
          <w:szCs w:val="16"/>
        </w:rPr>
      </w:pPr>
    </w:p>
    <w:p w14:paraId="4E57ABFD" w14:textId="77777777" w:rsidR="000F6D6A" w:rsidRPr="0094705F" w:rsidRDefault="000F6D6A" w:rsidP="000F6D6A">
      <w:pPr>
        <w:numPr>
          <w:ilvl w:val="1"/>
          <w:numId w:val="3"/>
        </w:numPr>
        <w:autoSpaceDE w:val="0"/>
        <w:autoSpaceDN w:val="0"/>
        <w:adjustRightInd w:val="0"/>
        <w:spacing w:after="0"/>
        <w:ind w:left="567" w:hanging="283"/>
        <w:rPr>
          <w:rFonts w:asciiTheme="minorHAnsi" w:hAnsiTheme="minorHAnsi" w:cstheme="minorHAnsi"/>
          <w:szCs w:val="22"/>
        </w:rPr>
      </w:pPr>
      <w:r w:rsidRPr="0094705F">
        <w:rPr>
          <w:rFonts w:asciiTheme="minorHAnsi" w:hAnsiTheme="minorHAnsi" w:cstheme="minorHAnsi"/>
          <w:szCs w:val="22"/>
        </w:rPr>
        <w:t>Le PNUD se réserve le droit de vérifier si un tel plan est en place et de suggérer que des modifications y soient apportées si nécessaire. Le défaut de mise en place et de mise en œuvre d’un plan de sécurité approprié tel que requis en vertu du présent document sera réputé constituer un manquement aux obligations de la partie responsable, du sous-traitant et du sous-bénéficiaire au titre du présent Document de projet.</w:t>
      </w:r>
    </w:p>
    <w:p w14:paraId="146DEC0B" w14:textId="77777777" w:rsidR="000F6D6A" w:rsidRPr="0094705F" w:rsidRDefault="000F6D6A" w:rsidP="000F6D6A">
      <w:pPr>
        <w:autoSpaceDE w:val="0"/>
        <w:autoSpaceDN w:val="0"/>
        <w:adjustRightInd w:val="0"/>
        <w:spacing w:after="0"/>
        <w:ind w:left="709" w:hanging="1156"/>
        <w:rPr>
          <w:rFonts w:asciiTheme="minorHAnsi" w:hAnsiTheme="minorHAnsi" w:cstheme="minorHAnsi"/>
          <w:sz w:val="16"/>
          <w:szCs w:val="16"/>
        </w:rPr>
      </w:pPr>
    </w:p>
    <w:p w14:paraId="58052162" w14:textId="77777777" w:rsidR="000F6D6A" w:rsidRPr="0094705F" w:rsidRDefault="000F6D6A" w:rsidP="000F6D6A">
      <w:pPr>
        <w:numPr>
          <w:ilvl w:val="1"/>
          <w:numId w:val="3"/>
        </w:numPr>
        <w:autoSpaceDE w:val="0"/>
        <w:autoSpaceDN w:val="0"/>
        <w:adjustRightInd w:val="0"/>
        <w:spacing w:after="0"/>
        <w:ind w:left="567" w:hanging="283"/>
        <w:rPr>
          <w:rFonts w:asciiTheme="minorHAnsi" w:eastAsia="Calibri" w:hAnsiTheme="minorHAnsi" w:cstheme="minorHAnsi"/>
          <w:color w:val="000000"/>
          <w:szCs w:val="22"/>
        </w:rPr>
      </w:pPr>
      <w:r w:rsidRPr="0094705F">
        <w:rPr>
          <w:rFonts w:asciiTheme="minorHAnsi" w:hAnsiTheme="minorHAnsi" w:cstheme="minorHAnsi"/>
          <w:szCs w:val="22"/>
        </w:rPr>
        <w:t xml:space="preserve">Chaque partie responsable, sous-traitant et sous-bénéficiaire prendra des mesures appropriées de prévention du mésusage des fonds, de la fraude ou de la corruption du fait de ses </w:t>
      </w:r>
      <w:r w:rsidRPr="0094705F">
        <w:rPr>
          <w:rFonts w:asciiTheme="minorHAnsi" w:eastAsia="Calibri" w:hAnsiTheme="minorHAnsi" w:cstheme="minorHAnsi"/>
          <w:color w:val="000000"/>
          <w:szCs w:val="22"/>
        </w:rPr>
        <w:t>personnels officiels, des consultants, des parties responsables, des sous-traitants et des sous-bénéficiaires dans la réalisation du projet ou du programme ou dans l’emploi des fonds du PNUD.  Elle/il veillera à ce que ses politiques de gestion financière et de lutte contre la corruption et la fraude soient en place et appliquées pour tous les financements reçus provenant du PNUD ou acheminés par l’intermédiaire de celui-ci.</w:t>
      </w:r>
    </w:p>
    <w:p w14:paraId="57DEA011" w14:textId="77777777" w:rsidR="000F6D6A" w:rsidRPr="0094705F" w:rsidRDefault="000F6D6A" w:rsidP="000F6D6A">
      <w:pPr>
        <w:autoSpaceDE w:val="0"/>
        <w:autoSpaceDN w:val="0"/>
        <w:adjustRightInd w:val="0"/>
        <w:spacing w:after="0"/>
        <w:ind w:left="709" w:hanging="1156"/>
        <w:rPr>
          <w:rFonts w:asciiTheme="minorHAnsi" w:eastAsia="Calibri" w:hAnsiTheme="minorHAnsi" w:cstheme="minorHAnsi"/>
          <w:color w:val="000000"/>
          <w:sz w:val="16"/>
          <w:szCs w:val="16"/>
        </w:rPr>
      </w:pPr>
    </w:p>
    <w:p w14:paraId="12AF827F" w14:textId="77777777" w:rsidR="000F6D6A" w:rsidRPr="0094705F" w:rsidRDefault="000F6D6A" w:rsidP="000F6D6A">
      <w:pPr>
        <w:numPr>
          <w:ilvl w:val="1"/>
          <w:numId w:val="3"/>
        </w:numPr>
        <w:autoSpaceDE w:val="0"/>
        <w:autoSpaceDN w:val="0"/>
        <w:adjustRightInd w:val="0"/>
        <w:spacing w:after="0"/>
        <w:ind w:left="567" w:hanging="283"/>
        <w:rPr>
          <w:rFonts w:asciiTheme="minorHAnsi" w:eastAsia="Calibri" w:hAnsiTheme="minorHAnsi" w:cstheme="minorHAnsi"/>
          <w:color w:val="000000"/>
          <w:szCs w:val="22"/>
        </w:rPr>
      </w:pPr>
      <w:r w:rsidRPr="0094705F">
        <w:rPr>
          <w:rFonts w:asciiTheme="minorHAnsi" w:eastAsia="Calibri" w:hAnsiTheme="minorHAnsi" w:cstheme="minorHAnsi"/>
          <w:color w:val="000000"/>
          <w:szCs w:val="22"/>
        </w:rPr>
        <w:t xml:space="preserve">Les exigences énoncées dans les documents suivants en vigueur à la date de la signature du Document de projet s’appliquent à chaque </w:t>
      </w:r>
      <w:r w:rsidRPr="0094705F">
        <w:rPr>
          <w:rFonts w:asciiTheme="minorHAnsi" w:hAnsiTheme="minorHAnsi" w:cstheme="minorHAnsi"/>
          <w:szCs w:val="22"/>
        </w:rPr>
        <w:t>partie responsable, sous-traitant et sous-bénéficiaire </w:t>
      </w:r>
      <w:r w:rsidRPr="0094705F">
        <w:rPr>
          <w:rFonts w:asciiTheme="minorHAnsi" w:eastAsia="Calibri" w:hAnsiTheme="minorHAnsi" w:cstheme="minorHAnsi"/>
          <w:color w:val="000000"/>
          <w:szCs w:val="22"/>
        </w:rPr>
        <w:t xml:space="preserve">: </w:t>
      </w:r>
      <w:r w:rsidRPr="0094705F">
        <w:rPr>
          <w:rFonts w:asciiTheme="minorHAnsi" w:eastAsia="Calibri" w:hAnsiTheme="minorHAnsi" w:cstheme="minorHAnsi"/>
          <w:bCs/>
          <w:color w:val="000000"/>
          <w:szCs w:val="22"/>
        </w:rPr>
        <w:t>a)</w:t>
      </w:r>
      <w:r w:rsidRPr="0094705F">
        <w:rPr>
          <w:rFonts w:asciiTheme="minorHAnsi" w:eastAsia="Calibri" w:hAnsiTheme="minorHAnsi" w:cstheme="minorHAnsi"/>
          <w:b/>
          <w:bCs/>
          <w:color w:val="000000"/>
          <w:szCs w:val="22"/>
        </w:rPr>
        <w:t xml:space="preserve"> </w:t>
      </w:r>
      <w:r w:rsidRPr="0094705F">
        <w:rPr>
          <w:rFonts w:asciiTheme="minorHAnsi" w:eastAsia="Calibri" w:hAnsiTheme="minorHAnsi" w:cstheme="minorHAnsi"/>
          <w:bCs/>
          <w:color w:val="000000"/>
          <w:szCs w:val="22"/>
        </w:rPr>
        <w:t>la Politique</w:t>
      </w:r>
      <w:r w:rsidRPr="0094705F">
        <w:rPr>
          <w:rFonts w:asciiTheme="minorHAnsi" w:eastAsia="Calibri" w:hAnsiTheme="minorHAnsi" w:cstheme="minorHAnsi"/>
          <w:b/>
          <w:bCs/>
          <w:color w:val="000000"/>
          <w:szCs w:val="22"/>
        </w:rPr>
        <w:t xml:space="preserve"> </w:t>
      </w:r>
      <w:r w:rsidRPr="0094705F">
        <w:rPr>
          <w:rFonts w:asciiTheme="minorHAnsi" w:eastAsia="Calibri" w:hAnsiTheme="minorHAnsi" w:cstheme="minorHAnsi"/>
          <w:color w:val="000000"/>
          <w:szCs w:val="22"/>
        </w:rPr>
        <w:t xml:space="preserve">du PNUD en matière de fraude et autres pratiques de corruption et </w:t>
      </w:r>
      <w:r w:rsidRPr="0094705F">
        <w:rPr>
          <w:rFonts w:asciiTheme="minorHAnsi" w:eastAsia="Calibri" w:hAnsiTheme="minorHAnsi" w:cstheme="minorHAnsi"/>
          <w:bCs/>
          <w:color w:val="000000"/>
          <w:szCs w:val="22"/>
        </w:rPr>
        <w:t>b)</w:t>
      </w:r>
      <w:r w:rsidRPr="0094705F">
        <w:rPr>
          <w:rFonts w:asciiTheme="minorHAnsi" w:eastAsia="Calibri" w:hAnsiTheme="minorHAnsi" w:cstheme="minorHAnsi"/>
          <w:b/>
          <w:bCs/>
          <w:color w:val="000000"/>
          <w:szCs w:val="22"/>
        </w:rPr>
        <w:t xml:space="preserve"> </w:t>
      </w:r>
      <w:r w:rsidRPr="0094705F">
        <w:rPr>
          <w:rFonts w:asciiTheme="minorHAnsi" w:eastAsia="Calibri" w:hAnsiTheme="minorHAnsi" w:cstheme="minorHAnsi"/>
          <w:bCs/>
          <w:color w:val="000000"/>
          <w:szCs w:val="22"/>
        </w:rPr>
        <w:t>les Directives relatives aux enquêtes</w:t>
      </w:r>
      <w:r w:rsidRPr="0094705F">
        <w:rPr>
          <w:rFonts w:asciiTheme="minorHAnsi" w:eastAsia="Calibri" w:hAnsiTheme="minorHAnsi" w:cstheme="minorHAnsi"/>
          <w:b/>
          <w:bCs/>
          <w:color w:val="000000"/>
          <w:szCs w:val="22"/>
        </w:rPr>
        <w:t xml:space="preserve"> </w:t>
      </w:r>
      <w:r w:rsidRPr="0094705F">
        <w:rPr>
          <w:rFonts w:asciiTheme="minorHAnsi" w:eastAsia="Calibri" w:hAnsiTheme="minorHAnsi" w:cstheme="minorHAnsi"/>
          <w:color w:val="000000"/>
          <w:szCs w:val="22"/>
        </w:rPr>
        <w:t xml:space="preserve">du Bureau de l’audit et des enquêtes du PNUD. Chaque </w:t>
      </w:r>
      <w:r w:rsidRPr="0094705F">
        <w:rPr>
          <w:rFonts w:asciiTheme="minorHAnsi" w:hAnsiTheme="minorHAnsi" w:cstheme="minorHAnsi"/>
          <w:szCs w:val="22"/>
        </w:rPr>
        <w:t xml:space="preserve">partie responsable, sous-traitant et sous-bénéficiaire </w:t>
      </w:r>
      <w:r w:rsidRPr="0094705F">
        <w:rPr>
          <w:rFonts w:asciiTheme="minorHAnsi" w:eastAsia="Calibri" w:hAnsiTheme="minorHAnsi" w:cstheme="minorHAnsi"/>
          <w:color w:val="000000"/>
          <w:szCs w:val="22"/>
        </w:rPr>
        <w:t>accepte les exigences énoncées dans les documents ci-dessus</w:t>
      </w:r>
      <w:r w:rsidRPr="0094705F">
        <w:rPr>
          <w:rFonts w:asciiTheme="minorHAnsi" w:eastAsia="Calibri" w:hAnsiTheme="minorHAnsi" w:cstheme="minorHAnsi"/>
          <w:szCs w:val="22"/>
        </w:rPr>
        <w:t xml:space="preserve">, qui font partie intégrante du présent Document de projet et sont disponibles en ligne à www.undp.org. </w:t>
      </w:r>
    </w:p>
    <w:p w14:paraId="722DFF33" w14:textId="77777777" w:rsidR="000F6D6A" w:rsidRPr="0094705F" w:rsidRDefault="000F6D6A" w:rsidP="000F6D6A">
      <w:pPr>
        <w:spacing w:after="0"/>
        <w:ind w:left="709" w:hanging="1156"/>
        <w:rPr>
          <w:rFonts w:asciiTheme="minorHAnsi" w:hAnsiTheme="minorHAnsi" w:cstheme="minorHAnsi"/>
          <w:color w:val="000000"/>
          <w:szCs w:val="22"/>
        </w:rPr>
      </w:pPr>
    </w:p>
    <w:p w14:paraId="69A44927" w14:textId="77777777" w:rsidR="000F6D6A" w:rsidRPr="0094705F" w:rsidRDefault="000F6D6A" w:rsidP="000F6D6A">
      <w:pPr>
        <w:numPr>
          <w:ilvl w:val="1"/>
          <w:numId w:val="3"/>
        </w:numPr>
        <w:spacing w:after="0"/>
        <w:ind w:left="567" w:hanging="283"/>
        <w:rPr>
          <w:rFonts w:asciiTheme="minorHAnsi" w:hAnsiTheme="minorHAnsi" w:cstheme="minorHAnsi"/>
          <w:color w:val="000000"/>
          <w:szCs w:val="22"/>
        </w:rPr>
      </w:pPr>
      <w:r w:rsidRPr="0094705F">
        <w:rPr>
          <w:rFonts w:asciiTheme="minorHAnsi" w:hAnsiTheme="minorHAnsi" w:cstheme="minorHAnsi"/>
          <w:color w:val="000000"/>
          <w:szCs w:val="22"/>
        </w:rPr>
        <w:t xml:space="preserve">Au cas où il s’impose de procéder à une enquête, le PNUD enquêtera sur tout aspect de ses projets et programmes. Chaque </w:t>
      </w:r>
      <w:r w:rsidRPr="0094705F">
        <w:rPr>
          <w:rFonts w:asciiTheme="minorHAnsi" w:hAnsiTheme="minorHAnsi" w:cstheme="minorHAnsi"/>
          <w:szCs w:val="22"/>
        </w:rPr>
        <w:t>partie responsable, sous-traitant et sous-bénéficiaire y accordera sa pleine coopération</w:t>
      </w:r>
      <w:r w:rsidRPr="0094705F">
        <w:rPr>
          <w:rFonts w:asciiTheme="minorHAnsi" w:hAnsiTheme="minorHAnsi" w:cstheme="minorHAnsi"/>
          <w:color w:val="000000"/>
          <w:szCs w:val="22"/>
        </w:rPr>
        <w:t xml:space="preserve">, </w:t>
      </w:r>
      <w:r w:rsidRPr="0094705F">
        <w:rPr>
          <w:rFonts w:asciiTheme="minorHAnsi" w:eastAsia="Calibri" w:hAnsiTheme="minorHAnsi" w:cstheme="minorHAnsi"/>
          <w:color w:val="000000"/>
          <w:szCs w:val="22"/>
        </w:rPr>
        <w:t xml:space="preserve">notamment en mettant à disposition le personnel et la documentation appropriée et en accordant l’accès </w:t>
      </w:r>
      <w:r w:rsidRPr="0094705F">
        <w:rPr>
          <w:rFonts w:asciiTheme="minorHAnsi" w:hAnsiTheme="minorHAnsi" w:cstheme="minorHAnsi"/>
          <w:color w:val="000000"/>
          <w:szCs w:val="22"/>
        </w:rPr>
        <w:t xml:space="preserve">à ses locaux (et à ceux de ses consultants, sous-traitants et sous-bénéficiaires) à ces fins. à des heures et dans des conditions raisonnables ainsi que peut l’exiger l’objet de l’enquête. Au cas où l’exécution de cette obligation serait sujette à une limite, le PNUD consulte la </w:t>
      </w:r>
      <w:r w:rsidRPr="0094705F">
        <w:rPr>
          <w:rFonts w:asciiTheme="minorHAnsi" w:hAnsiTheme="minorHAnsi" w:cstheme="minorHAnsi"/>
          <w:szCs w:val="22"/>
        </w:rPr>
        <w:t xml:space="preserve">partie responsable, le sous-traitant et le sous-bénéficiaire concernés </w:t>
      </w:r>
      <w:r w:rsidRPr="0094705F">
        <w:rPr>
          <w:rFonts w:asciiTheme="minorHAnsi" w:eastAsia="Calibri" w:hAnsiTheme="minorHAnsi" w:cstheme="minorHAnsi"/>
          <w:color w:val="000000"/>
          <w:szCs w:val="22"/>
        </w:rPr>
        <w:t xml:space="preserve">pour trouver une </w:t>
      </w:r>
      <w:r w:rsidRPr="0094705F">
        <w:rPr>
          <w:rFonts w:asciiTheme="minorHAnsi" w:hAnsiTheme="minorHAnsi" w:cstheme="minorHAnsi"/>
          <w:color w:val="000000"/>
          <w:szCs w:val="22"/>
        </w:rPr>
        <w:t>solution.</w:t>
      </w:r>
    </w:p>
    <w:p w14:paraId="5E97404C" w14:textId="77777777" w:rsidR="000F6D6A" w:rsidRPr="0094705F" w:rsidRDefault="000F6D6A" w:rsidP="000F6D6A">
      <w:pPr>
        <w:spacing w:after="0"/>
        <w:ind w:left="709" w:hanging="1156"/>
        <w:rPr>
          <w:rFonts w:asciiTheme="minorHAnsi" w:eastAsia="Calibri" w:hAnsiTheme="minorHAnsi" w:cstheme="minorHAnsi"/>
          <w:color w:val="000000"/>
          <w:szCs w:val="22"/>
        </w:rPr>
      </w:pPr>
    </w:p>
    <w:p w14:paraId="6B8A895C" w14:textId="77777777" w:rsidR="000F6D6A" w:rsidRPr="0094705F" w:rsidRDefault="000F6D6A" w:rsidP="000F6D6A">
      <w:pPr>
        <w:numPr>
          <w:ilvl w:val="1"/>
          <w:numId w:val="3"/>
        </w:numPr>
        <w:spacing w:after="0"/>
        <w:ind w:left="567" w:hanging="283"/>
        <w:rPr>
          <w:rFonts w:asciiTheme="minorHAnsi" w:hAnsiTheme="minorHAnsi" w:cstheme="minorHAnsi"/>
          <w:szCs w:val="22"/>
        </w:rPr>
      </w:pPr>
      <w:r w:rsidRPr="0094705F">
        <w:rPr>
          <w:rFonts w:asciiTheme="minorHAnsi" w:hAnsiTheme="minorHAnsi" w:cstheme="minorHAnsi"/>
          <w:color w:val="000000"/>
          <w:szCs w:val="22"/>
        </w:rPr>
        <w:t xml:space="preserve">Chaque </w:t>
      </w:r>
      <w:r w:rsidRPr="0094705F">
        <w:rPr>
          <w:rFonts w:asciiTheme="minorHAnsi" w:hAnsiTheme="minorHAnsi" w:cstheme="minorHAnsi"/>
          <w:szCs w:val="22"/>
        </w:rPr>
        <w:t>partie responsable, sous-traitant et sous-bénéficiaire informeront promptement le PNUD, en qualité de Partenaire de réalisation, de tout éventuel emploi inapproprié de fonds ou d’allégation crédible de fraude ou de corruption en respectant dûment la confidentialité de cette information.</w:t>
      </w:r>
    </w:p>
    <w:p w14:paraId="3CC481E3" w14:textId="77777777" w:rsidR="000F6D6A" w:rsidRPr="0094705F" w:rsidRDefault="000F6D6A" w:rsidP="000F6D6A">
      <w:pPr>
        <w:spacing w:after="0"/>
        <w:ind w:left="709" w:hanging="1156"/>
        <w:rPr>
          <w:rFonts w:asciiTheme="minorHAnsi" w:hAnsiTheme="minorHAnsi" w:cstheme="minorHAnsi"/>
          <w:szCs w:val="22"/>
        </w:rPr>
      </w:pPr>
    </w:p>
    <w:p w14:paraId="59B7B7DB" w14:textId="77777777" w:rsidR="000F6D6A" w:rsidRPr="0094705F" w:rsidRDefault="000F6D6A" w:rsidP="000F6D6A">
      <w:pPr>
        <w:spacing w:after="0"/>
        <w:ind w:left="567"/>
        <w:rPr>
          <w:rFonts w:asciiTheme="minorHAnsi" w:hAnsiTheme="minorHAnsi" w:cstheme="minorHAnsi"/>
          <w:b/>
          <w:szCs w:val="22"/>
        </w:rPr>
      </w:pPr>
      <w:r w:rsidRPr="0094705F">
        <w:rPr>
          <w:rFonts w:asciiTheme="minorHAnsi" w:hAnsiTheme="minorHAnsi" w:cstheme="minorHAnsi"/>
          <w:szCs w:val="22"/>
        </w:rPr>
        <w:t xml:space="preserve">Lorsqu’elle/il a connaissance de ce qu’un projet ou une activité du PNUD fait, en tout ou en partie, l’objet d’une enquête suite à des allégations de fraude/corruption, chaque partie responsable, sous-traitant et sous-bénéficiaire en informeront le représentant résident/chef de bureau du PNUD, qui en informera promptement le </w:t>
      </w:r>
      <w:r w:rsidRPr="0094705F">
        <w:rPr>
          <w:rFonts w:asciiTheme="minorHAnsi" w:eastAsia="Calibri" w:hAnsiTheme="minorHAnsi" w:cstheme="minorHAnsi"/>
          <w:color w:val="000000"/>
          <w:szCs w:val="22"/>
        </w:rPr>
        <w:t>Bureau de l’audit et des enquêtes</w:t>
      </w:r>
      <w:r w:rsidRPr="0094705F">
        <w:rPr>
          <w:rFonts w:asciiTheme="minorHAnsi" w:hAnsiTheme="minorHAnsi" w:cstheme="minorHAnsi"/>
          <w:szCs w:val="22"/>
        </w:rPr>
        <w:t xml:space="preserve"> (OAI) du PNUD. Elle/il </w:t>
      </w:r>
      <w:r w:rsidRPr="0094705F">
        <w:rPr>
          <w:rFonts w:asciiTheme="minorHAnsi" w:eastAsia="Calibri" w:hAnsiTheme="minorHAnsi" w:cstheme="minorHAnsi"/>
          <w:color w:val="000000"/>
          <w:szCs w:val="22"/>
        </w:rPr>
        <w:t>fournira des informations périodiques au responsable du PNUD dans le pays et à l’</w:t>
      </w:r>
      <w:r w:rsidRPr="0094705F">
        <w:rPr>
          <w:rFonts w:asciiTheme="minorHAnsi" w:hAnsiTheme="minorHAnsi" w:cstheme="minorHAnsi"/>
          <w:szCs w:val="22"/>
        </w:rPr>
        <w:t>OAI sur le statut de ladite enquête et sur les actions y afférentes.</w:t>
      </w:r>
    </w:p>
    <w:p w14:paraId="781536F4" w14:textId="77777777" w:rsidR="000F6D6A" w:rsidRPr="0094705F" w:rsidRDefault="000F6D6A" w:rsidP="000F6D6A">
      <w:pPr>
        <w:spacing w:after="0"/>
        <w:ind w:left="709" w:hanging="1156"/>
        <w:rPr>
          <w:rFonts w:asciiTheme="minorHAnsi" w:hAnsiTheme="minorHAnsi" w:cstheme="minorHAnsi"/>
          <w:i/>
          <w:sz w:val="16"/>
          <w:szCs w:val="16"/>
        </w:rPr>
      </w:pPr>
    </w:p>
    <w:p w14:paraId="60EA2C25" w14:textId="77777777" w:rsidR="000F6D6A" w:rsidRPr="0094705F" w:rsidRDefault="000F6D6A" w:rsidP="000F6D6A">
      <w:pPr>
        <w:pStyle w:val="Paragraphedeliste"/>
        <w:numPr>
          <w:ilvl w:val="1"/>
          <w:numId w:val="3"/>
        </w:numPr>
        <w:spacing w:after="0"/>
        <w:ind w:left="567" w:hanging="283"/>
        <w:rPr>
          <w:rFonts w:asciiTheme="minorHAnsi" w:hAnsiTheme="minorHAnsi" w:cstheme="minorHAnsi"/>
          <w:szCs w:val="22"/>
        </w:rPr>
      </w:pPr>
      <w:r w:rsidRPr="0094705F">
        <w:rPr>
          <w:rFonts w:asciiTheme="minorHAnsi" w:hAnsiTheme="minorHAnsi" w:cstheme="minorHAnsi"/>
          <w:szCs w:val="22"/>
        </w:rPr>
        <w:t xml:space="preserve"> Le PNUD aura droit à un remboursement de la part de la partie responsable, du sous-traitant ou du sous-bénéficiaire de tous fonds fournis qui ont été employés de manière inappropriée, notamment par fraude ou corruption, ou versés d’autre manière de façon non conformes aux dispositions du Document de projet. Cette somme peut être déduite par le PNUD de tout paiement dû à la partie responsable, au sous-traitant ou au sous-bénéficiaire au titre du présent accord ou de tout autre.  </w:t>
      </w:r>
    </w:p>
    <w:p w14:paraId="12AC6AE0" w14:textId="77777777" w:rsidR="000F6D6A" w:rsidRPr="0094705F" w:rsidRDefault="000F6D6A" w:rsidP="000F6D6A">
      <w:pPr>
        <w:spacing w:after="0"/>
        <w:ind w:left="709" w:hanging="1156"/>
        <w:rPr>
          <w:rFonts w:asciiTheme="minorHAnsi" w:hAnsiTheme="minorHAnsi" w:cstheme="minorHAnsi"/>
          <w:sz w:val="16"/>
          <w:szCs w:val="16"/>
        </w:rPr>
      </w:pPr>
    </w:p>
    <w:p w14:paraId="7B8CC845" w14:textId="77777777" w:rsidR="000F6D6A" w:rsidRPr="0094705F" w:rsidRDefault="000F6D6A" w:rsidP="000F6D6A">
      <w:pPr>
        <w:spacing w:after="0"/>
        <w:ind w:left="567"/>
        <w:rPr>
          <w:rFonts w:asciiTheme="minorHAnsi" w:hAnsiTheme="minorHAnsi" w:cstheme="minorHAnsi"/>
          <w:szCs w:val="22"/>
        </w:rPr>
      </w:pPr>
      <w:r w:rsidRPr="0094705F">
        <w:rPr>
          <w:rFonts w:asciiTheme="minorHAnsi" w:hAnsiTheme="minorHAnsi" w:cstheme="minorHAnsi"/>
          <w:szCs w:val="22"/>
        </w:rPr>
        <w:t>Lorsque ces fonds n’ont pas été remboursés au PNUD, la partie responsable, le sous-traitant ou le sous-bénéficiaire convient que les donateurs du PNUD (notamment le gouvernement) dont le financement est la source, en tout ou en partie, des fonds attribués aux activités figurant dans le présent Document de projet, peuvent se retourner contre elle/lui pour recouvrer tous fonds dont il a été déterminé par le PNUD qu’ils ont été employés de manière inappropriée, notamment par fraude ou corruption, ou versés d’autre manière de façon non conforme aux dispositions du Document de projet.</w:t>
      </w:r>
    </w:p>
    <w:p w14:paraId="62EC0868" w14:textId="77777777" w:rsidR="000F6D6A" w:rsidRPr="0094705F" w:rsidRDefault="000F6D6A" w:rsidP="000F6D6A">
      <w:pPr>
        <w:spacing w:after="0"/>
        <w:ind w:left="709" w:hanging="1156"/>
        <w:rPr>
          <w:rFonts w:asciiTheme="minorHAnsi" w:hAnsiTheme="minorHAnsi" w:cstheme="minorHAnsi"/>
          <w:sz w:val="16"/>
          <w:szCs w:val="16"/>
        </w:rPr>
      </w:pPr>
    </w:p>
    <w:p w14:paraId="140B7C0A" w14:textId="77777777" w:rsidR="000F6D6A" w:rsidRPr="0094705F" w:rsidRDefault="000F6D6A" w:rsidP="000F6D6A">
      <w:pPr>
        <w:spacing w:after="0"/>
        <w:ind w:left="567"/>
        <w:rPr>
          <w:rFonts w:asciiTheme="minorHAnsi" w:eastAsia="Calibri" w:hAnsiTheme="minorHAnsi" w:cstheme="minorHAnsi"/>
          <w:color w:val="000000"/>
          <w:szCs w:val="22"/>
        </w:rPr>
      </w:pPr>
      <w:r w:rsidRPr="0094705F">
        <w:rPr>
          <w:rFonts w:asciiTheme="minorHAnsi" w:hAnsiTheme="minorHAnsi" w:cstheme="minorHAnsi"/>
          <w:i/>
          <w:szCs w:val="22"/>
          <w:u w:val="single"/>
        </w:rPr>
        <w:t>N.B.</w:t>
      </w:r>
      <w:r w:rsidRPr="0094705F">
        <w:rPr>
          <w:rFonts w:asciiTheme="minorHAnsi" w:hAnsiTheme="minorHAnsi" w:cstheme="minorHAnsi"/>
          <w:i/>
          <w:szCs w:val="22"/>
        </w:rPr>
        <w:t xml:space="preserve"> :</w:t>
      </w:r>
      <w:r w:rsidRPr="0094705F">
        <w:rPr>
          <w:rFonts w:asciiTheme="minorHAnsi" w:hAnsiTheme="minorHAnsi" w:cstheme="minorHAnsi"/>
          <w:szCs w:val="22"/>
        </w:rPr>
        <w:t xml:space="preserve"> Le terme « Document de projet » employé dans la présente clause est à interpréter comme incluant tout accord subsidiaire pertinent au titre du présent Document de projet, et notamment les accords avec les parties responsables, sous-traitants et sous-bénéficiaires.</w:t>
      </w:r>
    </w:p>
    <w:p w14:paraId="17A24195" w14:textId="77777777" w:rsidR="000F6D6A" w:rsidRPr="0094705F" w:rsidRDefault="000F6D6A" w:rsidP="000F6D6A">
      <w:pPr>
        <w:spacing w:after="0"/>
        <w:ind w:left="709" w:hanging="1156"/>
        <w:rPr>
          <w:rFonts w:asciiTheme="minorHAnsi" w:hAnsiTheme="minorHAnsi" w:cstheme="minorHAnsi"/>
          <w:szCs w:val="22"/>
        </w:rPr>
      </w:pPr>
    </w:p>
    <w:p w14:paraId="46BAC293" w14:textId="77777777" w:rsidR="000F6D6A" w:rsidRPr="0094705F" w:rsidRDefault="000F6D6A" w:rsidP="000F6D6A">
      <w:pPr>
        <w:numPr>
          <w:ilvl w:val="1"/>
          <w:numId w:val="3"/>
        </w:numPr>
        <w:spacing w:after="0"/>
        <w:ind w:left="567" w:hanging="283"/>
        <w:rPr>
          <w:rFonts w:asciiTheme="minorHAnsi" w:hAnsiTheme="minorHAnsi" w:cstheme="minorHAnsi"/>
          <w:szCs w:val="22"/>
        </w:rPr>
      </w:pPr>
      <w:r w:rsidRPr="0094705F">
        <w:rPr>
          <w:rFonts w:asciiTheme="minorHAnsi" w:hAnsiTheme="minorHAnsi" w:cstheme="minorHAnsi"/>
          <w:szCs w:val="22"/>
        </w:rPr>
        <w:t>Chaque contrat émis par la partie</w:t>
      </w:r>
      <w:r w:rsidRPr="0094705F">
        <w:rPr>
          <w:rFonts w:asciiTheme="minorHAnsi" w:hAnsiTheme="minorHAnsi" w:cstheme="minorHAnsi"/>
          <w:b/>
          <w:szCs w:val="22"/>
        </w:rPr>
        <w:t xml:space="preserve"> </w:t>
      </w:r>
      <w:r w:rsidRPr="0094705F">
        <w:rPr>
          <w:rFonts w:asciiTheme="minorHAnsi" w:hAnsiTheme="minorHAnsi" w:cstheme="minorHAnsi"/>
          <w:szCs w:val="22"/>
        </w:rPr>
        <w:t>responsable, le sous-traitant ou le sous-bénéficiaire en rapport avec le présent Document de projet doit comporter une disposition selon laquelle il ne saurait être accordé, reçu ou promis de redevances, gratifications, rabais, cadeaux, commissions ni autres paiements, si ce n’est ceux qui figurent dans la proposition, en rapport avec le processus de sélection ou de réalisation du contrat, et prévoyant que le bénéficiaire de fonds de la partie</w:t>
      </w:r>
      <w:r w:rsidRPr="0094705F">
        <w:rPr>
          <w:rFonts w:asciiTheme="minorHAnsi" w:hAnsiTheme="minorHAnsi" w:cstheme="minorHAnsi"/>
          <w:b/>
          <w:szCs w:val="22"/>
        </w:rPr>
        <w:t xml:space="preserve"> </w:t>
      </w:r>
      <w:r w:rsidRPr="0094705F">
        <w:rPr>
          <w:rFonts w:asciiTheme="minorHAnsi" w:hAnsiTheme="minorHAnsi" w:cstheme="minorHAnsi"/>
          <w:szCs w:val="22"/>
        </w:rPr>
        <w:t>responsable, du sous-traitant ou du sous-bénéficiaire est tenu de coopérer avec toute enquête et tout audit après paiement quels qu’ils soient..</w:t>
      </w:r>
    </w:p>
    <w:p w14:paraId="05C76C41" w14:textId="77777777" w:rsidR="000F6D6A" w:rsidRPr="0094705F" w:rsidRDefault="000F6D6A" w:rsidP="000F6D6A">
      <w:pPr>
        <w:spacing w:after="0"/>
        <w:ind w:left="709" w:hanging="1156"/>
        <w:rPr>
          <w:rFonts w:asciiTheme="minorHAnsi" w:hAnsiTheme="minorHAnsi" w:cstheme="minorHAnsi"/>
          <w:sz w:val="16"/>
          <w:szCs w:val="16"/>
        </w:rPr>
      </w:pPr>
    </w:p>
    <w:p w14:paraId="4E90ADD6" w14:textId="77777777" w:rsidR="000F6D6A" w:rsidRPr="0094705F" w:rsidRDefault="000F6D6A" w:rsidP="000F6D6A">
      <w:pPr>
        <w:numPr>
          <w:ilvl w:val="1"/>
          <w:numId w:val="3"/>
        </w:numPr>
        <w:spacing w:after="0"/>
        <w:ind w:left="567" w:hanging="283"/>
        <w:rPr>
          <w:rFonts w:asciiTheme="minorHAnsi" w:hAnsiTheme="minorHAnsi" w:cstheme="minorHAnsi"/>
          <w:szCs w:val="22"/>
        </w:rPr>
      </w:pPr>
      <w:r w:rsidRPr="0094705F">
        <w:rPr>
          <w:rFonts w:asciiTheme="minorHAnsi" w:hAnsiTheme="minorHAnsi" w:cstheme="minorHAnsi"/>
          <w:szCs w:val="22"/>
        </w:rPr>
        <w:t>Au cas où le PNUD s’adresserait aux autorités nationales compétentes pour entamer des actions juridiques appropriées concernant toute faute présumée en rapport avec le projet ou programme, le gouvernement veillera à ce que lesdites autorités nationales enquêtent activement sur l’affaire et prennent des mesures juridiques appropriées à l’encontre de toutes les personnes dont il aura été déterminé qu’elles ont participé à la commission de la faute, recouvrent les fonds et rendent tous les fonds recouvrés au PNUD.</w:t>
      </w:r>
    </w:p>
    <w:p w14:paraId="1F69DBBD" w14:textId="77777777" w:rsidR="000F6D6A" w:rsidRPr="0094705F" w:rsidRDefault="000F6D6A" w:rsidP="000F6D6A">
      <w:pPr>
        <w:spacing w:after="0"/>
        <w:ind w:left="709" w:hanging="1156"/>
        <w:rPr>
          <w:rFonts w:asciiTheme="minorHAnsi" w:hAnsiTheme="minorHAnsi" w:cstheme="minorHAnsi"/>
          <w:sz w:val="16"/>
          <w:szCs w:val="16"/>
        </w:rPr>
      </w:pPr>
    </w:p>
    <w:p w14:paraId="3B1F91D7" w14:textId="77777777" w:rsidR="000F6D6A" w:rsidRPr="0094705F" w:rsidRDefault="000F6D6A" w:rsidP="000F6D6A">
      <w:pPr>
        <w:numPr>
          <w:ilvl w:val="1"/>
          <w:numId w:val="3"/>
        </w:numPr>
        <w:spacing w:after="0"/>
        <w:ind w:left="567" w:hanging="283"/>
        <w:rPr>
          <w:rFonts w:asciiTheme="minorHAnsi" w:hAnsiTheme="minorHAnsi" w:cstheme="minorHAnsi"/>
          <w:szCs w:val="22"/>
        </w:rPr>
      </w:pPr>
      <w:r w:rsidRPr="0094705F">
        <w:rPr>
          <w:rFonts w:asciiTheme="minorHAnsi" w:hAnsiTheme="minorHAnsi" w:cstheme="minorHAnsi"/>
          <w:szCs w:val="22"/>
        </w:rPr>
        <w:t>Chaque partie</w:t>
      </w:r>
      <w:r w:rsidRPr="0094705F">
        <w:rPr>
          <w:rFonts w:asciiTheme="minorHAnsi" w:hAnsiTheme="minorHAnsi" w:cstheme="minorHAnsi"/>
          <w:b/>
          <w:szCs w:val="22"/>
        </w:rPr>
        <w:t xml:space="preserve"> </w:t>
      </w:r>
      <w:r w:rsidRPr="0094705F">
        <w:rPr>
          <w:rFonts w:asciiTheme="minorHAnsi" w:hAnsiTheme="minorHAnsi" w:cstheme="minorHAnsi"/>
          <w:szCs w:val="22"/>
        </w:rPr>
        <w:t xml:space="preserve">responsable, sous-traitant ou sous-bénéficiaire est tenu(e) de veiller à ce que toutes ses obligations énoncées dans la présente section à la rubrique « gestion des risques » soient transférées à ses sous-traitants et sous-bénéficiaires et à ce que toutes les clauses de la présente section intitulées « clauses standard de gestion des risques » soient reproduites ainsi qu’il convient, </w:t>
      </w:r>
      <w:r w:rsidRPr="0094705F">
        <w:rPr>
          <w:rFonts w:asciiTheme="minorHAnsi" w:hAnsiTheme="minorHAnsi" w:cstheme="minorHAnsi"/>
          <w:i/>
          <w:szCs w:val="22"/>
        </w:rPr>
        <w:t>mutatis mutandis</w:t>
      </w:r>
      <w:r w:rsidRPr="0094705F">
        <w:rPr>
          <w:rFonts w:asciiTheme="minorHAnsi" w:hAnsiTheme="minorHAnsi" w:cstheme="minorHAnsi"/>
          <w:szCs w:val="22"/>
        </w:rPr>
        <w:t>, dans tous ses sous-contrats ou sous-accords conclus suite au présent Document de projet.</w:t>
      </w:r>
    </w:p>
    <w:p w14:paraId="0AED5388" w14:textId="77777777" w:rsidR="00215FCF" w:rsidRPr="0094705F" w:rsidRDefault="00215FCF" w:rsidP="00215FCF">
      <w:pPr>
        <w:rPr>
          <w:rFonts w:asciiTheme="minorHAnsi" w:hAnsiTheme="minorHAnsi" w:cstheme="minorHAnsi"/>
          <w:b/>
          <w:szCs w:val="22"/>
        </w:rPr>
      </w:pPr>
    </w:p>
    <w:p w14:paraId="4DAA51C3" w14:textId="77777777" w:rsidR="00215FCF" w:rsidRPr="0094705F" w:rsidRDefault="00215FCF" w:rsidP="00215FCF">
      <w:pPr>
        <w:rPr>
          <w:rFonts w:asciiTheme="minorHAnsi" w:hAnsiTheme="minorHAnsi" w:cstheme="minorHAnsi"/>
          <w:b/>
          <w:szCs w:val="22"/>
        </w:rPr>
      </w:pPr>
      <w:r w:rsidRPr="00306FD1">
        <w:rPr>
          <w:rFonts w:asciiTheme="minorHAnsi" w:hAnsiTheme="minorHAnsi" w:cstheme="minorHAnsi"/>
          <w:b/>
          <w:szCs w:val="22"/>
        </w:rPr>
        <w:t xml:space="preserve">Option c. OSC/ONG/non-ONU ou autres </w:t>
      </w:r>
      <w:r w:rsidRPr="00306FD1">
        <w:rPr>
          <w:rFonts w:asciiTheme="minorHAnsi" w:hAnsiTheme="minorHAnsi" w:cstheme="minorHAnsi"/>
          <w:szCs w:val="22"/>
        </w:rPr>
        <w:t xml:space="preserve">organisations </w:t>
      </w:r>
      <w:r w:rsidRPr="00306FD1">
        <w:rPr>
          <w:rFonts w:asciiTheme="minorHAnsi" w:hAnsiTheme="minorHAnsi" w:cstheme="minorHAnsi"/>
          <w:b/>
          <w:szCs w:val="22"/>
        </w:rPr>
        <w:t>intergouvernementales sans le SBEAA signé avec le PNUD</w:t>
      </w:r>
    </w:p>
    <w:p w14:paraId="1A0F7903" w14:textId="77777777" w:rsidR="00215FCF" w:rsidRPr="0094705F" w:rsidRDefault="00215FCF" w:rsidP="00C257FE">
      <w:pPr>
        <w:numPr>
          <w:ilvl w:val="0"/>
          <w:numId w:val="55"/>
        </w:numPr>
        <w:spacing w:after="0"/>
        <w:ind w:left="360"/>
        <w:rPr>
          <w:rFonts w:asciiTheme="minorHAnsi" w:hAnsiTheme="minorHAnsi" w:cstheme="minorHAnsi"/>
          <w:szCs w:val="22"/>
        </w:rPr>
      </w:pPr>
      <w:r w:rsidRPr="00306FD1">
        <w:rPr>
          <w:rFonts w:asciiTheme="minorHAnsi" w:hAnsiTheme="minorHAnsi" w:cstheme="minorHAnsi"/>
          <w:szCs w:val="22"/>
        </w:rPr>
        <w:t xml:space="preserve">Conformément à l’article III de la SBAA </w:t>
      </w:r>
      <w:r w:rsidRPr="00306FD1">
        <w:rPr>
          <w:rFonts w:asciiTheme="minorHAnsi" w:hAnsiTheme="minorHAnsi" w:cstheme="minorHAnsi"/>
          <w:i/>
          <w:szCs w:val="22"/>
        </w:rPr>
        <w:t>[ou aux dispositions supplémentaires</w:t>
      </w:r>
      <w:r w:rsidRPr="00306FD1">
        <w:rPr>
          <w:rFonts w:asciiTheme="minorHAnsi" w:hAnsiTheme="minorHAnsi" w:cstheme="minorHAnsi"/>
          <w:szCs w:val="22"/>
        </w:rPr>
        <w:t xml:space="preserve"> du</w:t>
      </w:r>
      <w:r w:rsidRPr="00306FD1">
        <w:rPr>
          <w:rFonts w:asciiTheme="minorHAnsi" w:hAnsiTheme="minorHAnsi" w:cstheme="minorHAnsi"/>
          <w:i/>
          <w:szCs w:val="22"/>
        </w:rPr>
        <w:t xml:space="preserve"> document de projet]</w:t>
      </w:r>
      <w:r w:rsidRPr="00306FD1">
        <w:rPr>
          <w:rFonts w:asciiTheme="minorHAnsi" w:hAnsiTheme="minorHAnsi" w:cstheme="minorHAnsi"/>
          <w:szCs w:val="22"/>
        </w:rPr>
        <w:t>, la responsabilité de la sûreté et de la sécurité du partenaire d’exécution et de son personnel et de ses biens, ainsi que des propriétés dans la garde du partenaire d’exécution, incombe au partenaire d’exécution.  À cette fin, le partenaire d’exécution doit:</w:t>
      </w:r>
    </w:p>
    <w:p w14:paraId="5EA23364" w14:textId="77777777" w:rsidR="00215FCF" w:rsidRPr="0094705F" w:rsidRDefault="00215FCF" w:rsidP="00C257FE">
      <w:pPr>
        <w:numPr>
          <w:ilvl w:val="0"/>
          <w:numId w:val="54"/>
        </w:numPr>
        <w:rPr>
          <w:rFonts w:asciiTheme="minorHAnsi" w:hAnsiTheme="minorHAnsi" w:cstheme="minorHAnsi"/>
          <w:szCs w:val="22"/>
        </w:rPr>
      </w:pPr>
      <w:r w:rsidRPr="00306FD1">
        <w:rPr>
          <w:rFonts w:asciiTheme="minorHAnsi" w:hAnsiTheme="minorHAnsi" w:cstheme="minorHAnsi"/>
          <w:szCs w:val="22"/>
        </w:rPr>
        <w:t>mettre en place un plan de sécurité approprié et maintenir le plan de sécurité, en tenant compte de la situation sécuritaire dans le pays où le projet est réalisé;</w:t>
      </w:r>
    </w:p>
    <w:p w14:paraId="0F9A723A" w14:textId="77777777" w:rsidR="00215FCF" w:rsidRPr="0094705F" w:rsidRDefault="00215FCF" w:rsidP="00C257FE">
      <w:pPr>
        <w:numPr>
          <w:ilvl w:val="0"/>
          <w:numId w:val="54"/>
        </w:numPr>
        <w:spacing w:after="120"/>
        <w:rPr>
          <w:rFonts w:asciiTheme="minorHAnsi" w:hAnsiTheme="minorHAnsi" w:cstheme="minorHAnsi"/>
          <w:szCs w:val="22"/>
        </w:rPr>
      </w:pPr>
      <w:r w:rsidRPr="00306FD1">
        <w:rPr>
          <w:rFonts w:asciiTheme="minorHAnsi" w:hAnsiTheme="minorHAnsi" w:cstheme="minorHAnsi"/>
          <w:szCs w:val="22"/>
        </w:rPr>
        <w:t>assumer tous les risques et responsabilités liés à la sécurité du partenaire d’exécution et la mise en œuvre intégrale du plan de sécurité.</w:t>
      </w:r>
    </w:p>
    <w:p w14:paraId="331CC7F4" w14:textId="77777777" w:rsidR="00215FCF" w:rsidRPr="0094705F" w:rsidRDefault="00215FCF" w:rsidP="00C257FE">
      <w:pPr>
        <w:numPr>
          <w:ilvl w:val="0"/>
          <w:numId w:val="55"/>
        </w:numPr>
        <w:spacing w:after="120"/>
        <w:ind w:left="360"/>
        <w:rPr>
          <w:rFonts w:asciiTheme="minorHAnsi" w:hAnsiTheme="minorHAnsi" w:cstheme="minorHAnsi"/>
          <w:szCs w:val="22"/>
        </w:rPr>
      </w:pPr>
      <w:r w:rsidRPr="00306FD1">
        <w:rPr>
          <w:rFonts w:asciiTheme="minorHAnsi" w:hAnsiTheme="minorHAnsi" w:cstheme="minorHAnsi"/>
          <w:szCs w:val="22"/>
        </w:rPr>
        <w:t>Le PNUD se réserve le droit de vérifier si un tel plan est en place et de suggérer des modifications au plan si nécessaire. Le non-respect et la mise en œuvre d’un plan de sécurité approprié tel que requis en vertu des présentes sont considérés comme une violation des obligations du partenaire d’exécution en vertu du présent document de projet et de l’accord de coopération de projet entre le PNUD et le partenaire d’exécution.</w:t>
      </w:r>
      <w:r w:rsidRPr="00306FD1">
        <w:rPr>
          <w:rFonts w:asciiTheme="minorHAnsi" w:hAnsiTheme="minorHAnsi" w:cstheme="minorHAnsi"/>
          <w:szCs w:val="22"/>
          <w:vertAlign w:val="superscript"/>
        </w:rPr>
        <w:footnoteReference w:id="37"/>
      </w:r>
    </w:p>
    <w:p w14:paraId="722FADE9" w14:textId="77777777" w:rsidR="00215FCF" w:rsidRPr="0094705F" w:rsidRDefault="00215FCF" w:rsidP="00C257FE">
      <w:pPr>
        <w:numPr>
          <w:ilvl w:val="0"/>
          <w:numId w:val="55"/>
        </w:numPr>
        <w:spacing w:after="120"/>
        <w:ind w:left="360"/>
        <w:rPr>
          <w:rFonts w:asciiTheme="minorHAnsi" w:hAnsiTheme="minorHAnsi" w:cstheme="minorHAnsi"/>
          <w:szCs w:val="22"/>
        </w:rPr>
      </w:pPr>
      <w:r w:rsidRPr="00306FD1">
        <w:rPr>
          <w:rFonts w:asciiTheme="minorHAnsi" w:hAnsiTheme="minorHAnsi" w:cstheme="minorHAnsi"/>
          <w:szCs w:val="22"/>
        </w:rPr>
        <w:t xml:space="preserve">Le partenaire d’exécution s’engage à entreprendre tous les efforts raisonnables pour s’assurer qu’aucun fonds du PNUD reçu en vertu du document de projet ne soit utilisé pour fournir un soutien aux personnes ou entités associées au terrorisme et que les destinataires de tout montant fournis par le PNUD ci-dessous ne figurent pas sur la liste tenue par le Comité du Conseil de sécurité créé par la résolution 1267 (1999). La liste est accessible via </w:t>
      </w:r>
      <w:hyperlink r:id="rId32" w:history="1">
        <w:r w:rsidRPr="00306FD1">
          <w:rPr>
            <w:rFonts w:asciiTheme="minorHAnsi" w:hAnsiTheme="minorHAnsi" w:cstheme="minorHAnsi"/>
            <w:color w:val="0000FF"/>
            <w:szCs w:val="22"/>
            <w:u w:val="single"/>
          </w:rPr>
          <w:t>http://www.un.org/sc/committees/1267/aq_sanctions_list.shtml</w:t>
        </w:r>
      </w:hyperlink>
      <w:r w:rsidRPr="00306FD1">
        <w:rPr>
          <w:rFonts w:asciiTheme="minorHAnsi" w:hAnsiTheme="minorHAnsi" w:cstheme="minorHAnsi"/>
          <w:color w:val="000080"/>
          <w:szCs w:val="22"/>
        </w:rPr>
        <w:t>.</w:t>
      </w:r>
    </w:p>
    <w:p w14:paraId="2A2FAE6B" w14:textId="77777777" w:rsidR="00215FCF" w:rsidRPr="0094705F" w:rsidRDefault="00215FCF" w:rsidP="00C257FE">
      <w:pPr>
        <w:numPr>
          <w:ilvl w:val="0"/>
          <w:numId w:val="55"/>
        </w:numPr>
        <w:spacing w:before="100" w:beforeAutospacing="1" w:after="120"/>
        <w:ind w:left="360"/>
        <w:rPr>
          <w:rFonts w:asciiTheme="minorHAnsi" w:hAnsiTheme="minorHAnsi" w:cstheme="minorHAnsi"/>
          <w:szCs w:val="22"/>
          <w:u w:val="single"/>
        </w:rPr>
      </w:pPr>
      <w:r w:rsidRPr="00306FD1">
        <w:rPr>
          <w:rFonts w:asciiTheme="minorHAnsi" w:hAnsiTheme="minorHAnsi" w:cstheme="minorHAnsi"/>
          <w:szCs w:val="22"/>
        </w:rPr>
        <w:t xml:space="preserve">La viabilité écologique et environnementale sera renforcée grâce à l’application des normes sociales et environnementales du PNUD (http://www.undp.org/ses) et du mécanisme de responsabilisation connexe (http://www.undp.org/SECU-SRM).  </w:t>
      </w:r>
    </w:p>
    <w:p w14:paraId="02431292" w14:textId="77777777" w:rsidR="00215FCF" w:rsidRPr="00306FD1" w:rsidRDefault="00215FCF" w:rsidP="00C257FE">
      <w:pPr>
        <w:numPr>
          <w:ilvl w:val="0"/>
          <w:numId w:val="55"/>
        </w:numPr>
        <w:autoSpaceDE w:val="0"/>
        <w:autoSpaceDN w:val="0"/>
        <w:adjustRightInd w:val="0"/>
        <w:spacing w:after="0"/>
        <w:ind w:left="360"/>
        <w:rPr>
          <w:rFonts w:asciiTheme="minorHAnsi" w:hAnsiTheme="minorHAnsi" w:cstheme="minorHAnsi"/>
          <w:szCs w:val="22"/>
        </w:rPr>
      </w:pPr>
      <w:r w:rsidRPr="00306FD1">
        <w:rPr>
          <w:rFonts w:asciiTheme="minorHAnsi" w:hAnsiTheme="minorHAnsi" w:cstheme="minorHAnsi"/>
          <w:szCs w:val="22"/>
        </w:rPr>
        <w:t>Le partenaire d’exécution doit: a mener des activités liées aux projets et aux programmes d’une manière compatible avec les normes sociales et environnementales du PNUD, b mettre en œuvre tout plan de gestion ou d’atténuation préparé pour le projet ou le programme afin de se conformer aux ces normes, et c) s’engagent de manière constructive et opportune pour répondre aux préoccupations et aux plaintes soulevées par le biais du mécanisme de responsabilisation. PNUD cherchera à faire en sorte que les communautés et les autres intervenants du projet soient informés et aient accès au mécanisme de responsabilisation.</w:t>
      </w:r>
    </w:p>
    <w:p w14:paraId="622C1A64" w14:textId="77777777" w:rsidR="00215FCF" w:rsidRPr="0094705F" w:rsidRDefault="00215FCF" w:rsidP="00C257FE">
      <w:pPr>
        <w:numPr>
          <w:ilvl w:val="0"/>
          <w:numId w:val="55"/>
        </w:numPr>
        <w:spacing w:before="120" w:after="120"/>
        <w:ind w:left="360"/>
        <w:rPr>
          <w:rFonts w:asciiTheme="minorHAnsi" w:hAnsiTheme="minorHAnsi" w:cstheme="minorHAnsi"/>
          <w:spacing w:val="-4"/>
          <w:szCs w:val="22"/>
        </w:rPr>
      </w:pPr>
      <w:r w:rsidRPr="00306FD1">
        <w:rPr>
          <w:rFonts w:asciiTheme="minorHAnsi" w:hAnsiTheme="minorHAnsi" w:cstheme="minorHAnsi"/>
          <w:spacing w:val="-4"/>
          <w:szCs w:val="22"/>
        </w:rPr>
        <w:t xml:space="preserve">Tous les signataires du document de projet coopèrent de bonne foi à tout exercice visant à évaluer tout engagement lié à un programme ou à un projet ou </w:t>
      </w:r>
      <w:r w:rsidRPr="00306FD1">
        <w:rPr>
          <w:rFonts w:asciiTheme="minorHAnsi" w:hAnsiTheme="minorHAnsi" w:cstheme="minorHAnsi"/>
          <w:szCs w:val="22"/>
        </w:rPr>
        <w:t xml:space="preserve">le respect des normes de l’environnement et </w:t>
      </w:r>
      <w:r w:rsidRPr="00306FD1">
        <w:rPr>
          <w:rFonts w:asciiTheme="minorHAnsi" w:hAnsiTheme="minorHAnsi" w:cstheme="minorHAnsi"/>
          <w:spacing w:val="-4"/>
          <w:szCs w:val="22"/>
        </w:rPr>
        <w:t xml:space="preserve">du SOC du PNUD. Cela inclut l’accès aux sites du projet, au personnel pertinent, </w:t>
      </w:r>
      <w:r w:rsidRPr="00306FD1">
        <w:rPr>
          <w:rFonts w:asciiTheme="minorHAnsi" w:hAnsiTheme="minorHAnsi" w:cstheme="minorHAnsi"/>
          <w:szCs w:val="22"/>
        </w:rPr>
        <w:t>à l’information</w:t>
      </w:r>
      <w:r w:rsidRPr="00306FD1">
        <w:rPr>
          <w:rFonts w:asciiTheme="minorHAnsi" w:hAnsiTheme="minorHAnsi" w:cstheme="minorHAnsi"/>
          <w:spacing w:val="-4"/>
          <w:szCs w:val="22"/>
        </w:rPr>
        <w:t xml:space="preserve"> et à la documentation.</w:t>
      </w:r>
    </w:p>
    <w:p w14:paraId="50FD66BD" w14:textId="77777777" w:rsidR="00215FCF" w:rsidRPr="00306FD1" w:rsidRDefault="00215FCF" w:rsidP="00C257FE">
      <w:pPr>
        <w:numPr>
          <w:ilvl w:val="0"/>
          <w:numId w:val="55"/>
        </w:numPr>
        <w:autoSpaceDE w:val="0"/>
        <w:autoSpaceDN w:val="0"/>
        <w:adjustRightInd w:val="0"/>
        <w:spacing w:after="0"/>
        <w:ind w:left="360"/>
        <w:rPr>
          <w:rFonts w:asciiTheme="minorHAnsi" w:eastAsia="Calibri" w:hAnsiTheme="minorHAnsi" w:cstheme="minorHAnsi"/>
          <w:color w:val="000000"/>
          <w:szCs w:val="22"/>
        </w:rPr>
      </w:pPr>
      <w:r w:rsidRPr="00306FD1">
        <w:rPr>
          <w:rFonts w:asciiTheme="minorHAnsi" w:hAnsiTheme="minorHAnsi" w:cstheme="minorHAnsi"/>
          <w:color w:val="000000"/>
          <w:szCs w:val="22"/>
        </w:rPr>
        <w:t>Le partenaire d’exécution prendra les mesures appropriées pour prévenir l’utilisation abusive de fonds, la fraude ou la corruption, par ses fonctionnaires, consultants, parties responsables, sous-traitants et sous-bénéficiaires dans la mise en œuvre du projet ou en utilisant les fonds du PNUD.  Le partenaire d’exécution veillera à ce que ses politiques de gestion financière, de lutte contre la corruption et de lutte contre la fraude soient en place et appliquées pour tous les financements reçus du PNUD.</w:t>
      </w:r>
    </w:p>
    <w:p w14:paraId="245B4D88" w14:textId="77777777" w:rsidR="00215FCF" w:rsidRPr="00306FD1" w:rsidRDefault="00215FCF" w:rsidP="00215FCF">
      <w:pPr>
        <w:autoSpaceDE w:val="0"/>
        <w:autoSpaceDN w:val="0"/>
        <w:adjustRightInd w:val="0"/>
        <w:spacing w:after="0"/>
        <w:rPr>
          <w:rFonts w:asciiTheme="minorHAnsi" w:eastAsia="Calibri" w:hAnsiTheme="minorHAnsi" w:cstheme="minorHAnsi"/>
          <w:color w:val="000000"/>
          <w:sz w:val="14"/>
          <w:szCs w:val="14"/>
        </w:rPr>
      </w:pPr>
    </w:p>
    <w:p w14:paraId="5DBA3152" w14:textId="77777777" w:rsidR="00215FCF" w:rsidRPr="00306FD1" w:rsidRDefault="00215FCF" w:rsidP="00C257FE">
      <w:pPr>
        <w:numPr>
          <w:ilvl w:val="0"/>
          <w:numId w:val="55"/>
        </w:numPr>
        <w:autoSpaceDE w:val="0"/>
        <w:autoSpaceDN w:val="0"/>
        <w:adjustRightInd w:val="0"/>
        <w:spacing w:after="0"/>
        <w:ind w:left="360"/>
        <w:rPr>
          <w:rFonts w:asciiTheme="minorHAnsi" w:eastAsia="Calibri" w:hAnsiTheme="minorHAnsi" w:cstheme="minorHAnsi"/>
          <w:color w:val="000000"/>
          <w:szCs w:val="22"/>
        </w:rPr>
      </w:pPr>
      <w:r w:rsidRPr="00306FD1">
        <w:rPr>
          <w:rFonts w:asciiTheme="minorHAnsi" w:hAnsiTheme="minorHAnsi" w:cstheme="minorHAnsi"/>
          <w:color w:val="000000"/>
          <w:szCs w:val="22"/>
        </w:rPr>
        <w:t>Les exigences des documents suivants, alors en vigueur au moment de la signature du document de projet, s’appliquent au partenaire d’exécution : a)</w:t>
      </w:r>
      <w:r w:rsidRPr="00306FD1">
        <w:rPr>
          <w:rFonts w:asciiTheme="minorHAnsi" w:hAnsiTheme="minorHAnsi" w:cstheme="minorHAnsi"/>
          <w:szCs w:val="22"/>
        </w:rPr>
        <w:t xml:space="preserve"> la</w:t>
      </w:r>
      <w:r w:rsidRPr="00306FD1">
        <w:rPr>
          <w:rFonts w:asciiTheme="minorHAnsi" w:hAnsiTheme="minorHAnsi" w:cstheme="minorHAnsi"/>
          <w:color w:val="000000"/>
          <w:szCs w:val="22"/>
        </w:rPr>
        <w:t xml:space="preserve"> politique du PNUD en matière de fraude et d’autres pratiques de corruption et b)</w:t>
      </w:r>
      <w:r w:rsidRPr="00306FD1">
        <w:rPr>
          <w:rFonts w:asciiTheme="minorHAnsi" w:hAnsiTheme="minorHAnsi" w:cstheme="minorHAnsi"/>
          <w:szCs w:val="22"/>
        </w:rPr>
        <w:t xml:space="preserve"> le</w:t>
      </w:r>
      <w:r w:rsidRPr="00306FD1">
        <w:rPr>
          <w:rFonts w:asciiTheme="minorHAnsi" w:hAnsiTheme="minorHAnsi" w:cstheme="minorHAnsi"/>
          <w:color w:val="000000"/>
          <w:szCs w:val="22"/>
        </w:rPr>
        <w:t xml:space="preserve"> Bureau de l’audit du PNUD et Directives d’enquête sur les enquêtes. </w:t>
      </w:r>
      <w:r w:rsidRPr="00306FD1">
        <w:rPr>
          <w:rFonts w:asciiTheme="minorHAnsi" w:hAnsiTheme="minorHAnsi" w:cstheme="minorHAnsi"/>
          <w:szCs w:val="22"/>
        </w:rPr>
        <w:t>Le partenaire d’exécution accepte les exigences des documents ci-dessus, qui font partie intégrante de ce Projet Document et sont disponibles en ligne à www.undp.org.</w:t>
      </w:r>
    </w:p>
    <w:p w14:paraId="4B030B9A" w14:textId="77777777" w:rsidR="00215FCF" w:rsidRPr="0094705F" w:rsidRDefault="00215FCF" w:rsidP="00215FCF">
      <w:pPr>
        <w:spacing w:after="0"/>
        <w:rPr>
          <w:rFonts w:asciiTheme="minorHAnsi" w:hAnsiTheme="minorHAnsi" w:cstheme="minorHAnsi"/>
          <w:color w:val="000000"/>
          <w:szCs w:val="22"/>
        </w:rPr>
      </w:pPr>
    </w:p>
    <w:p w14:paraId="4EE0F39A" w14:textId="77777777" w:rsidR="00215FCF" w:rsidRPr="0094705F" w:rsidRDefault="00215FCF" w:rsidP="00C257FE">
      <w:pPr>
        <w:numPr>
          <w:ilvl w:val="0"/>
          <w:numId w:val="55"/>
        </w:numPr>
        <w:spacing w:after="0"/>
        <w:ind w:left="360"/>
        <w:rPr>
          <w:rFonts w:asciiTheme="minorHAnsi" w:hAnsiTheme="minorHAnsi" w:cstheme="minorHAnsi"/>
          <w:color w:val="000000"/>
          <w:szCs w:val="22"/>
        </w:rPr>
      </w:pPr>
      <w:r w:rsidRPr="00306FD1">
        <w:rPr>
          <w:rFonts w:asciiTheme="minorHAnsi" w:hAnsiTheme="minorHAnsi" w:cstheme="minorHAnsi"/>
          <w:color w:val="000000"/>
          <w:szCs w:val="22"/>
        </w:rPr>
        <w:t xml:space="preserve">Dans le cas où une enquête est requise, le PNUD a l’obligation de mener des enquêtes relatives à tout aspect des programmes et projets </w:t>
      </w:r>
      <w:r w:rsidRPr="00306FD1">
        <w:rPr>
          <w:rFonts w:asciiTheme="minorHAnsi" w:hAnsiTheme="minorHAnsi" w:cstheme="minorHAnsi"/>
          <w:szCs w:val="22"/>
        </w:rPr>
        <w:t>du PNUD</w:t>
      </w:r>
      <w:r w:rsidRPr="00306FD1">
        <w:rPr>
          <w:rFonts w:asciiTheme="minorHAnsi" w:hAnsiTheme="minorHAnsi" w:cstheme="minorHAnsi"/>
          <w:color w:val="000000"/>
          <w:szCs w:val="22"/>
        </w:rPr>
        <w:t xml:space="preserve">. Le partenaire d’exécution fournira sa pleine coopération, y compris la mise à disposition du personnel, la documentation pertinente et l’octroi de l’accès aux partenaires d’exécution (et à ses consultants, </w:t>
      </w:r>
      <w:r w:rsidRPr="00306FD1">
        <w:rPr>
          <w:rFonts w:asciiTheme="minorHAnsi" w:hAnsiTheme="minorHAnsi" w:cstheme="minorHAnsi"/>
          <w:szCs w:val="22"/>
        </w:rPr>
        <w:t xml:space="preserve">les </w:t>
      </w:r>
      <w:r w:rsidRPr="00306FD1">
        <w:rPr>
          <w:rFonts w:asciiTheme="minorHAnsi" w:hAnsiTheme="minorHAnsi" w:cstheme="minorHAnsi"/>
          <w:color w:val="000000"/>
          <w:szCs w:val="22"/>
        </w:rPr>
        <w:t>parties responsables, les sous-traitants et sous-récipiendaires'), à des fins à des moments raisonnables et dans des conditions raisonnables qui peuvent être exigées aux fins d’une enquête. En cas de limitation de cette obligation, le PNUD consultera le partenaire d’exécution pour trouver une solution.</w:t>
      </w:r>
    </w:p>
    <w:p w14:paraId="26EE40ED" w14:textId="77777777" w:rsidR="00215FCF" w:rsidRPr="00306FD1" w:rsidRDefault="00215FCF" w:rsidP="00215FCF">
      <w:pPr>
        <w:spacing w:after="0"/>
        <w:rPr>
          <w:rFonts w:asciiTheme="minorHAnsi" w:eastAsia="Calibri" w:hAnsiTheme="minorHAnsi" w:cstheme="minorHAnsi"/>
          <w:color w:val="000000"/>
          <w:sz w:val="14"/>
          <w:szCs w:val="14"/>
        </w:rPr>
      </w:pPr>
    </w:p>
    <w:p w14:paraId="1D3D7FBE" w14:textId="77777777" w:rsidR="00215FCF" w:rsidRPr="0094705F" w:rsidRDefault="00215FCF" w:rsidP="00C257FE">
      <w:pPr>
        <w:numPr>
          <w:ilvl w:val="0"/>
          <w:numId w:val="55"/>
        </w:numPr>
        <w:spacing w:after="0"/>
        <w:ind w:left="360"/>
        <w:rPr>
          <w:rFonts w:asciiTheme="minorHAnsi" w:hAnsiTheme="minorHAnsi" w:cstheme="minorHAnsi"/>
          <w:szCs w:val="22"/>
        </w:rPr>
      </w:pPr>
      <w:r w:rsidRPr="00306FD1">
        <w:rPr>
          <w:rFonts w:asciiTheme="minorHAnsi" w:hAnsiTheme="minorHAnsi" w:cstheme="minorHAnsi"/>
          <w:szCs w:val="22"/>
        </w:rPr>
        <w:t>Le partenaire d’exécution informera rapidement le PNUD en cas d’incidence d’une utilisation inappropriée des fonds, ou d’allégations crédibles de fraude ou de corruption avec le respect de la confidentialité.</w:t>
      </w:r>
    </w:p>
    <w:p w14:paraId="36070C60" w14:textId="77777777" w:rsidR="00215FCF" w:rsidRPr="00306FD1" w:rsidRDefault="00215FCF" w:rsidP="00215FCF">
      <w:pPr>
        <w:spacing w:after="0"/>
        <w:ind w:left="360"/>
        <w:rPr>
          <w:rFonts w:asciiTheme="minorHAnsi" w:eastAsia="Calibri" w:hAnsiTheme="minorHAnsi" w:cstheme="minorHAnsi"/>
          <w:color w:val="000000"/>
          <w:szCs w:val="22"/>
        </w:rPr>
      </w:pPr>
      <w:r w:rsidRPr="00306FD1">
        <w:rPr>
          <w:rFonts w:asciiTheme="minorHAnsi" w:hAnsiTheme="minorHAnsi" w:cstheme="minorHAnsi"/>
          <w:szCs w:val="22"/>
        </w:rPr>
        <w:t>Lorsque le partenaire d’exécution prend conscience qu’un projet ou une activité du PNUD, en tout ou en partie, est l’objet d’une enquête pour fraude ou corruption présumée, le partenaire d’exécution informera le représentant résident du PNUD /chef de Qui informera promptement le Bureau de l’audit et des enquêtes (OAI) du PNUD. Le partenaire d’exécution fournit régulièrement des mises à jour au chef du PNUD dans le pays et à l’OAI de l’État et des actions relatives à cette enquête.</w:t>
      </w:r>
    </w:p>
    <w:p w14:paraId="47728F93" w14:textId="77777777" w:rsidR="00215FCF" w:rsidRPr="0094705F" w:rsidRDefault="00215FCF" w:rsidP="00215FCF">
      <w:pPr>
        <w:spacing w:after="0"/>
        <w:ind w:left="360"/>
        <w:rPr>
          <w:rFonts w:asciiTheme="minorHAnsi" w:hAnsiTheme="minorHAnsi" w:cstheme="minorHAnsi"/>
          <w:b/>
          <w:sz w:val="16"/>
          <w:szCs w:val="16"/>
        </w:rPr>
      </w:pPr>
    </w:p>
    <w:p w14:paraId="10FAC5EF" w14:textId="77777777" w:rsidR="00215FCF" w:rsidRPr="0094705F" w:rsidRDefault="00215FCF" w:rsidP="00C257FE">
      <w:pPr>
        <w:numPr>
          <w:ilvl w:val="0"/>
          <w:numId w:val="55"/>
        </w:numPr>
        <w:spacing w:after="0"/>
        <w:ind w:left="360"/>
        <w:rPr>
          <w:rFonts w:asciiTheme="minorHAnsi" w:hAnsiTheme="minorHAnsi" w:cstheme="minorHAnsi"/>
          <w:i/>
          <w:szCs w:val="22"/>
        </w:rPr>
      </w:pPr>
      <w:r w:rsidRPr="00306FD1">
        <w:rPr>
          <w:rFonts w:asciiTheme="minorHAnsi" w:hAnsiTheme="minorHAnsi" w:cstheme="minorHAnsi"/>
          <w:szCs w:val="22"/>
        </w:rPr>
        <w:t>Le PNUD a droit à un remboursement auprès du partenaire de mise en œuvre des fonds fournis qui ont été utilisés de manière inappropriée, y compris par la fraude ou la corruption, ou autrement payés autres que conformément aux termes et conditions du document de projet.  Ce montant peut être déduit par le PNUD de tout paiement dû au partenaire d’exécution en vertu de la présente Convention ou de tout autre accord.  Le recouvrement de ce montant par le PNUD ne réduira ni ne réduirait les obligations du partenaire d’exécution en vertu du présent document de projet.</w:t>
      </w:r>
    </w:p>
    <w:p w14:paraId="232FF670" w14:textId="77777777" w:rsidR="00215FCF" w:rsidRPr="0094705F" w:rsidRDefault="00215FCF" w:rsidP="00215FCF">
      <w:pPr>
        <w:spacing w:after="0"/>
        <w:ind w:left="360"/>
        <w:rPr>
          <w:rFonts w:asciiTheme="minorHAnsi" w:hAnsiTheme="minorHAnsi" w:cstheme="minorHAnsi"/>
          <w:szCs w:val="22"/>
        </w:rPr>
      </w:pPr>
      <w:r w:rsidRPr="00306FD1">
        <w:rPr>
          <w:rFonts w:asciiTheme="minorHAnsi" w:hAnsiTheme="minorHAnsi" w:cstheme="minorHAnsi"/>
          <w:szCs w:val="22"/>
        </w:rPr>
        <w:t>Lorsque ces fonds n’ont pas été remboursés au PNUD, le partenaire d’exécution convient que les donateurs au PNUD (y compris le gouvernement) dont le financement est la source, en tout ou en partie, des fonds pour les activités relevant de ce projet Document, peut demander le recours au partenaire d’exécution pour le recouvrement des fonds déterminés par le PNUD pour avoir été utilisés de manière inappropriée, y compris par la fraude ou la corruption, ou autrement payés autres que conformément aux termes et conditions du document de projet.</w:t>
      </w:r>
    </w:p>
    <w:p w14:paraId="6D459793" w14:textId="77777777" w:rsidR="00215FCF" w:rsidRPr="00306FD1" w:rsidRDefault="00215FCF" w:rsidP="00215FCF">
      <w:pPr>
        <w:spacing w:after="0"/>
        <w:ind w:left="360"/>
        <w:rPr>
          <w:rFonts w:asciiTheme="minorHAnsi" w:eastAsia="Calibri" w:hAnsiTheme="minorHAnsi" w:cstheme="minorHAnsi"/>
          <w:color w:val="000000"/>
          <w:szCs w:val="22"/>
        </w:rPr>
      </w:pPr>
      <w:r w:rsidRPr="00DE2F76">
        <w:rPr>
          <w:rFonts w:asciiTheme="minorHAnsi" w:hAnsiTheme="minorHAnsi" w:cstheme="minorHAnsi"/>
          <w:b/>
          <w:bCs/>
          <w:i/>
          <w:szCs w:val="22"/>
          <w:u w:val="single"/>
        </w:rPr>
        <w:t>Note</w:t>
      </w:r>
      <w:r w:rsidRPr="00306FD1">
        <w:rPr>
          <w:rFonts w:asciiTheme="minorHAnsi" w:hAnsiTheme="minorHAnsi" w:cstheme="minorHAnsi"/>
          <w:i/>
          <w:szCs w:val="22"/>
        </w:rPr>
        <w:t>:</w:t>
      </w:r>
      <w:r w:rsidRPr="00306FD1">
        <w:rPr>
          <w:rFonts w:asciiTheme="minorHAnsi" w:hAnsiTheme="minorHAnsi" w:cstheme="minorHAnsi"/>
          <w:szCs w:val="22"/>
        </w:rPr>
        <w:t xml:space="preserve"> le terme "document de projet" tel qu’il est utilisé dans la présente clause est réputé inclure tout accord subsidiaire pertinent à la suite du document de projet, y compris ceux avec le partenaire d’exécution, responsable parties, sous-traitants et sous-récipiendaires.</w:t>
      </w:r>
    </w:p>
    <w:p w14:paraId="21D4E30F" w14:textId="77777777" w:rsidR="00215FCF" w:rsidRPr="0094705F" w:rsidRDefault="00215FCF" w:rsidP="00215FCF">
      <w:pPr>
        <w:spacing w:after="0"/>
        <w:ind w:left="360"/>
        <w:rPr>
          <w:rFonts w:asciiTheme="minorHAnsi" w:hAnsiTheme="minorHAnsi" w:cstheme="minorHAnsi"/>
          <w:sz w:val="16"/>
          <w:szCs w:val="16"/>
        </w:rPr>
      </w:pPr>
    </w:p>
    <w:p w14:paraId="7F177C34" w14:textId="77777777" w:rsidR="00215FCF" w:rsidRPr="0094705F" w:rsidRDefault="00215FCF" w:rsidP="00C257FE">
      <w:pPr>
        <w:numPr>
          <w:ilvl w:val="0"/>
          <w:numId w:val="55"/>
        </w:numPr>
        <w:spacing w:after="0"/>
        <w:ind w:left="360"/>
        <w:rPr>
          <w:rFonts w:asciiTheme="minorHAnsi" w:hAnsiTheme="minorHAnsi" w:cstheme="minorHAnsi"/>
          <w:szCs w:val="22"/>
        </w:rPr>
      </w:pPr>
      <w:r w:rsidRPr="00306FD1">
        <w:rPr>
          <w:rFonts w:asciiTheme="minorHAnsi" w:hAnsiTheme="minorHAnsi" w:cstheme="minorHAnsi"/>
          <w:szCs w:val="22"/>
        </w:rPr>
        <w:t>Chaque contrat émis par le partenaire d’exécution dans le cadre de ce document de projet comprend une disposition qui indique qu’aucun frais, pourboires, rabais, cadeaux, commissions ou autres paiements, autres que ceux indiqués dans la proposition, ont été donnés, reçus ou promis dans le cadre du processus de sélection ou de l’exécution du contrat, et que le bénéficiaire des fonds du partenaire d’exécution coopère avec toutes les enquêtes et vérifications postérieures au paiement.</w:t>
      </w:r>
    </w:p>
    <w:p w14:paraId="4304DB37" w14:textId="77777777" w:rsidR="00215FCF" w:rsidRPr="0094705F" w:rsidRDefault="00215FCF" w:rsidP="00215FCF">
      <w:pPr>
        <w:spacing w:after="0"/>
        <w:rPr>
          <w:rFonts w:asciiTheme="minorHAnsi" w:hAnsiTheme="minorHAnsi" w:cstheme="minorHAnsi"/>
          <w:szCs w:val="22"/>
        </w:rPr>
      </w:pPr>
    </w:p>
    <w:p w14:paraId="2C5A9E6E" w14:textId="77777777" w:rsidR="00215FCF" w:rsidRPr="0094705F" w:rsidRDefault="00215FCF" w:rsidP="00C257FE">
      <w:pPr>
        <w:numPr>
          <w:ilvl w:val="0"/>
          <w:numId w:val="55"/>
        </w:numPr>
        <w:spacing w:after="0"/>
        <w:ind w:left="360"/>
        <w:rPr>
          <w:rFonts w:asciiTheme="minorHAnsi" w:hAnsiTheme="minorHAnsi" w:cstheme="minorHAnsi"/>
          <w:szCs w:val="22"/>
        </w:rPr>
      </w:pPr>
      <w:r w:rsidRPr="00306FD1">
        <w:rPr>
          <w:rFonts w:asciiTheme="minorHAnsi" w:hAnsiTheme="minorHAnsi" w:cstheme="minorHAnsi"/>
          <w:szCs w:val="22"/>
        </w:rPr>
        <w:t>Si le PNUD se référait aux autorités nationales compétentes pour une action en justice appropriée tout acte répréhensibles allégué se rapportant au projet, le gouvernement veillera à ce que les autorités nationales compétentes en fassent une enquête active et prennent une action en justice appropriée à l’encontre de toutes les personnes qui ont été trouvées pour avoir participé à l’acte répréhensibles, recouvrer et restituer les fonds récupérés au PNUD.</w:t>
      </w:r>
    </w:p>
    <w:p w14:paraId="2B7CA672" w14:textId="77777777" w:rsidR="00215FCF" w:rsidRPr="0094705F" w:rsidRDefault="00215FCF" w:rsidP="00215FCF">
      <w:pPr>
        <w:spacing w:after="0"/>
        <w:rPr>
          <w:rFonts w:asciiTheme="minorHAnsi" w:hAnsiTheme="minorHAnsi" w:cstheme="minorHAnsi"/>
          <w:szCs w:val="22"/>
        </w:rPr>
      </w:pPr>
    </w:p>
    <w:p w14:paraId="21DFC477" w14:textId="607DA994" w:rsidR="00FA5886" w:rsidRPr="00306FD1" w:rsidRDefault="00215FCF" w:rsidP="00C257FE">
      <w:pPr>
        <w:numPr>
          <w:ilvl w:val="0"/>
          <w:numId w:val="55"/>
        </w:numPr>
        <w:spacing w:after="0"/>
        <w:ind w:left="360"/>
        <w:rPr>
          <w:rFonts w:asciiTheme="minorHAnsi" w:hAnsiTheme="minorHAnsi" w:cstheme="minorHAnsi"/>
          <w:szCs w:val="22"/>
        </w:rPr>
        <w:sectPr w:rsidR="00FA5886" w:rsidRPr="00306FD1" w:rsidSect="00170F4D">
          <w:pgSz w:w="15840" w:h="12240" w:orient="landscape"/>
          <w:pgMar w:top="1440" w:right="1440" w:bottom="1440" w:left="1440" w:header="720" w:footer="720" w:gutter="0"/>
          <w:cols w:space="720"/>
          <w:titlePg/>
          <w:docGrid w:linePitch="360"/>
        </w:sectPr>
      </w:pPr>
      <w:r w:rsidRPr="00306FD1">
        <w:rPr>
          <w:rFonts w:asciiTheme="minorHAnsi" w:hAnsiTheme="minorHAnsi" w:cstheme="minorHAnsi"/>
          <w:szCs w:val="22"/>
        </w:rPr>
        <w:t xml:space="preserve">Le partenaire d’exécution veille à ce que toutes ses obligations énoncées dans le présent article, intitulées « clauses types de gestion des </w:t>
      </w:r>
      <w:r w:rsidR="0036613D" w:rsidRPr="00306FD1">
        <w:rPr>
          <w:rFonts w:asciiTheme="minorHAnsi" w:hAnsiTheme="minorHAnsi" w:cstheme="minorHAnsi"/>
          <w:szCs w:val="22"/>
        </w:rPr>
        <w:t>risques »</w:t>
      </w:r>
      <w:r w:rsidRPr="00306FD1">
        <w:rPr>
          <w:rFonts w:asciiTheme="minorHAnsi" w:hAnsiTheme="minorHAnsi" w:cstheme="minorHAnsi"/>
          <w:szCs w:val="22"/>
        </w:rPr>
        <w:t xml:space="preserve">, soient transmises à chaque partie responsable, sous-traitant et sous-récipiendaire et que toutes les clauses prévues au présent article intitulé «Gestion des risques» sont inclus, </w:t>
      </w:r>
      <w:r w:rsidRPr="00306FD1">
        <w:rPr>
          <w:rFonts w:asciiTheme="minorHAnsi" w:hAnsiTheme="minorHAnsi" w:cstheme="minorHAnsi"/>
          <w:i/>
          <w:szCs w:val="22"/>
        </w:rPr>
        <w:t>mutatis mutandis</w:t>
      </w:r>
      <w:r w:rsidRPr="00306FD1">
        <w:rPr>
          <w:rFonts w:asciiTheme="minorHAnsi" w:hAnsiTheme="minorHAnsi" w:cstheme="minorHAnsi"/>
          <w:szCs w:val="22"/>
        </w:rPr>
        <w:t>, dans tous les sous-contrats conclus dans le présent document de proje</w:t>
      </w:r>
      <w:r w:rsidR="008C35EB" w:rsidRPr="00306FD1">
        <w:rPr>
          <w:rFonts w:asciiTheme="minorHAnsi" w:hAnsiTheme="minorHAnsi" w:cstheme="minorHAnsi"/>
          <w:szCs w:val="22"/>
        </w:rPr>
        <w:t>t.</w:t>
      </w:r>
    </w:p>
    <w:p w14:paraId="064C3C28" w14:textId="2DD5604E" w:rsidR="00215FCF" w:rsidRPr="00306FD1" w:rsidRDefault="006316BC" w:rsidP="00122616">
      <w:pPr>
        <w:pStyle w:val="Titre1"/>
        <w:numPr>
          <w:ilvl w:val="0"/>
          <w:numId w:val="0"/>
        </w:numPr>
        <w:spacing w:after="120"/>
        <w:ind w:left="720" w:hanging="720"/>
        <w:rPr>
          <w:rFonts w:asciiTheme="minorHAnsi" w:hAnsiTheme="minorHAnsi" w:cstheme="minorHAnsi"/>
          <w:sz w:val="22"/>
          <w:szCs w:val="22"/>
        </w:rPr>
      </w:pPr>
      <w:bookmarkStart w:id="162" w:name="_Toc16078612"/>
      <w:bookmarkStart w:id="163" w:name="_Toc19557053"/>
      <w:r w:rsidRPr="00306FD1">
        <w:rPr>
          <w:rFonts w:asciiTheme="minorHAnsi" w:hAnsiTheme="minorHAnsi" w:cstheme="minorHAnsi"/>
          <w:sz w:val="22"/>
          <w:szCs w:val="22"/>
        </w:rPr>
        <w:t>XI</w:t>
      </w:r>
      <w:r w:rsidRPr="00306FD1">
        <w:rPr>
          <w:rFonts w:asciiTheme="minorHAnsi" w:hAnsiTheme="minorHAnsi" w:cstheme="minorHAnsi"/>
          <w:sz w:val="22"/>
          <w:szCs w:val="22"/>
        </w:rPr>
        <w:tab/>
      </w:r>
      <w:r w:rsidR="00215FCF" w:rsidRPr="00306FD1">
        <w:rPr>
          <w:rFonts w:asciiTheme="minorHAnsi" w:hAnsiTheme="minorHAnsi" w:cstheme="minorHAnsi"/>
          <w:sz w:val="22"/>
          <w:szCs w:val="22"/>
        </w:rPr>
        <w:t>ANNEXES</w:t>
      </w:r>
      <w:bookmarkEnd w:id="162"/>
      <w:bookmarkEnd w:id="163"/>
    </w:p>
    <w:p w14:paraId="35AC8008" w14:textId="77777777" w:rsidR="00215FCF" w:rsidRPr="0094705F" w:rsidRDefault="00215FCF" w:rsidP="00C918F5">
      <w:pPr>
        <w:spacing w:after="0"/>
        <w:rPr>
          <w:rFonts w:asciiTheme="minorHAnsi" w:hAnsiTheme="minorHAnsi" w:cstheme="minorHAnsi"/>
          <w:szCs w:val="22"/>
        </w:rPr>
      </w:pPr>
    </w:p>
    <w:p w14:paraId="35B880E8" w14:textId="77777777" w:rsidR="00215FCF" w:rsidRPr="0094705F" w:rsidRDefault="00215FCF" w:rsidP="00C918F5">
      <w:pPr>
        <w:numPr>
          <w:ilvl w:val="0"/>
          <w:numId w:val="2"/>
        </w:numPr>
        <w:spacing w:after="0"/>
        <w:rPr>
          <w:rFonts w:asciiTheme="minorHAnsi" w:hAnsiTheme="minorHAnsi" w:cstheme="minorHAnsi"/>
          <w:b/>
          <w:iCs/>
          <w:szCs w:val="22"/>
        </w:rPr>
      </w:pPr>
      <w:r w:rsidRPr="00306FD1">
        <w:rPr>
          <w:rFonts w:asciiTheme="minorHAnsi" w:hAnsiTheme="minorHAnsi" w:cstheme="minorHAnsi"/>
          <w:b/>
          <w:iCs/>
          <w:szCs w:val="22"/>
        </w:rPr>
        <w:t>Rapport d’assurance qualité du projet</w:t>
      </w:r>
    </w:p>
    <w:p w14:paraId="0236217F" w14:textId="77777777" w:rsidR="00215FCF" w:rsidRPr="0094705F" w:rsidRDefault="00215FCF" w:rsidP="00C918F5">
      <w:pPr>
        <w:spacing w:after="0"/>
        <w:rPr>
          <w:rFonts w:asciiTheme="minorHAnsi" w:hAnsiTheme="minorHAnsi" w:cstheme="minorHAnsi"/>
          <w:b/>
          <w:iCs/>
          <w:szCs w:val="22"/>
        </w:rPr>
      </w:pPr>
    </w:p>
    <w:p w14:paraId="71AFB71C" w14:textId="77777777" w:rsidR="00215FCF" w:rsidRPr="0094705F" w:rsidRDefault="00215FCF" w:rsidP="00092331">
      <w:pPr>
        <w:numPr>
          <w:ilvl w:val="0"/>
          <w:numId w:val="2"/>
        </w:numPr>
        <w:rPr>
          <w:rFonts w:asciiTheme="minorHAnsi" w:hAnsiTheme="minorHAnsi" w:cstheme="minorHAnsi"/>
          <w:b/>
          <w:iCs/>
          <w:szCs w:val="22"/>
        </w:rPr>
      </w:pPr>
      <w:r w:rsidRPr="00306FD1">
        <w:rPr>
          <w:rFonts w:asciiTheme="minorHAnsi" w:hAnsiTheme="minorHAnsi" w:cstheme="minorHAnsi"/>
          <w:b/>
          <w:iCs/>
          <w:szCs w:val="22"/>
        </w:rPr>
        <w:t xml:space="preserve">Modèle de dépistage social et environnemental </w:t>
      </w:r>
      <w:r w:rsidRPr="00306FD1">
        <w:rPr>
          <w:rFonts w:asciiTheme="minorHAnsi" w:hAnsiTheme="minorHAnsi" w:cstheme="minorHAnsi"/>
          <w:iCs/>
          <w:szCs w:val="22"/>
        </w:rPr>
        <w:t>[</w:t>
      </w:r>
      <w:r w:rsidRPr="00306FD1">
        <w:rPr>
          <w:rFonts w:asciiTheme="minorHAnsi" w:hAnsiTheme="minorHAnsi" w:cstheme="minorHAnsi"/>
          <w:iCs/>
          <w:szCs w:val="22"/>
          <w:u w:val="single"/>
        </w:rPr>
        <w:t>anglais</w:t>
      </w:r>
      <w:r w:rsidRPr="00306FD1">
        <w:rPr>
          <w:rFonts w:asciiTheme="minorHAnsi" w:hAnsiTheme="minorHAnsi" w:cstheme="minorHAnsi"/>
          <w:iCs/>
          <w:szCs w:val="22"/>
        </w:rPr>
        <w:t>]</w:t>
      </w:r>
      <w:r w:rsidRPr="00306FD1">
        <w:rPr>
          <w:rFonts w:asciiTheme="minorHAnsi" w:hAnsiTheme="minorHAnsi" w:cstheme="minorHAnsi"/>
          <w:iCs/>
          <w:szCs w:val="22"/>
          <w:u w:val="single"/>
        </w:rPr>
        <w:t>[français</w:t>
      </w:r>
      <w:r w:rsidRPr="00306FD1">
        <w:rPr>
          <w:rFonts w:asciiTheme="minorHAnsi" w:hAnsiTheme="minorHAnsi" w:cstheme="minorHAnsi"/>
          <w:iCs/>
          <w:szCs w:val="22"/>
        </w:rPr>
        <w:t>] [</w:t>
      </w:r>
      <w:r w:rsidRPr="00306FD1">
        <w:rPr>
          <w:rFonts w:asciiTheme="minorHAnsi" w:hAnsiTheme="minorHAnsi" w:cstheme="minorHAnsi"/>
          <w:iCs/>
          <w:szCs w:val="22"/>
          <w:u w:val="single"/>
        </w:rPr>
        <w:t>espagnol</w:t>
      </w:r>
      <w:r w:rsidRPr="00306FD1">
        <w:rPr>
          <w:rFonts w:asciiTheme="minorHAnsi" w:hAnsiTheme="minorHAnsi" w:cstheme="minorHAnsi"/>
          <w:iCs/>
          <w:szCs w:val="22"/>
        </w:rPr>
        <w:t>], y compris des évaluations sociales et environnementales additionnelles ou des plans de gestion pertinents.</w:t>
      </w:r>
      <w:r w:rsidRPr="00306FD1">
        <w:rPr>
          <w:rFonts w:asciiTheme="minorHAnsi" w:hAnsiTheme="minorHAnsi" w:cstheme="minorHAnsi"/>
          <w:i/>
          <w:iCs/>
          <w:szCs w:val="22"/>
        </w:rPr>
        <w:t>(Note: le screening de ses n’est pas requis pour les projets dans lesquels le PNUD est agent administratif uniquement et/ou projets comprenant uniquement des rapports, la coordination des événements, des formations, des ateliers, des réunions, des conférences, la préparation de documents de communication, renforcer les capacités des partenaires à participer aux négociations et conférences internationales, à la coordination des partenariats et à la gestion des réseaux, ou à des projets mondiaux/régionaux sans activités au niveau des pays).</w:t>
      </w:r>
    </w:p>
    <w:p w14:paraId="7D10B34B" w14:textId="77777777" w:rsidR="00215FCF" w:rsidRPr="0094705F" w:rsidRDefault="00215FCF" w:rsidP="00215FCF">
      <w:pPr>
        <w:rPr>
          <w:rFonts w:asciiTheme="minorHAnsi" w:hAnsiTheme="minorHAnsi" w:cstheme="minorHAnsi"/>
          <w:b/>
          <w:iCs/>
          <w:szCs w:val="22"/>
        </w:rPr>
      </w:pPr>
    </w:p>
    <w:p w14:paraId="04BB3A69" w14:textId="77777777" w:rsidR="00215FCF" w:rsidRPr="0094705F" w:rsidRDefault="00215FCF" w:rsidP="00092331">
      <w:pPr>
        <w:numPr>
          <w:ilvl w:val="0"/>
          <w:numId w:val="2"/>
        </w:numPr>
        <w:rPr>
          <w:rFonts w:asciiTheme="minorHAnsi" w:hAnsiTheme="minorHAnsi" w:cstheme="minorHAnsi"/>
          <w:szCs w:val="22"/>
        </w:rPr>
      </w:pPr>
      <w:r w:rsidRPr="00306FD1">
        <w:rPr>
          <w:rFonts w:asciiTheme="minorHAnsi" w:hAnsiTheme="minorHAnsi" w:cstheme="minorHAnsi"/>
          <w:b/>
          <w:szCs w:val="22"/>
        </w:rPr>
        <w:t>Analyse des risques</w:t>
      </w:r>
      <w:r w:rsidRPr="00306FD1">
        <w:rPr>
          <w:rFonts w:asciiTheme="minorHAnsi" w:hAnsiTheme="minorHAnsi" w:cstheme="minorHAnsi"/>
          <w:szCs w:val="22"/>
        </w:rPr>
        <w:t xml:space="preserve">. Utilisez la norme </w:t>
      </w:r>
      <w:hyperlink r:id="rId33" w:history="1">
        <w:r w:rsidRPr="00306FD1">
          <w:rPr>
            <w:rFonts w:asciiTheme="minorHAnsi" w:hAnsiTheme="minorHAnsi" w:cstheme="minorHAnsi"/>
            <w:color w:val="0000FF"/>
            <w:szCs w:val="22"/>
            <w:u w:val="single"/>
          </w:rPr>
          <w:t>Modèle de journal des risques</w:t>
        </w:r>
      </w:hyperlink>
      <w:r w:rsidRPr="00306FD1">
        <w:rPr>
          <w:rFonts w:asciiTheme="minorHAnsi" w:hAnsiTheme="minorHAnsi" w:cstheme="minorHAnsi"/>
          <w:szCs w:val="22"/>
        </w:rPr>
        <w:t xml:space="preserve">. Veuillez-vous référer à la </w:t>
      </w:r>
      <w:hyperlink r:id="rId34" w:history="1">
        <w:r w:rsidRPr="00306FD1">
          <w:rPr>
            <w:rFonts w:asciiTheme="minorHAnsi" w:hAnsiTheme="minorHAnsi" w:cstheme="minorHAnsi"/>
            <w:color w:val="0000FF"/>
            <w:szCs w:val="22"/>
            <w:u w:val="single"/>
          </w:rPr>
          <w:t>Description livrable du journal des risques</w:t>
        </w:r>
      </w:hyperlink>
      <w:r w:rsidRPr="00306FD1">
        <w:rPr>
          <w:rFonts w:asciiTheme="minorHAnsi" w:hAnsiTheme="minorHAnsi" w:cstheme="minorHAnsi"/>
          <w:szCs w:val="22"/>
        </w:rPr>
        <w:t xml:space="preserve"> pour les instructions</w:t>
      </w:r>
    </w:p>
    <w:p w14:paraId="1DBC92DB" w14:textId="77777777" w:rsidR="00215FCF" w:rsidRPr="0094705F" w:rsidRDefault="00215FCF" w:rsidP="00215FCF">
      <w:pPr>
        <w:rPr>
          <w:rFonts w:asciiTheme="minorHAnsi" w:hAnsiTheme="minorHAnsi" w:cstheme="minorHAnsi"/>
          <w:b/>
          <w:szCs w:val="22"/>
        </w:rPr>
      </w:pPr>
    </w:p>
    <w:p w14:paraId="665AA4B0" w14:textId="77777777" w:rsidR="00215FCF" w:rsidRPr="0094705F" w:rsidRDefault="00215FCF" w:rsidP="00092331">
      <w:pPr>
        <w:numPr>
          <w:ilvl w:val="0"/>
          <w:numId w:val="2"/>
        </w:numPr>
        <w:rPr>
          <w:rFonts w:asciiTheme="minorHAnsi" w:hAnsiTheme="minorHAnsi" w:cstheme="minorHAnsi"/>
          <w:iCs/>
          <w:szCs w:val="22"/>
        </w:rPr>
      </w:pPr>
      <w:r w:rsidRPr="00306FD1">
        <w:rPr>
          <w:rFonts w:asciiTheme="minorHAnsi" w:hAnsiTheme="minorHAnsi" w:cstheme="minorHAnsi"/>
          <w:b/>
          <w:iCs/>
          <w:szCs w:val="22"/>
        </w:rPr>
        <w:t>Évaluation de la capacité :</w:t>
      </w:r>
      <w:r w:rsidRPr="00306FD1">
        <w:rPr>
          <w:rFonts w:asciiTheme="minorHAnsi" w:hAnsiTheme="minorHAnsi" w:cstheme="minorHAnsi"/>
          <w:iCs/>
          <w:szCs w:val="22"/>
        </w:rPr>
        <w:t xml:space="preserve"> résultats des évaluations de la capacité du partenaire d’exécution (y compris la micro-évaluation HACT)</w:t>
      </w:r>
    </w:p>
    <w:p w14:paraId="3E6CD891" w14:textId="77777777" w:rsidR="00215FCF" w:rsidRPr="0094705F" w:rsidRDefault="00215FCF" w:rsidP="00215FCF">
      <w:pPr>
        <w:rPr>
          <w:rFonts w:asciiTheme="minorHAnsi" w:hAnsiTheme="minorHAnsi" w:cstheme="minorHAnsi"/>
          <w:iCs/>
          <w:szCs w:val="22"/>
        </w:rPr>
      </w:pPr>
    </w:p>
    <w:p w14:paraId="21AE41EA" w14:textId="77777777" w:rsidR="003D4708" w:rsidRPr="00306FD1" w:rsidRDefault="003D4708" w:rsidP="006C5CDE">
      <w:pPr>
        <w:rPr>
          <w:rFonts w:asciiTheme="minorHAnsi" w:hAnsiTheme="minorHAnsi" w:cstheme="minorHAnsi"/>
          <w:iCs/>
          <w:szCs w:val="22"/>
        </w:rPr>
      </w:pPr>
    </w:p>
    <w:p w14:paraId="35237531" w14:textId="77777777" w:rsidR="003D4708" w:rsidRPr="00306FD1" w:rsidRDefault="003D4708" w:rsidP="00092331">
      <w:pPr>
        <w:numPr>
          <w:ilvl w:val="0"/>
          <w:numId w:val="2"/>
        </w:numPr>
        <w:rPr>
          <w:rFonts w:asciiTheme="minorHAnsi" w:hAnsiTheme="minorHAnsi" w:cstheme="minorHAnsi"/>
          <w:iCs/>
          <w:szCs w:val="22"/>
        </w:rPr>
      </w:pPr>
      <w:r w:rsidRPr="00306FD1">
        <w:rPr>
          <w:rFonts w:asciiTheme="minorHAnsi" w:hAnsiTheme="minorHAnsi" w:cstheme="minorHAnsi"/>
          <w:b/>
          <w:szCs w:val="22"/>
        </w:rPr>
        <w:t>Termes de référence des postes clés de gestion.</w:t>
      </w:r>
    </w:p>
    <w:p w14:paraId="2C53A1B5" w14:textId="1BA582ED" w:rsidR="003D4708" w:rsidRPr="00306FD1" w:rsidRDefault="003D4708" w:rsidP="006C5CDE">
      <w:pPr>
        <w:rPr>
          <w:rFonts w:asciiTheme="minorHAnsi" w:hAnsiTheme="minorHAnsi" w:cstheme="minorHAnsi"/>
          <w:iCs/>
          <w:szCs w:val="22"/>
        </w:rPr>
      </w:pPr>
    </w:p>
    <w:p w14:paraId="379C8F65" w14:textId="0C35F29B" w:rsidR="000466D8" w:rsidRPr="00306FD1" w:rsidRDefault="000466D8" w:rsidP="006C5CDE">
      <w:pPr>
        <w:rPr>
          <w:rFonts w:asciiTheme="minorHAnsi" w:hAnsiTheme="minorHAnsi" w:cstheme="minorHAnsi"/>
          <w:iCs/>
          <w:szCs w:val="22"/>
        </w:rPr>
      </w:pPr>
    </w:p>
    <w:p w14:paraId="0CA8E0C7" w14:textId="30F6AC34" w:rsidR="000466D8" w:rsidRPr="00306FD1" w:rsidRDefault="000466D8" w:rsidP="006C5CDE">
      <w:pPr>
        <w:rPr>
          <w:rFonts w:asciiTheme="minorHAnsi" w:hAnsiTheme="minorHAnsi" w:cstheme="minorHAnsi"/>
          <w:iCs/>
          <w:szCs w:val="22"/>
        </w:rPr>
      </w:pPr>
    </w:p>
    <w:p w14:paraId="02392349" w14:textId="650B4A36" w:rsidR="0009028B" w:rsidRPr="00306FD1" w:rsidRDefault="0009028B" w:rsidP="006C5CDE">
      <w:pPr>
        <w:rPr>
          <w:rFonts w:asciiTheme="minorHAnsi" w:hAnsiTheme="minorHAnsi" w:cstheme="minorHAnsi"/>
          <w:iCs/>
          <w:szCs w:val="22"/>
        </w:rPr>
      </w:pPr>
    </w:p>
    <w:p w14:paraId="7D2AD747" w14:textId="6F91B195" w:rsidR="0009028B" w:rsidRPr="00306FD1" w:rsidRDefault="0009028B" w:rsidP="006C5CDE">
      <w:pPr>
        <w:rPr>
          <w:rFonts w:asciiTheme="minorHAnsi" w:hAnsiTheme="minorHAnsi" w:cstheme="minorHAnsi"/>
          <w:iCs/>
          <w:szCs w:val="22"/>
        </w:rPr>
      </w:pPr>
    </w:p>
    <w:p w14:paraId="43568575" w14:textId="694ABBBC" w:rsidR="0009028B" w:rsidRPr="00306FD1" w:rsidRDefault="0009028B" w:rsidP="006C5CDE">
      <w:pPr>
        <w:rPr>
          <w:rFonts w:asciiTheme="minorHAnsi" w:hAnsiTheme="minorHAnsi" w:cstheme="minorHAnsi"/>
          <w:iCs/>
          <w:szCs w:val="22"/>
        </w:rPr>
      </w:pPr>
    </w:p>
    <w:p w14:paraId="7310FA27" w14:textId="6D59A8B8" w:rsidR="0009028B" w:rsidRPr="00306FD1" w:rsidRDefault="0009028B" w:rsidP="006C5CDE">
      <w:pPr>
        <w:rPr>
          <w:rFonts w:asciiTheme="minorHAnsi" w:hAnsiTheme="minorHAnsi" w:cstheme="minorHAnsi"/>
          <w:iCs/>
          <w:szCs w:val="22"/>
        </w:rPr>
      </w:pPr>
    </w:p>
    <w:p w14:paraId="23AA931B" w14:textId="61DA3AD0" w:rsidR="0009028B" w:rsidRPr="00306FD1" w:rsidRDefault="0009028B" w:rsidP="006C5CDE">
      <w:pPr>
        <w:rPr>
          <w:rFonts w:asciiTheme="minorHAnsi" w:hAnsiTheme="minorHAnsi" w:cstheme="minorHAnsi"/>
          <w:iCs/>
          <w:szCs w:val="22"/>
        </w:rPr>
      </w:pPr>
    </w:p>
    <w:p w14:paraId="0C0F2CC2" w14:textId="619F1DD5" w:rsidR="0009028B" w:rsidRPr="00306FD1" w:rsidRDefault="0009028B" w:rsidP="006C5CDE">
      <w:pPr>
        <w:rPr>
          <w:rFonts w:asciiTheme="minorHAnsi" w:hAnsiTheme="minorHAnsi" w:cstheme="minorHAnsi"/>
          <w:iCs/>
          <w:szCs w:val="22"/>
        </w:rPr>
      </w:pPr>
    </w:p>
    <w:p w14:paraId="30486E10" w14:textId="77777777" w:rsidR="00C918F5" w:rsidRPr="00306FD1" w:rsidRDefault="00C918F5" w:rsidP="006C5CDE">
      <w:pPr>
        <w:rPr>
          <w:rFonts w:asciiTheme="minorHAnsi" w:hAnsiTheme="minorHAnsi" w:cstheme="minorHAnsi"/>
          <w:iCs/>
          <w:szCs w:val="22"/>
        </w:rPr>
      </w:pPr>
    </w:p>
    <w:p w14:paraId="2F31DA96" w14:textId="77777777" w:rsidR="0009028B" w:rsidRPr="00306FD1" w:rsidRDefault="0009028B" w:rsidP="006C5CDE">
      <w:pPr>
        <w:rPr>
          <w:rFonts w:asciiTheme="minorHAnsi" w:hAnsiTheme="minorHAnsi" w:cstheme="minorHAnsi"/>
          <w:iCs/>
          <w:szCs w:val="22"/>
        </w:rPr>
      </w:pPr>
    </w:p>
    <w:p w14:paraId="73D505B1" w14:textId="2BC1084E" w:rsidR="00004EBB" w:rsidRDefault="00004EBB" w:rsidP="00004EBB">
      <w:pPr>
        <w:spacing w:after="160" w:line="259" w:lineRule="auto"/>
        <w:rPr>
          <w:rFonts w:asciiTheme="minorHAnsi" w:hAnsiTheme="minorHAnsi" w:cstheme="minorHAnsi"/>
          <w:b/>
          <w:szCs w:val="22"/>
          <w:u w:val="single"/>
        </w:rPr>
      </w:pPr>
      <w:r w:rsidRPr="0094705F">
        <w:rPr>
          <w:rFonts w:asciiTheme="minorHAnsi" w:hAnsiTheme="minorHAnsi" w:cstheme="minorHAnsi"/>
          <w:b/>
          <w:szCs w:val="22"/>
          <w:u w:val="single"/>
        </w:rPr>
        <w:t>COORDONNATEUR (RICE) NATIONAL (E) DU PAMED</w:t>
      </w:r>
    </w:p>
    <w:p w14:paraId="20B05225" w14:textId="20BA22B0" w:rsidR="00823E9F" w:rsidRDefault="00823E9F" w:rsidP="00823E9F">
      <w:pPr>
        <w:rPr>
          <w:rFonts w:ascii="Calibri" w:hAnsi="Calibri" w:cs="Calibri"/>
          <w:szCs w:val="22"/>
        </w:rPr>
      </w:pPr>
      <w:r>
        <w:rPr>
          <w:rFonts w:ascii="Calibri" w:hAnsi="Calibri" w:cs="Calibri"/>
          <w:szCs w:val="22"/>
        </w:rPr>
        <w:t>Lieu d’affectation </w:t>
      </w:r>
      <w:r>
        <w:rPr>
          <w:rFonts w:ascii="Calibri" w:hAnsi="Calibri" w:cs="Calibri"/>
          <w:szCs w:val="22"/>
        </w:rPr>
        <w:tab/>
        <w:t>:</w:t>
      </w:r>
      <w:r>
        <w:rPr>
          <w:rFonts w:ascii="Calibri" w:hAnsi="Calibri" w:cs="Calibri"/>
          <w:szCs w:val="22"/>
        </w:rPr>
        <w:tab/>
        <w:t>Dédougou</w:t>
      </w:r>
    </w:p>
    <w:p w14:paraId="274C1150" w14:textId="77777777" w:rsidR="00823E9F" w:rsidRDefault="00823E9F" w:rsidP="00823E9F">
      <w:pPr>
        <w:rPr>
          <w:rFonts w:ascii="Calibri" w:hAnsi="Calibri" w:cs="Calibri"/>
          <w:szCs w:val="22"/>
        </w:rPr>
      </w:pPr>
      <w:r>
        <w:rPr>
          <w:rFonts w:ascii="Calibri" w:hAnsi="Calibri" w:cs="Calibri"/>
          <w:szCs w:val="22"/>
        </w:rPr>
        <w:t>Durée de l’engagement </w:t>
      </w:r>
      <w:r>
        <w:rPr>
          <w:rFonts w:ascii="Calibri" w:hAnsi="Calibri" w:cs="Calibri"/>
          <w:szCs w:val="22"/>
        </w:rPr>
        <w:tab/>
        <w:t>:</w:t>
      </w:r>
      <w:r>
        <w:rPr>
          <w:rFonts w:ascii="Calibri" w:hAnsi="Calibri" w:cs="Calibri"/>
          <w:szCs w:val="22"/>
        </w:rPr>
        <w:tab/>
        <w:t>1 an renouvelable</w:t>
      </w:r>
    </w:p>
    <w:p w14:paraId="27686ECE" w14:textId="507A0D4D" w:rsidR="00823E9F" w:rsidRPr="00823E9F" w:rsidRDefault="00823E9F" w:rsidP="00823E9F">
      <w:pPr>
        <w:rPr>
          <w:rFonts w:ascii="Calibri" w:hAnsi="Calibri" w:cs="Calibri"/>
          <w:szCs w:val="22"/>
        </w:rPr>
      </w:pPr>
      <w:r>
        <w:rPr>
          <w:rFonts w:ascii="Calibri" w:hAnsi="Calibri" w:cs="Calibri"/>
          <w:szCs w:val="22"/>
        </w:rPr>
        <w:t>Date de début </w:t>
      </w:r>
      <w:r>
        <w:rPr>
          <w:rFonts w:ascii="Calibri" w:hAnsi="Calibri" w:cs="Calibri"/>
          <w:szCs w:val="22"/>
        </w:rPr>
        <w:tab/>
      </w:r>
      <w:r>
        <w:rPr>
          <w:rFonts w:ascii="Calibri" w:hAnsi="Calibri" w:cs="Calibri"/>
          <w:szCs w:val="22"/>
        </w:rPr>
        <w:tab/>
        <w:t>:</w:t>
      </w:r>
      <w:r>
        <w:rPr>
          <w:rFonts w:ascii="Calibri" w:hAnsi="Calibri" w:cs="Calibri"/>
          <w:szCs w:val="22"/>
        </w:rPr>
        <w:tab/>
        <w:t>Novembre 2019</w:t>
      </w:r>
    </w:p>
    <w:p w14:paraId="4E48588D" w14:textId="77777777" w:rsidR="00004EBB" w:rsidRPr="0094705F" w:rsidRDefault="00004EBB" w:rsidP="00004EBB">
      <w:pPr>
        <w:rPr>
          <w:rFonts w:asciiTheme="minorHAnsi" w:hAnsiTheme="minorHAnsi" w:cstheme="minorHAnsi"/>
          <w:szCs w:val="22"/>
        </w:rPr>
      </w:pPr>
      <w:r w:rsidRPr="0094705F">
        <w:rPr>
          <w:rFonts w:asciiTheme="minorHAnsi" w:hAnsiTheme="minorHAnsi" w:cstheme="minorHAnsi"/>
          <w:szCs w:val="22"/>
        </w:rPr>
        <w:t>Sous l’autorité du Représentant Résident du PNUD, la supervision directe du Représentant Résident Adjoint et en étroite collaboration avec le Team Leader Environnement-Energie, le (la) Coordonnateur (rice) National (e) appuie avec efficacité, qualité et constance le suivi et la gestion du projet PAMED.</w:t>
      </w:r>
    </w:p>
    <w:p w14:paraId="4879FFCD" w14:textId="77777777" w:rsidR="00004EBB" w:rsidRPr="0094705F" w:rsidRDefault="00004EBB" w:rsidP="00004EBB">
      <w:pPr>
        <w:rPr>
          <w:rFonts w:asciiTheme="minorHAnsi" w:hAnsiTheme="minorHAnsi" w:cstheme="minorHAnsi"/>
          <w:szCs w:val="22"/>
        </w:rPr>
      </w:pPr>
    </w:p>
    <w:p w14:paraId="0B572881" w14:textId="77777777" w:rsidR="00004EBB" w:rsidRPr="0094705F" w:rsidRDefault="00004EBB" w:rsidP="00004EBB">
      <w:pPr>
        <w:rPr>
          <w:rFonts w:asciiTheme="minorHAnsi" w:hAnsiTheme="minorHAnsi" w:cstheme="minorHAnsi"/>
          <w:szCs w:val="22"/>
        </w:rPr>
      </w:pPr>
      <w:r w:rsidRPr="0094705F">
        <w:rPr>
          <w:rFonts w:asciiTheme="minorHAnsi" w:hAnsiTheme="minorHAnsi" w:cstheme="minorHAnsi"/>
          <w:szCs w:val="22"/>
        </w:rPr>
        <w:t>Le (a) Coordonnateur (rice) National (e) est responsable de la planification et de la mise en œuvre des activités du projet PAMED. Il/elle est responsable de la gestion quotidienne du projet, de la supervision de l'équipe de coordination, des performances du personnel et des acteurs du projet, ainsi que de la collaboration avec l'ensemble des parties prenantes et partenaires concernés</w:t>
      </w:r>
    </w:p>
    <w:p w14:paraId="29B985DA" w14:textId="77777777" w:rsidR="00004EBB" w:rsidRPr="0094705F" w:rsidRDefault="00004EBB" w:rsidP="00004EBB">
      <w:pPr>
        <w:rPr>
          <w:rFonts w:asciiTheme="minorHAnsi" w:hAnsiTheme="minorHAnsi" w:cstheme="minorHAnsi"/>
          <w:szCs w:val="22"/>
        </w:rPr>
      </w:pPr>
    </w:p>
    <w:p w14:paraId="4D50BD62" w14:textId="77777777" w:rsidR="00004EBB" w:rsidRPr="0094705F" w:rsidRDefault="00004EBB" w:rsidP="00004EBB">
      <w:pPr>
        <w:rPr>
          <w:rFonts w:asciiTheme="minorHAnsi" w:hAnsiTheme="minorHAnsi" w:cstheme="minorHAnsi"/>
          <w:szCs w:val="22"/>
        </w:rPr>
      </w:pPr>
      <w:r w:rsidRPr="0094705F">
        <w:rPr>
          <w:rFonts w:asciiTheme="minorHAnsi" w:hAnsiTheme="minorHAnsi" w:cstheme="minorHAnsi"/>
          <w:szCs w:val="22"/>
        </w:rPr>
        <w:t>Le (a) Coordonnateur (rice) National (e) aura une responsabilité globale de gestion de projet couvrant l'ensemble des activités et résultats ainsi qu'il suit :</w:t>
      </w:r>
    </w:p>
    <w:p w14:paraId="2D7E337E"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Analyser les besoins identifiés dans le projet PAMED, les données techniques, économiques et sociales ;</w:t>
      </w:r>
    </w:p>
    <w:p w14:paraId="5D8A28E9"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Identifier les contraintes et proposer des alternatives/solutions (approches, modalités, apports, etc.) plus efficaces pour mieux atteindre les objectifs poursuivis ;</w:t>
      </w:r>
    </w:p>
    <w:p w14:paraId="18505F12"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Préparer et soumettre pour approbation un plan de travail annuel du projet ;</w:t>
      </w:r>
    </w:p>
    <w:p w14:paraId="5E5BE2A5"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Sélectionner les moyens et les méthodes les plus efficaces à mettre en œuvre, et planifier les opérations de terrain pour assurer le bon déroulement de la mise en œuvre des activités ;</w:t>
      </w:r>
    </w:p>
    <w:p w14:paraId="0612BB1F"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Coordonner la préparation et l'exécution des termes de références, cahiers des charges, dossiers d'appels d'offres ou de la commande de biens et services conformément aux objectifs du projet et en conformité avec les règles et procédures du PNUD ;</w:t>
      </w:r>
    </w:p>
    <w:p w14:paraId="17A14C50"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Assurer une bonne gestion des activités des acquisitions des biens et services du budget du projet, pour assurer la participation optimale des experts et parties prenantes, pour l'atteinte des objectifs poursuivis et conformément aux règles et procédures du PNUD ;</w:t>
      </w:r>
    </w:p>
    <w:p w14:paraId="21F94772"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Examiner et approuver les demandes d'achats, voyages et déplacements, recrutement des experts/consultants/prestataires sur la base du plan de travail annuel approuvé, en s'assurant de la bonne exécution des dispositions de suivi et de contrôle interne ;</w:t>
      </w:r>
    </w:p>
    <w:p w14:paraId="7336A499" w14:textId="77777777" w:rsidR="00004EBB" w:rsidRPr="0094705F" w:rsidRDefault="00004EBB" w:rsidP="00C257FE">
      <w:pPr>
        <w:numPr>
          <w:ilvl w:val="0"/>
          <w:numId w:val="32"/>
        </w:numPr>
        <w:spacing w:after="0"/>
        <w:ind w:right="-302"/>
        <w:contextualSpacing/>
        <w:rPr>
          <w:rFonts w:asciiTheme="minorHAnsi" w:hAnsiTheme="minorHAnsi" w:cstheme="minorHAnsi"/>
          <w:szCs w:val="22"/>
        </w:rPr>
      </w:pPr>
      <w:r w:rsidRPr="0094705F">
        <w:rPr>
          <w:rFonts w:asciiTheme="minorHAnsi" w:hAnsiTheme="minorHAnsi" w:cstheme="minorHAnsi"/>
          <w:szCs w:val="22"/>
        </w:rPr>
        <w:t>Préparer les rapports (annuels, trimestriels ou autre) tels que requis, sur la mise en œuvre du projet, conformément au dispositif de Suivi et évaluation et aux procédures du PNUD et de la partie nationale ;</w:t>
      </w:r>
    </w:p>
    <w:p w14:paraId="125566AA"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Assurer une bonne coordination entre tous les partenaires impliqués et les collectivités territoriales, pour une meilleure exécution des activités du projet ;</w:t>
      </w:r>
    </w:p>
    <w:p w14:paraId="71503C94"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Assurer effectivement la collecte, l'analyse et l'accès à l'information sur les activités et les résultats du Projet ;</w:t>
      </w:r>
    </w:p>
    <w:p w14:paraId="2E30FC24"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Coordonner les activités de communications axées sur les résultats du projet ;</w:t>
      </w:r>
    </w:p>
    <w:p w14:paraId="2845CD04"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Assurer les préparations pour les réunions des instances du projet (Comité de revue, Cadre de concertation, etc.) et faire le suivi nécessaire pour mettre en œuvre toutes les décisions prises ;</w:t>
      </w:r>
    </w:p>
    <w:p w14:paraId="18D6E76D"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Suivre et assurer la mise à jour de tous les dossiers techniques (y compris les rapports de suivi), administratifs et financiers pour faciliter l'évaluation et l'audit du projet pour la capitalisation des acquis et apprendre des leçons et des meilleures pratiques ;</w:t>
      </w:r>
    </w:p>
    <w:p w14:paraId="0778F354"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Identifier les opportunités de mobilisation de ressources et/ou contribuer à la formulation de propositions pour la mobilisation de partenariats techniques et financiers nécessaires à l'atteinte des résultats du projet ;</w:t>
      </w:r>
    </w:p>
    <w:p w14:paraId="461B8FDE"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Assurer une bonne coordination et une gestion efficace du personnel du projet conformément aux résultats attendus ;</w:t>
      </w:r>
    </w:p>
    <w:p w14:paraId="2A6B13E3" w14:textId="77777777" w:rsidR="00004EBB" w:rsidRPr="0094705F" w:rsidRDefault="00004EBB" w:rsidP="00C257FE">
      <w:pPr>
        <w:numPr>
          <w:ilvl w:val="0"/>
          <w:numId w:val="32"/>
        </w:numPr>
        <w:spacing w:after="0"/>
        <w:contextualSpacing/>
        <w:rPr>
          <w:rFonts w:asciiTheme="minorHAnsi" w:hAnsiTheme="minorHAnsi" w:cstheme="minorHAnsi"/>
          <w:szCs w:val="22"/>
        </w:rPr>
      </w:pPr>
      <w:r w:rsidRPr="0094705F">
        <w:rPr>
          <w:rFonts w:asciiTheme="minorHAnsi" w:hAnsiTheme="minorHAnsi" w:cstheme="minorHAnsi"/>
          <w:szCs w:val="22"/>
        </w:rPr>
        <w:t>Contribuer à la réflexion stratégique du projet et du PNUD, à l'externe ou en interne, et participer à la visibilité et à la bonne image de la stratégie et des résultats du projet et du PNUD, à travers les différents résultats poursuivis.</w:t>
      </w:r>
    </w:p>
    <w:p w14:paraId="68E6B5F1" w14:textId="031916FB" w:rsidR="00004EBB" w:rsidRPr="0094705F" w:rsidRDefault="00004EBB" w:rsidP="00004EBB">
      <w:pPr>
        <w:textAlignment w:val="baseline"/>
        <w:rPr>
          <w:rFonts w:asciiTheme="minorHAnsi" w:hAnsiTheme="minorHAnsi" w:cstheme="minorHAnsi"/>
          <w:bCs/>
          <w:szCs w:val="22"/>
          <w:bdr w:val="none" w:sz="0" w:space="0" w:color="auto" w:frame="1"/>
        </w:rPr>
      </w:pPr>
    </w:p>
    <w:p w14:paraId="75DECD84" w14:textId="77777777" w:rsidR="00004EBB" w:rsidRPr="0094705F" w:rsidRDefault="00004EBB" w:rsidP="00004EBB">
      <w:pPr>
        <w:textAlignment w:val="baseline"/>
        <w:rPr>
          <w:rFonts w:asciiTheme="minorHAnsi" w:hAnsiTheme="minorHAnsi" w:cstheme="minorHAnsi"/>
          <w:bCs/>
          <w:szCs w:val="22"/>
          <w:bdr w:val="none" w:sz="0" w:space="0" w:color="auto" w:frame="1"/>
        </w:rPr>
      </w:pPr>
      <w:r w:rsidRPr="0094705F">
        <w:rPr>
          <w:rFonts w:asciiTheme="minorHAnsi" w:hAnsiTheme="minorHAnsi" w:cstheme="minorHAnsi"/>
          <w:b/>
          <w:bCs/>
          <w:szCs w:val="22"/>
          <w:bdr w:val="none" w:sz="0" w:space="0" w:color="auto" w:frame="1"/>
        </w:rPr>
        <w:t>De manière spécifique, les responsabilités du (de la) Coordonnateur (rice) comprendront la :</w:t>
      </w:r>
    </w:p>
    <w:p w14:paraId="7F7F4187" w14:textId="77777777" w:rsidR="00004EBB" w:rsidRPr="0094705F" w:rsidRDefault="00004EBB" w:rsidP="00004EBB">
      <w:pPr>
        <w:textAlignment w:val="baseline"/>
        <w:rPr>
          <w:rFonts w:asciiTheme="minorHAnsi" w:hAnsiTheme="minorHAnsi" w:cstheme="minorHAnsi"/>
          <w:b/>
          <w:bCs/>
          <w:szCs w:val="22"/>
          <w:bdr w:val="none" w:sz="0" w:space="0" w:color="auto" w:frame="1"/>
        </w:rPr>
      </w:pPr>
    </w:p>
    <w:p w14:paraId="5001CC8E" w14:textId="77777777" w:rsidR="00004EBB" w:rsidRPr="0094705F" w:rsidRDefault="00004EBB" w:rsidP="00004EBB">
      <w:pPr>
        <w:textAlignment w:val="baseline"/>
        <w:rPr>
          <w:rFonts w:asciiTheme="minorHAnsi" w:hAnsiTheme="minorHAnsi" w:cstheme="minorHAnsi"/>
          <w:b/>
          <w:bCs/>
          <w:szCs w:val="22"/>
          <w:bdr w:val="none" w:sz="0" w:space="0" w:color="auto" w:frame="1"/>
        </w:rPr>
      </w:pPr>
      <w:r w:rsidRPr="0094705F">
        <w:rPr>
          <w:rFonts w:asciiTheme="minorHAnsi" w:hAnsiTheme="minorHAnsi" w:cstheme="minorHAnsi"/>
          <w:b/>
          <w:bCs/>
          <w:szCs w:val="22"/>
          <w:bdr w:val="none" w:sz="0" w:space="0" w:color="auto" w:frame="1"/>
        </w:rPr>
        <w:t>Gestion et supervision de la mise en œuvre des activités du projet :</w:t>
      </w:r>
    </w:p>
    <w:p w14:paraId="70114ECE" w14:textId="77777777" w:rsidR="00004EBB" w:rsidRPr="0094705F" w:rsidRDefault="00004EBB" w:rsidP="00C257FE">
      <w:pPr>
        <w:numPr>
          <w:ilvl w:val="0"/>
          <w:numId w:val="33"/>
        </w:numPr>
        <w:spacing w:after="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Analyser la situation dans chacune dans les deux régions d’intervention (Boucle du Mouhoun et Centre Ouest), identifier des axes d'intervention en rapport avec les résultats du projet et les programmations sectorielles, et concevoir/finaliser le plan du travail pour chaque activité du projet ;</w:t>
      </w:r>
    </w:p>
    <w:p w14:paraId="63093244" w14:textId="77777777" w:rsidR="00004EBB" w:rsidRPr="0094705F" w:rsidRDefault="00004EBB" w:rsidP="00C257FE">
      <w:pPr>
        <w:numPr>
          <w:ilvl w:val="0"/>
          <w:numId w:val="33"/>
        </w:numPr>
        <w:spacing w:after="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Examiner et vérifier les documents/TDR/cahiers de charges, les spécifications et les plans détaillés à confier aux bureaux d'études, aux prestataires et aux bureaux de travaux avant leurs publications et réalisations ;</w:t>
      </w:r>
    </w:p>
    <w:p w14:paraId="72DA373D" w14:textId="77777777" w:rsidR="00004EBB" w:rsidRPr="0094705F" w:rsidRDefault="00004EBB" w:rsidP="00C257FE">
      <w:pPr>
        <w:numPr>
          <w:ilvl w:val="0"/>
          <w:numId w:val="33"/>
        </w:numPr>
        <w:spacing w:after="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Superviser l'exécution des études et des travaux selon le plan de travail annuel et le budget approuvé, conformément aux objectifs et résultats poursuivis ;</w:t>
      </w:r>
    </w:p>
    <w:p w14:paraId="38860583" w14:textId="77777777" w:rsidR="00004EBB" w:rsidRPr="0094705F" w:rsidRDefault="00004EBB" w:rsidP="00C257FE">
      <w:pPr>
        <w:numPr>
          <w:ilvl w:val="0"/>
          <w:numId w:val="33"/>
        </w:numPr>
        <w:spacing w:after="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Assurer le contrôle de qualité des réalisations et prestations et mettre en œuvre systématiquement le dispositif de réceptions des travaux et services, conformément à la commande et aux procédures du PNUD ;</w:t>
      </w:r>
    </w:p>
    <w:p w14:paraId="088E513A" w14:textId="77777777" w:rsidR="00004EBB" w:rsidRPr="0094705F" w:rsidRDefault="00004EBB" w:rsidP="00C257FE">
      <w:pPr>
        <w:numPr>
          <w:ilvl w:val="0"/>
          <w:numId w:val="33"/>
        </w:numPr>
        <w:spacing w:after="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Veiller au respect de la conformité des prestations et travaux, dans le respect strict des normes/standards de qualité et/ou meilleures pratiques au niveau international et national ;</w:t>
      </w:r>
    </w:p>
    <w:p w14:paraId="56CEE15B" w14:textId="77777777" w:rsidR="00004EBB" w:rsidRPr="0094705F" w:rsidRDefault="00004EBB" w:rsidP="00C257FE">
      <w:pPr>
        <w:numPr>
          <w:ilvl w:val="0"/>
          <w:numId w:val="33"/>
        </w:numPr>
        <w:spacing w:after="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Gérer le plaidoyer et la mise en place de partenariats stratégiques, financiers et techniques nécessaires à la mise en œuvre du projet, tant avec les ONG, les Collectivités Territoriales, les Entreprises Privées, les institutions publiques, les Institutions de recherche et centres de technologies qu'avec des institutions internationales ;</w:t>
      </w:r>
    </w:p>
    <w:p w14:paraId="59A83E3E" w14:textId="77777777" w:rsidR="00004EBB" w:rsidRPr="0094705F" w:rsidRDefault="00004EBB" w:rsidP="00C257FE">
      <w:pPr>
        <w:numPr>
          <w:ilvl w:val="0"/>
          <w:numId w:val="33"/>
        </w:numPr>
        <w:spacing w:after="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Mettre en place et assurer le fonctionnement efficace du dispositif contractuel avec les partenaires et prestataires, conformément aux règles et procédures ;</w:t>
      </w:r>
    </w:p>
    <w:p w14:paraId="2668B6BA" w14:textId="77777777" w:rsidR="00004EBB" w:rsidRPr="0094705F" w:rsidRDefault="00004EBB" w:rsidP="00C257FE">
      <w:pPr>
        <w:numPr>
          <w:ilvl w:val="0"/>
          <w:numId w:val="33"/>
        </w:numPr>
        <w:spacing w:after="0"/>
        <w:ind w:right="-160"/>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Organiser la mise en place et l'exécution d'une stratégie de communication sur les résultats du projet ;</w:t>
      </w:r>
    </w:p>
    <w:p w14:paraId="1A36CE1F" w14:textId="6C761AA0" w:rsidR="00004EBB" w:rsidRPr="0094705F" w:rsidRDefault="00004EBB" w:rsidP="00004EBB">
      <w:pPr>
        <w:spacing w:after="0"/>
        <w:ind w:left="720"/>
        <w:textAlignment w:val="baseline"/>
        <w:rPr>
          <w:rFonts w:asciiTheme="minorHAnsi" w:hAnsiTheme="minorHAnsi" w:cstheme="minorHAnsi"/>
          <w:bCs/>
          <w:szCs w:val="22"/>
          <w:bdr w:val="none" w:sz="0" w:space="0" w:color="auto" w:frame="1"/>
        </w:rPr>
      </w:pPr>
    </w:p>
    <w:p w14:paraId="09E8570D" w14:textId="316048FE" w:rsidR="00170F4D" w:rsidRPr="0094705F" w:rsidRDefault="00170F4D" w:rsidP="00004EBB">
      <w:pPr>
        <w:spacing w:after="0"/>
        <w:ind w:left="720"/>
        <w:textAlignment w:val="baseline"/>
        <w:rPr>
          <w:rFonts w:asciiTheme="minorHAnsi" w:hAnsiTheme="minorHAnsi" w:cstheme="minorHAnsi"/>
          <w:bCs/>
          <w:szCs w:val="22"/>
          <w:bdr w:val="none" w:sz="0" w:space="0" w:color="auto" w:frame="1"/>
        </w:rPr>
      </w:pPr>
    </w:p>
    <w:p w14:paraId="55DD05C0" w14:textId="1B32698C" w:rsidR="00170F4D" w:rsidRPr="0094705F" w:rsidRDefault="00170F4D" w:rsidP="00004EBB">
      <w:pPr>
        <w:spacing w:after="0"/>
        <w:ind w:left="720"/>
        <w:textAlignment w:val="baseline"/>
        <w:rPr>
          <w:rFonts w:asciiTheme="minorHAnsi" w:hAnsiTheme="minorHAnsi" w:cstheme="minorHAnsi"/>
          <w:bCs/>
          <w:szCs w:val="22"/>
          <w:bdr w:val="none" w:sz="0" w:space="0" w:color="auto" w:frame="1"/>
        </w:rPr>
      </w:pPr>
    </w:p>
    <w:p w14:paraId="7807EEAE" w14:textId="77777777" w:rsidR="00170F4D" w:rsidRPr="0094705F" w:rsidRDefault="00170F4D" w:rsidP="00004EBB">
      <w:pPr>
        <w:spacing w:after="0"/>
        <w:ind w:left="720"/>
        <w:textAlignment w:val="baseline"/>
        <w:rPr>
          <w:rFonts w:asciiTheme="minorHAnsi" w:hAnsiTheme="minorHAnsi" w:cstheme="minorHAnsi"/>
          <w:bCs/>
          <w:szCs w:val="22"/>
          <w:bdr w:val="none" w:sz="0" w:space="0" w:color="auto" w:frame="1"/>
        </w:rPr>
      </w:pPr>
    </w:p>
    <w:p w14:paraId="438E38DA" w14:textId="77777777" w:rsidR="00004EBB" w:rsidRPr="0094705F" w:rsidRDefault="00004EBB" w:rsidP="00004EBB">
      <w:pPr>
        <w:rPr>
          <w:rFonts w:asciiTheme="minorHAnsi" w:hAnsiTheme="minorHAnsi" w:cstheme="minorHAnsi"/>
          <w:b/>
          <w:szCs w:val="22"/>
        </w:rPr>
      </w:pPr>
      <w:r w:rsidRPr="0094705F">
        <w:rPr>
          <w:rFonts w:asciiTheme="minorHAnsi" w:hAnsiTheme="minorHAnsi" w:cstheme="minorHAnsi"/>
          <w:b/>
          <w:szCs w:val="22"/>
        </w:rPr>
        <w:t>Assurance qualité et mise en œuvre efficace du projet :</w:t>
      </w:r>
    </w:p>
    <w:p w14:paraId="4227E8E0" w14:textId="77777777" w:rsidR="00004EBB" w:rsidRPr="0094705F" w:rsidRDefault="00004EBB" w:rsidP="00C257FE">
      <w:pPr>
        <w:numPr>
          <w:ilvl w:val="0"/>
          <w:numId w:val="34"/>
        </w:numPr>
        <w:spacing w:after="0"/>
        <w:contextualSpacing/>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Examiner et vérifier les documents/TDR/cahiers de charges, les spécifications et les plans détaillés à confier aux bureaux d'études, aux prestataires et aux consultants avant leurs publications et réalisations ;</w:t>
      </w:r>
    </w:p>
    <w:p w14:paraId="101D9F83" w14:textId="77777777" w:rsidR="00004EBB" w:rsidRPr="0094705F" w:rsidRDefault="00004EBB" w:rsidP="00C257FE">
      <w:pPr>
        <w:numPr>
          <w:ilvl w:val="0"/>
          <w:numId w:val="34"/>
        </w:numPr>
        <w:spacing w:after="0"/>
        <w:contextualSpacing/>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Préparer les accords avec les partenaires de mise en œuvre, définir les modalités de réalisation et de suivi évaluation ;</w:t>
      </w:r>
    </w:p>
    <w:p w14:paraId="5B7D18AA" w14:textId="77777777" w:rsidR="00004EBB" w:rsidRPr="0094705F" w:rsidRDefault="00004EBB" w:rsidP="00C257FE">
      <w:pPr>
        <w:numPr>
          <w:ilvl w:val="0"/>
          <w:numId w:val="34"/>
        </w:numPr>
        <w:spacing w:after="0"/>
        <w:contextualSpacing/>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Veiller à ce que les activités de suivi évaluation participative et de réflexion critique figure explicitement, dans des termes conformes à l’orientation du projet ;</w:t>
      </w:r>
    </w:p>
    <w:p w14:paraId="692814D0" w14:textId="77777777" w:rsidR="00004EBB" w:rsidRPr="0094705F" w:rsidRDefault="00004EBB" w:rsidP="00C257FE">
      <w:pPr>
        <w:numPr>
          <w:ilvl w:val="0"/>
          <w:numId w:val="34"/>
        </w:numPr>
        <w:spacing w:after="0"/>
        <w:contextualSpacing/>
        <w:rPr>
          <w:rFonts w:asciiTheme="minorHAnsi" w:hAnsiTheme="minorHAnsi" w:cstheme="minorHAnsi"/>
          <w:szCs w:val="22"/>
        </w:rPr>
      </w:pPr>
      <w:r w:rsidRPr="0094705F">
        <w:rPr>
          <w:rFonts w:asciiTheme="minorHAnsi" w:hAnsiTheme="minorHAnsi" w:cstheme="minorHAnsi"/>
          <w:szCs w:val="22"/>
        </w:rPr>
        <w:t xml:space="preserve">Superviser l'exécution des études et des travaux selon le plan de travail annuel et le budget approuvé, conformément aux objectifs et résultats poursuivis ; </w:t>
      </w:r>
    </w:p>
    <w:p w14:paraId="41B34E59" w14:textId="77777777" w:rsidR="00004EBB" w:rsidRPr="0094705F" w:rsidRDefault="00004EBB" w:rsidP="00C257FE">
      <w:pPr>
        <w:numPr>
          <w:ilvl w:val="0"/>
          <w:numId w:val="34"/>
        </w:numPr>
        <w:spacing w:after="0"/>
        <w:contextualSpacing/>
        <w:rPr>
          <w:rFonts w:asciiTheme="minorHAnsi" w:hAnsiTheme="minorHAnsi" w:cstheme="minorHAnsi"/>
          <w:szCs w:val="22"/>
        </w:rPr>
      </w:pPr>
      <w:r w:rsidRPr="0094705F">
        <w:rPr>
          <w:rFonts w:asciiTheme="minorHAnsi" w:hAnsiTheme="minorHAnsi" w:cstheme="minorHAnsi"/>
          <w:szCs w:val="22"/>
        </w:rPr>
        <w:t>Assurer le contrôle de qualité des réalisations et prestations et mettre en œuvre systématiquement le dispositif de réceptions des travaux et services, conformément à la commande et aux procédures du PNUD ;</w:t>
      </w:r>
    </w:p>
    <w:p w14:paraId="16D17D8F" w14:textId="77777777" w:rsidR="00004EBB" w:rsidRPr="0094705F" w:rsidRDefault="00004EBB" w:rsidP="00C257FE">
      <w:pPr>
        <w:numPr>
          <w:ilvl w:val="0"/>
          <w:numId w:val="34"/>
        </w:numPr>
        <w:spacing w:after="0"/>
        <w:contextualSpacing/>
        <w:rPr>
          <w:rFonts w:asciiTheme="minorHAnsi" w:hAnsiTheme="minorHAnsi" w:cstheme="minorHAnsi"/>
          <w:szCs w:val="22"/>
        </w:rPr>
      </w:pPr>
      <w:r w:rsidRPr="0094705F">
        <w:rPr>
          <w:rFonts w:asciiTheme="minorHAnsi" w:hAnsiTheme="minorHAnsi" w:cstheme="minorHAnsi"/>
          <w:szCs w:val="22"/>
        </w:rPr>
        <w:t>Veiller au respect de la conformité des prestations et travaux, dans le respect strict des normes/standards de qualité et/ou meilleures pratiques au niveau international et national ;</w:t>
      </w:r>
    </w:p>
    <w:p w14:paraId="7DCA8686" w14:textId="77777777" w:rsidR="00004EBB" w:rsidRPr="0094705F" w:rsidRDefault="00004EBB" w:rsidP="00C257FE">
      <w:pPr>
        <w:numPr>
          <w:ilvl w:val="0"/>
          <w:numId w:val="34"/>
        </w:numPr>
        <w:spacing w:after="0"/>
        <w:contextualSpacing/>
        <w:textAlignment w:val="baseline"/>
        <w:rPr>
          <w:rFonts w:asciiTheme="minorHAnsi" w:hAnsiTheme="minorHAnsi" w:cstheme="minorHAnsi"/>
          <w:szCs w:val="22"/>
        </w:rPr>
      </w:pPr>
      <w:r w:rsidRPr="0094705F">
        <w:rPr>
          <w:rFonts w:asciiTheme="minorHAnsi" w:hAnsiTheme="minorHAnsi" w:cstheme="minorHAnsi"/>
          <w:szCs w:val="22"/>
        </w:rPr>
        <w:t>Gérer le plaidoyer et la mise en place de partenariats stratégiques, financiers et techniques nécessaires à la mise en œuvre du projet, tant avec les ONG, les Collectivités Territoriales, les Entreprises Privées, les institutions publiques, les Institutions de recherche et centres de technologies qu'avec des institutions internationales ;</w:t>
      </w:r>
    </w:p>
    <w:p w14:paraId="5D97CFFE" w14:textId="77777777" w:rsidR="00004EBB" w:rsidRPr="0094705F" w:rsidRDefault="00004EBB" w:rsidP="00C257FE">
      <w:pPr>
        <w:numPr>
          <w:ilvl w:val="0"/>
          <w:numId w:val="34"/>
        </w:numPr>
        <w:spacing w:after="0"/>
        <w:contextualSpacing/>
        <w:textAlignment w:val="baseline"/>
        <w:rPr>
          <w:rFonts w:asciiTheme="minorHAnsi" w:hAnsiTheme="minorHAnsi" w:cstheme="minorHAnsi"/>
          <w:szCs w:val="22"/>
        </w:rPr>
      </w:pPr>
      <w:r w:rsidRPr="0094705F">
        <w:rPr>
          <w:rFonts w:asciiTheme="minorHAnsi" w:hAnsiTheme="minorHAnsi" w:cstheme="minorHAnsi"/>
          <w:szCs w:val="22"/>
        </w:rPr>
        <w:t>Mettre en place et assurer le fonctionnement efficace du dispositif contractuel avec les partenaires et prestataires, conformément aux règles et procédures ;</w:t>
      </w:r>
    </w:p>
    <w:p w14:paraId="1835C969" w14:textId="77777777" w:rsidR="00004EBB" w:rsidRPr="0094705F" w:rsidRDefault="00004EBB" w:rsidP="00004EBB">
      <w:pPr>
        <w:rPr>
          <w:rFonts w:asciiTheme="minorHAnsi" w:hAnsiTheme="minorHAnsi" w:cstheme="minorHAnsi"/>
          <w:szCs w:val="22"/>
        </w:rPr>
      </w:pPr>
    </w:p>
    <w:p w14:paraId="0FA38CEE" w14:textId="77777777" w:rsidR="00004EBB" w:rsidRPr="0094705F" w:rsidRDefault="00004EBB" w:rsidP="00004EBB">
      <w:pPr>
        <w:rPr>
          <w:rFonts w:asciiTheme="minorHAnsi" w:hAnsiTheme="minorHAnsi" w:cstheme="minorHAnsi"/>
          <w:b/>
          <w:szCs w:val="22"/>
        </w:rPr>
      </w:pPr>
      <w:r w:rsidRPr="0094705F">
        <w:rPr>
          <w:rFonts w:asciiTheme="minorHAnsi" w:hAnsiTheme="minorHAnsi" w:cstheme="minorHAnsi"/>
          <w:b/>
          <w:szCs w:val="22"/>
        </w:rPr>
        <w:t>Appui à la supervision de l'équipe de coordination du projet :</w:t>
      </w:r>
    </w:p>
    <w:p w14:paraId="10624148" w14:textId="77777777" w:rsidR="00004EBB" w:rsidRPr="0094705F" w:rsidRDefault="00004EBB" w:rsidP="00C257FE">
      <w:pPr>
        <w:numPr>
          <w:ilvl w:val="0"/>
          <w:numId w:val="35"/>
        </w:numPr>
        <w:spacing w:after="0"/>
        <w:contextualSpacing/>
        <w:rPr>
          <w:rFonts w:asciiTheme="minorHAnsi" w:hAnsiTheme="minorHAnsi" w:cstheme="minorHAnsi"/>
          <w:szCs w:val="22"/>
        </w:rPr>
      </w:pPr>
      <w:r w:rsidRPr="0094705F">
        <w:rPr>
          <w:rFonts w:asciiTheme="minorHAnsi" w:hAnsiTheme="minorHAnsi" w:cstheme="minorHAnsi"/>
          <w:szCs w:val="22"/>
        </w:rPr>
        <w:t>Apporter son appui à la supervision de l'équipe de coordination du projet en s'assurant de la coopération, du travail d'équipe, des performances individuelles et collectives, ainsi que les entreprises/prestataires recrutés dans le cadre de la mise en œuvre des activités ;</w:t>
      </w:r>
    </w:p>
    <w:p w14:paraId="246F3130" w14:textId="77777777" w:rsidR="00004EBB" w:rsidRPr="0094705F" w:rsidRDefault="00004EBB" w:rsidP="00C257FE">
      <w:pPr>
        <w:numPr>
          <w:ilvl w:val="0"/>
          <w:numId w:val="35"/>
        </w:numPr>
        <w:spacing w:after="0"/>
        <w:contextualSpacing/>
        <w:rPr>
          <w:rFonts w:asciiTheme="minorHAnsi" w:hAnsiTheme="minorHAnsi" w:cstheme="minorHAnsi"/>
          <w:szCs w:val="22"/>
        </w:rPr>
      </w:pPr>
      <w:r w:rsidRPr="0094705F">
        <w:rPr>
          <w:rFonts w:asciiTheme="minorHAnsi" w:hAnsiTheme="minorHAnsi" w:cstheme="minorHAnsi"/>
          <w:szCs w:val="22"/>
        </w:rPr>
        <w:t>Apporter son appui à la gestion des opérations du projet, à savoir a) gestion financière du projet en s'assurant de l'intégrité des systèmes financiers, la revue des exigences budgétaires en conformité avec les règles et procédures du PNUD ; b) gestion des ressources humaines ;</w:t>
      </w:r>
    </w:p>
    <w:p w14:paraId="58BEC398" w14:textId="77777777" w:rsidR="00004EBB" w:rsidRPr="0094705F" w:rsidRDefault="00004EBB" w:rsidP="00C257FE">
      <w:pPr>
        <w:numPr>
          <w:ilvl w:val="0"/>
          <w:numId w:val="35"/>
        </w:numPr>
        <w:spacing w:after="0"/>
        <w:contextualSpacing/>
        <w:rPr>
          <w:rFonts w:asciiTheme="minorHAnsi" w:hAnsiTheme="minorHAnsi" w:cstheme="minorHAnsi"/>
          <w:szCs w:val="22"/>
        </w:rPr>
      </w:pPr>
      <w:r w:rsidRPr="0094705F">
        <w:rPr>
          <w:rFonts w:asciiTheme="minorHAnsi" w:hAnsiTheme="minorHAnsi" w:cstheme="minorHAnsi"/>
          <w:szCs w:val="22"/>
        </w:rPr>
        <w:t>Contribuer à la mobilisation adéquate de toutes les ressources financières à la mise en œuvre des activités du projet et suivre l'état des rapports financiers relatifs aux activités et transactions spécifiques ;</w:t>
      </w:r>
    </w:p>
    <w:p w14:paraId="29629129" w14:textId="77777777" w:rsidR="00004EBB" w:rsidRPr="0094705F" w:rsidRDefault="00004EBB" w:rsidP="00C257FE">
      <w:pPr>
        <w:numPr>
          <w:ilvl w:val="0"/>
          <w:numId w:val="35"/>
        </w:numPr>
        <w:spacing w:after="0"/>
        <w:contextualSpacing/>
        <w:rPr>
          <w:rFonts w:asciiTheme="minorHAnsi" w:hAnsiTheme="minorHAnsi" w:cstheme="minorHAnsi"/>
          <w:szCs w:val="22"/>
        </w:rPr>
      </w:pPr>
      <w:r w:rsidRPr="0094705F">
        <w:rPr>
          <w:rFonts w:asciiTheme="minorHAnsi" w:hAnsiTheme="minorHAnsi" w:cstheme="minorHAnsi"/>
          <w:szCs w:val="22"/>
        </w:rPr>
        <w:t>Assurer la production et soumission des rapports techniques et financiers ainsi que les contributions aux rapports d'ensemble du projet, conformément aux règles et procédures définies à cet effet ;</w:t>
      </w:r>
    </w:p>
    <w:p w14:paraId="45679DCC" w14:textId="77777777" w:rsidR="00004EBB" w:rsidRPr="0094705F" w:rsidRDefault="00004EBB" w:rsidP="00C257FE">
      <w:pPr>
        <w:numPr>
          <w:ilvl w:val="0"/>
          <w:numId w:val="35"/>
        </w:numPr>
        <w:spacing w:after="0"/>
        <w:contextualSpacing/>
        <w:rPr>
          <w:rFonts w:asciiTheme="minorHAnsi" w:hAnsiTheme="minorHAnsi" w:cstheme="minorHAnsi"/>
          <w:szCs w:val="22"/>
        </w:rPr>
      </w:pPr>
      <w:r w:rsidRPr="0094705F">
        <w:rPr>
          <w:rFonts w:asciiTheme="minorHAnsi" w:hAnsiTheme="minorHAnsi" w:cstheme="minorHAnsi"/>
          <w:szCs w:val="22"/>
        </w:rPr>
        <w:t>Contribuer au suivi et à l'étude des rapports de suivi et techniques préparés par les experts et diverses équipes sur le terrain, assurant la conformité avec les spécifications, la qualité, les délais et conditions fixés pour les travaux ;</w:t>
      </w:r>
    </w:p>
    <w:p w14:paraId="331D7506" w14:textId="77777777" w:rsidR="00004EBB" w:rsidRPr="0094705F" w:rsidRDefault="00004EBB" w:rsidP="00C257FE">
      <w:pPr>
        <w:numPr>
          <w:ilvl w:val="0"/>
          <w:numId w:val="35"/>
        </w:numPr>
        <w:spacing w:after="0"/>
        <w:contextualSpacing/>
        <w:rPr>
          <w:rFonts w:asciiTheme="minorHAnsi" w:hAnsiTheme="minorHAnsi" w:cstheme="minorHAnsi"/>
          <w:szCs w:val="22"/>
        </w:rPr>
      </w:pPr>
      <w:r w:rsidRPr="0094705F">
        <w:rPr>
          <w:rFonts w:asciiTheme="minorHAnsi" w:hAnsiTheme="minorHAnsi" w:cstheme="minorHAnsi"/>
          <w:szCs w:val="22"/>
        </w:rPr>
        <w:t>Rendre compte des activités et résultats du projet au management du PNUD, de manière régulière et mettre en œuvre les orientations retenues dans l'exécution du projet.</w:t>
      </w:r>
    </w:p>
    <w:p w14:paraId="25E0308F" w14:textId="77777777" w:rsidR="00004EBB" w:rsidRPr="0094705F" w:rsidRDefault="00004EBB" w:rsidP="00004EBB">
      <w:pPr>
        <w:spacing w:after="0"/>
        <w:textAlignment w:val="baseline"/>
        <w:rPr>
          <w:rFonts w:asciiTheme="minorHAnsi" w:hAnsiTheme="minorHAnsi" w:cstheme="minorHAnsi"/>
          <w:szCs w:val="22"/>
        </w:rPr>
      </w:pPr>
      <w:r w:rsidRPr="0094705F">
        <w:rPr>
          <w:rFonts w:asciiTheme="minorHAnsi" w:hAnsiTheme="minorHAnsi" w:cstheme="minorHAnsi"/>
          <w:b/>
          <w:bCs/>
          <w:szCs w:val="22"/>
          <w:bdr w:val="none" w:sz="0" w:space="0" w:color="auto" w:frame="1"/>
        </w:rPr>
        <w:t>Appui à la communication du projet :</w:t>
      </w:r>
    </w:p>
    <w:p w14:paraId="24B3AC8D" w14:textId="1576F96B" w:rsidR="00004EBB" w:rsidRPr="0094705F" w:rsidRDefault="00004EBB" w:rsidP="00C257FE">
      <w:pPr>
        <w:numPr>
          <w:ilvl w:val="0"/>
          <w:numId w:val="36"/>
        </w:numPr>
        <w:spacing w:after="0"/>
        <w:contextualSpacing/>
        <w:textAlignment w:val="baseline"/>
        <w:rPr>
          <w:rFonts w:asciiTheme="minorHAnsi" w:hAnsiTheme="minorHAnsi" w:cstheme="minorHAnsi"/>
          <w:noProof/>
          <w:szCs w:val="22"/>
        </w:rPr>
      </w:pPr>
      <w:r w:rsidRPr="0094705F">
        <w:rPr>
          <w:rFonts w:asciiTheme="minorHAnsi" w:hAnsiTheme="minorHAnsi" w:cstheme="minorHAnsi"/>
          <w:noProof/>
          <w:szCs w:val="22"/>
        </w:rPr>
        <w:t>Nouer des relations de travail avec tous les participants et acteurs concernés par le projet – y compris les bénéficiaires</w:t>
      </w:r>
      <w:r w:rsidR="004E43E2" w:rsidRPr="0094705F">
        <w:rPr>
          <w:rFonts w:asciiTheme="minorHAnsi" w:hAnsiTheme="minorHAnsi" w:cstheme="minorHAnsi"/>
          <w:noProof/>
          <w:szCs w:val="22"/>
        </w:rPr>
        <w:t xml:space="preserve"> hommes/ femmes</w:t>
      </w:r>
      <w:r w:rsidRPr="0094705F">
        <w:rPr>
          <w:rFonts w:asciiTheme="minorHAnsi" w:hAnsiTheme="minorHAnsi" w:cstheme="minorHAnsi"/>
          <w:noProof/>
          <w:szCs w:val="22"/>
        </w:rPr>
        <w:t>, les services de l’administration impliqués, le secteur privé et les ONG – tous devant avoir une vision commune du projet et la volonté d’en atteindre les objectifs;</w:t>
      </w:r>
    </w:p>
    <w:p w14:paraId="1BEF6575" w14:textId="77777777" w:rsidR="00004EBB" w:rsidRPr="0094705F" w:rsidRDefault="00004EBB" w:rsidP="00C257FE">
      <w:pPr>
        <w:numPr>
          <w:ilvl w:val="0"/>
          <w:numId w:val="36"/>
        </w:numPr>
        <w:spacing w:after="0"/>
        <w:contextualSpacing/>
        <w:textAlignment w:val="baseline"/>
        <w:rPr>
          <w:rFonts w:asciiTheme="minorHAnsi" w:hAnsiTheme="minorHAnsi" w:cstheme="minorHAnsi"/>
          <w:noProof/>
          <w:szCs w:val="22"/>
        </w:rPr>
      </w:pPr>
      <w:r w:rsidRPr="0094705F">
        <w:rPr>
          <w:rFonts w:asciiTheme="minorHAnsi" w:hAnsiTheme="minorHAnsi" w:cstheme="minorHAnsi"/>
          <w:noProof/>
          <w:szCs w:val="22"/>
        </w:rPr>
        <w:t>Etablir et maintenir de bonnes relation de travail avec les services techniques des differents ministères impliqués et les autres groupes d’acteurs concernés ;</w:t>
      </w:r>
    </w:p>
    <w:p w14:paraId="4A13F0E0" w14:textId="77777777" w:rsidR="00004EBB" w:rsidRPr="0094705F" w:rsidRDefault="00004EBB" w:rsidP="00C257FE">
      <w:pPr>
        <w:numPr>
          <w:ilvl w:val="0"/>
          <w:numId w:val="36"/>
        </w:numPr>
        <w:spacing w:after="0"/>
        <w:contextualSpacing/>
        <w:textAlignment w:val="baseline"/>
        <w:rPr>
          <w:rFonts w:asciiTheme="minorHAnsi" w:hAnsiTheme="minorHAnsi" w:cstheme="minorHAnsi"/>
          <w:noProof/>
          <w:szCs w:val="22"/>
        </w:rPr>
      </w:pPr>
      <w:r w:rsidRPr="0094705F">
        <w:rPr>
          <w:rFonts w:asciiTheme="minorHAnsi" w:hAnsiTheme="minorHAnsi" w:cstheme="minorHAnsi"/>
          <w:noProof/>
          <w:szCs w:val="22"/>
        </w:rPr>
        <w:t>Présenter les rapports analytiques requis sur l’état d’avancement des travaux – avec les indications sur les activités prévues et les états financiers aux organes compétents avec l’aide du personnel de suivi évaluation ;</w:t>
      </w:r>
    </w:p>
    <w:p w14:paraId="7A0CA421" w14:textId="77777777" w:rsidR="00004EBB" w:rsidRPr="0094705F" w:rsidRDefault="00004EBB" w:rsidP="00C257FE">
      <w:pPr>
        <w:numPr>
          <w:ilvl w:val="0"/>
          <w:numId w:val="36"/>
        </w:numPr>
        <w:spacing w:after="0"/>
        <w:contextualSpacing/>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Planifier les principaux moments de réflexions, en particulier l’examen annuel du projet ;</w:t>
      </w:r>
    </w:p>
    <w:p w14:paraId="52016F43" w14:textId="77777777" w:rsidR="00004EBB" w:rsidRPr="0094705F" w:rsidRDefault="00004EBB" w:rsidP="00C257FE">
      <w:pPr>
        <w:numPr>
          <w:ilvl w:val="0"/>
          <w:numId w:val="36"/>
        </w:numPr>
        <w:spacing w:after="0"/>
        <w:contextualSpacing/>
        <w:textAlignment w:val="baseline"/>
        <w:rPr>
          <w:rFonts w:asciiTheme="minorHAnsi" w:hAnsiTheme="minorHAnsi" w:cstheme="minorHAnsi"/>
          <w:szCs w:val="22"/>
          <w:bdr w:val="none" w:sz="0" w:space="0" w:color="auto" w:frame="1"/>
        </w:rPr>
      </w:pPr>
      <w:r w:rsidRPr="0094705F">
        <w:rPr>
          <w:rFonts w:asciiTheme="minorHAnsi" w:hAnsiTheme="minorHAnsi" w:cstheme="minorHAnsi"/>
          <w:szCs w:val="22"/>
          <w:bdr w:val="none" w:sz="0" w:space="0" w:color="auto" w:frame="1"/>
        </w:rPr>
        <w:t>Fournir un appui aux missions externes de manière à promouvoir un processus de réflexion et de capitalisation conjoint pour découvrir les moyens d’améliorer encore le projet et renforcer son impact ;</w:t>
      </w:r>
    </w:p>
    <w:p w14:paraId="1C163F20" w14:textId="77777777" w:rsidR="00004EBB" w:rsidRPr="0094705F" w:rsidRDefault="00004EBB" w:rsidP="00C257FE">
      <w:pPr>
        <w:numPr>
          <w:ilvl w:val="0"/>
          <w:numId w:val="36"/>
        </w:numPr>
        <w:spacing w:after="0"/>
        <w:textAlignment w:val="baseline"/>
        <w:rPr>
          <w:rFonts w:asciiTheme="minorHAnsi" w:hAnsiTheme="minorHAnsi" w:cstheme="minorHAnsi"/>
          <w:szCs w:val="22"/>
        </w:rPr>
      </w:pPr>
      <w:r w:rsidRPr="0094705F">
        <w:rPr>
          <w:rFonts w:asciiTheme="minorHAnsi" w:hAnsiTheme="minorHAnsi" w:cstheme="minorHAnsi"/>
          <w:szCs w:val="22"/>
        </w:rPr>
        <w:t>Assurer la visibilité et la promotion du projet ;</w:t>
      </w:r>
    </w:p>
    <w:p w14:paraId="1C8063AD" w14:textId="77777777" w:rsidR="00004EBB" w:rsidRPr="0094705F" w:rsidRDefault="00004EBB" w:rsidP="00004EBB">
      <w:pPr>
        <w:rPr>
          <w:rFonts w:asciiTheme="minorHAnsi" w:hAnsiTheme="minorHAnsi" w:cstheme="minorHAnsi"/>
          <w:szCs w:val="22"/>
        </w:rPr>
      </w:pPr>
    </w:p>
    <w:p w14:paraId="047CAE68" w14:textId="77777777" w:rsidR="00004EBB" w:rsidRPr="0094705F" w:rsidRDefault="00004EBB" w:rsidP="00004EBB">
      <w:pPr>
        <w:rPr>
          <w:rFonts w:asciiTheme="minorHAnsi" w:hAnsiTheme="minorHAnsi" w:cstheme="minorHAnsi"/>
          <w:b/>
          <w:bCs/>
          <w:szCs w:val="22"/>
        </w:rPr>
      </w:pPr>
      <w:r w:rsidRPr="0094705F">
        <w:rPr>
          <w:rFonts w:asciiTheme="minorHAnsi" w:hAnsiTheme="minorHAnsi" w:cstheme="minorHAnsi"/>
          <w:b/>
          <w:bCs/>
          <w:szCs w:val="22"/>
        </w:rPr>
        <w:t>Compétences Requises et Qualifications</w:t>
      </w:r>
    </w:p>
    <w:p w14:paraId="580E86AC" w14:textId="77777777" w:rsidR="00004EBB" w:rsidRPr="0094705F" w:rsidRDefault="00004EBB" w:rsidP="00004EBB">
      <w:pPr>
        <w:rPr>
          <w:rFonts w:asciiTheme="minorHAnsi" w:hAnsiTheme="minorHAnsi" w:cstheme="minorHAnsi"/>
          <w:szCs w:val="22"/>
          <w:u w:val="single"/>
        </w:rPr>
      </w:pPr>
      <w:r w:rsidRPr="0094705F">
        <w:rPr>
          <w:rFonts w:asciiTheme="minorHAnsi" w:hAnsiTheme="minorHAnsi" w:cstheme="minorHAnsi"/>
          <w:b/>
          <w:szCs w:val="22"/>
          <w:u w:val="single"/>
        </w:rPr>
        <w:t>Valeurs intrinsèques</w:t>
      </w:r>
      <w:r w:rsidRPr="0094705F">
        <w:rPr>
          <w:rFonts w:asciiTheme="minorHAnsi" w:hAnsiTheme="minorHAnsi" w:cstheme="minorHAnsi"/>
          <w:szCs w:val="22"/>
          <w:u w:val="single"/>
        </w:rPr>
        <w:t xml:space="preserve"> :</w:t>
      </w:r>
    </w:p>
    <w:p w14:paraId="40515C1C" w14:textId="77777777" w:rsidR="00004EBB" w:rsidRPr="0094705F" w:rsidRDefault="00004EBB" w:rsidP="00004EBB">
      <w:pPr>
        <w:rPr>
          <w:rFonts w:asciiTheme="minorHAnsi" w:hAnsiTheme="minorHAnsi" w:cstheme="minorHAnsi"/>
          <w:szCs w:val="22"/>
        </w:rPr>
      </w:pPr>
    </w:p>
    <w:p w14:paraId="0C478008" w14:textId="77777777" w:rsidR="00004EBB" w:rsidRPr="0094705F" w:rsidRDefault="00004EBB" w:rsidP="00C257FE">
      <w:pPr>
        <w:numPr>
          <w:ilvl w:val="0"/>
          <w:numId w:val="37"/>
        </w:numPr>
        <w:spacing w:after="0"/>
        <w:contextualSpacing/>
        <w:rPr>
          <w:rFonts w:asciiTheme="minorHAnsi" w:hAnsiTheme="minorHAnsi" w:cstheme="minorHAnsi"/>
          <w:szCs w:val="22"/>
        </w:rPr>
      </w:pPr>
      <w:r w:rsidRPr="0094705F">
        <w:rPr>
          <w:rFonts w:asciiTheme="minorHAnsi" w:hAnsiTheme="minorHAnsi" w:cstheme="minorHAnsi"/>
          <w:szCs w:val="22"/>
        </w:rPr>
        <w:t>Démontre son intégrité en se conformant aux valeurs et aux normes morales de l’ONU ;</w:t>
      </w:r>
    </w:p>
    <w:p w14:paraId="2E076EED" w14:textId="77777777" w:rsidR="00004EBB" w:rsidRPr="0094705F" w:rsidRDefault="00004EBB" w:rsidP="00C257FE">
      <w:pPr>
        <w:numPr>
          <w:ilvl w:val="0"/>
          <w:numId w:val="37"/>
        </w:numPr>
        <w:spacing w:after="0"/>
        <w:contextualSpacing/>
        <w:rPr>
          <w:rFonts w:asciiTheme="minorHAnsi" w:hAnsiTheme="minorHAnsi" w:cstheme="minorHAnsi"/>
          <w:szCs w:val="22"/>
        </w:rPr>
      </w:pPr>
      <w:r w:rsidRPr="0094705F">
        <w:rPr>
          <w:rFonts w:asciiTheme="minorHAnsi" w:hAnsiTheme="minorHAnsi" w:cstheme="minorHAnsi"/>
          <w:szCs w:val="22"/>
        </w:rPr>
        <w:t>Favoriser la vision, la mission, et les buts stratégiques du PNUD ;</w:t>
      </w:r>
    </w:p>
    <w:p w14:paraId="6E374087" w14:textId="77777777" w:rsidR="00004EBB" w:rsidRPr="0094705F" w:rsidRDefault="00004EBB" w:rsidP="00C257FE">
      <w:pPr>
        <w:numPr>
          <w:ilvl w:val="0"/>
          <w:numId w:val="37"/>
        </w:numPr>
        <w:spacing w:after="0"/>
        <w:contextualSpacing/>
        <w:rPr>
          <w:rFonts w:asciiTheme="minorHAnsi" w:hAnsiTheme="minorHAnsi" w:cstheme="minorHAnsi"/>
          <w:szCs w:val="22"/>
        </w:rPr>
      </w:pPr>
      <w:r w:rsidRPr="0094705F">
        <w:rPr>
          <w:rFonts w:asciiTheme="minorHAnsi" w:hAnsiTheme="minorHAnsi" w:cstheme="minorHAnsi"/>
          <w:szCs w:val="22"/>
        </w:rPr>
        <w:t>Démontre sa capacité d’exercer dans un environnement ne tenant pas compte de la différence culturelle, de genre, de religion, de race, de nationalité et de sensibilité ;</w:t>
      </w:r>
    </w:p>
    <w:p w14:paraId="58B3715B" w14:textId="77777777" w:rsidR="00004EBB" w:rsidRPr="0094705F" w:rsidRDefault="00004EBB" w:rsidP="00C257FE">
      <w:pPr>
        <w:numPr>
          <w:ilvl w:val="0"/>
          <w:numId w:val="37"/>
        </w:numPr>
        <w:spacing w:after="0"/>
        <w:contextualSpacing/>
        <w:rPr>
          <w:rFonts w:asciiTheme="minorHAnsi" w:hAnsiTheme="minorHAnsi" w:cstheme="minorHAnsi"/>
          <w:szCs w:val="22"/>
        </w:rPr>
      </w:pPr>
      <w:r w:rsidRPr="0094705F">
        <w:rPr>
          <w:rFonts w:asciiTheme="minorHAnsi" w:hAnsiTheme="minorHAnsi" w:cstheme="minorHAnsi"/>
          <w:szCs w:val="22"/>
        </w:rPr>
        <w:t>Démontre la rigueur dans le travail, une grande disponibilité, une aptitude au travail en équipe et un esprit d’initiative développé.</w:t>
      </w:r>
    </w:p>
    <w:p w14:paraId="771082B4" w14:textId="77777777" w:rsidR="00004EBB" w:rsidRPr="0094705F" w:rsidRDefault="00004EBB" w:rsidP="00004EBB">
      <w:pPr>
        <w:rPr>
          <w:rFonts w:asciiTheme="minorHAnsi" w:hAnsiTheme="minorHAnsi" w:cstheme="minorHAnsi"/>
          <w:szCs w:val="22"/>
        </w:rPr>
      </w:pPr>
    </w:p>
    <w:p w14:paraId="4F731AA4" w14:textId="77777777" w:rsidR="00004EBB" w:rsidRPr="00306FD1" w:rsidRDefault="00004EBB" w:rsidP="00004EBB">
      <w:pPr>
        <w:spacing w:after="0" w:line="293" w:lineRule="atLeast"/>
        <w:textAlignment w:val="baseline"/>
        <w:rPr>
          <w:rFonts w:asciiTheme="minorHAnsi" w:hAnsiTheme="minorHAnsi" w:cstheme="minorHAnsi"/>
          <w:szCs w:val="22"/>
        </w:rPr>
      </w:pPr>
      <w:r w:rsidRPr="00306FD1">
        <w:rPr>
          <w:rFonts w:asciiTheme="minorHAnsi" w:hAnsiTheme="minorHAnsi" w:cstheme="minorHAnsi"/>
          <w:b/>
          <w:bCs/>
          <w:szCs w:val="22"/>
          <w:bdr w:val="none" w:sz="0" w:space="0" w:color="auto" w:frame="1"/>
        </w:rPr>
        <w:t>Aptitudes sociales :</w:t>
      </w:r>
    </w:p>
    <w:p w14:paraId="0DD1EB1C" w14:textId="77777777" w:rsidR="00004EBB" w:rsidRPr="0094705F" w:rsidRDefault="00004EBB" w:rsidP="00C257FE">
      <w:pPr>
        <w:numPr>
          <w:ilvl w:val="0"/>
          <w:numId w:val="38"/>
        </w:numPr>
        <w:spacing w:after="0" w:line="293" w:lineRule="atLeast"/>
        <w:textAlignment w:val="baseline"/>
        <w:rPr>
          <w:rFonts w:asciiTheme="minorHAnsi" w:hAnsiTheme="minorHAnsi" w:cstheme="minorHAnsi"/>
          <w:szCs w:val="22"/>
        </w:rPr>
      </w:pPr>
      <w:r w:rsidRPr="0094705F">
        <w:rPr>
          <w:rFonts w:asciiTheme="minorHAnsi" w:hAnsiTheme="minorHAnsi" w:cstheme="minorHAnsi"/>
          <w:szCs w:val="22"/>
        </w:rPr>
        <w:t>Reconnaît et réagit de façon appropriée aux idées, aux intérêts et aux préoccupations des autres, donne du crédit à la contribution des autres.</w:t>
      </w:r>
    </w:p>
    <w:p w14:paraId="4935495E" w14:textId="2A2B0BE5" w:rsidR="00004EBB" w:rsidRPr="0094705F" w:rsidRDefault="00004EBB" w:rsidP="00C257FE">
      <w:pPr>
        <w:numPr>
          <w:ilvl w:val="0"/>
          <w:numId w:val="38"/>
        </w:numPr>
        <w:spacing w:after="0" w:line="293" w:lineRule="atLeast"/>
        <w:textAlignment w:val="baseline"/>
        <w:rPr>
          <w:rFonts w:asciiTheme="minorHAnsi" w:hAnsiTheme="minorHAnsi" w:cstheme="minorHAnsi"/>
          <w:szCs w:val="22"/>
        </w:rPr>
      </w:pPr>
      <w:r w:rsidRPr="0094705F">
        <w:rPr>
          <w:rFonts w:asciiTheme="minorHAnsi" w:hAnsiTheme="minorHAnsi" w:cstheme="minorHAnsi"/>
          <w:szCs w:val="22"/>
          <w:bdr w:val="none" w:sz="0" w:space="0" w:color="auto" w:frame="1"/>
        </w:rPr>
        <w:t xml:space="preserve">Rend compte de ses actes devant le personnel (du projet et des partenaires) et devant les acteurs et bénéficiaires </w:t>
      </w:r>
      <w:r w:rsidR="004E43E2" w:rsidRPr="0094705F">
        <w:rPr>
          <w:rFonts w:asciiTheme="minorHAnsi" w:hAnsiTheme="minorHAnsi" w:cstheme="minorHAnsi"/>
          <w:szCs w:val="22"/>
          <w:bdr w:val="none" w:sz="0" w:space="0" w:color="auto" w:frame="1"/>
        </w:rPr>
        <w:t xml:space="preserve">hommes/ femmes </w:t>
      </w:r>
      <w:r w:rsidRPr="0094705F">
        <w:rPr>
          <w:rFonts w:asciiTheme="minorHAnsi" w:hAnsiTheme="minorHAnsi" w:cstheme="minorHAnsi"/>
          <w:szCs w:val="22"/>
          <w:bdr w:val="none" w:sz="0" w:space="0" w:color="auto" w:frame="1"/>
        </w:rPr>
        <w:t>en ce qui concerne l’avancement du projet, les problèmes et la stratégie.</w:t>
      </w:r>
    </w:p>
    <w:p w14:paraId="1C4C7DD5" w14:textId="77777777" w:rsidR="00004EBB" w:rsidRPr="0094705F" w:rsidRDefault="00004EBB" w:rsidP="00C257FE">
      <w:pPr>
        <w:numPr>
          <w:ilvl w:val="0"/>
          <w:numId w:val="38"/>
        </w:numPr>
        <w:spacing w:after="0" w:line="293" w:lineRule="atLeast"/>
        <w:textAlignment w:val="baseline"/>
        <w:rPr>
          <w:rFonts w:asciiTheme="minorHAnsi" w:hAnsiTheme="minorHAnsi" w:cstheme="minorHAnsi"/>
          <w:szCs w:val="22"/>
        </w:rPr>
      </w:pPr>
      <w:r w:rsidRPr="0094705F">
        <w:rPr>
          <w:rFonts w:asciiTheme="minorHAnsi" w:hAnsiTheme="minorHAnsi" w:cstheme="minorHAnsi"/>
          <w:szCs w:val="22"/>
        </w:rPr>
        <w:t>Respecte le savoir, la culture et la religion dans un environnement de travail multidisciplinaire.</w:t>
      </w:r>
    </w:p>
    <w:p w14:paraId="3D841052" w14:textId="635C8CB5" w:rsidR="00004EBB" w:rsidRPr="0094705F" w:rsidRDefault="00004EBB" w:rsidP="00004EBB">
      <w:pPr>
        <w:spacing w:line="293" w:lineRule="atLeast"/>
        <w:textAlignment w:val="baseline"/>
        <w:rPr>
          <w:rFonts w:asciiTheme="minorHAnsi" w:hAnsiTheme="minorHAnsi" w:cstheme="minorHAnsi"/>
          <w:b/>
          <w:szCs w:val="22"/>
        </w:rPr>
      </w:pPr>
    </w:p>
    <w:p w14:paraId="708EF390" w14:textId="77777777" w:rsidR="00170F4D" w:rsidRPr="0094705F" w:rsidRDefault="00170F4D" w:rsidP="00004EBB">
      <w:pPr>
        <w:spacing w:line="293" w:lineRule="atLeast"/>
        <w:textAlignment w:val="baseline"/>
        <w:rPr>
          <w:rFonts w:asciiTheme="minorHAnsi" w:hAnsiTheme="minorHAnsi" w:cstheme="minorHAnsi"/>
          <w:b/>
          <w:szCs w:val="22"/>
        </w:rPr>
      </w:pPr>
    </w:p>
    <w:p w14:paraId="0E72FF9F" w14:textId="77777777" w:rsidR="00004EBB" w:rsidRPr="0094705F" w:rsidRDefault="00004EBB" w:rsidP="00004EBB">
      <w:pPr>
        <w:spacing w:line="293" w:lineRule="atLeast"/>
        <w:textAlignment w:val="baseline"/>
        <w:rPr>
          <w:rFonts w:asciiTheme="minorHAnsi" w:hAnsiTheme="minorHAnsi" w:cstheme="minorHAnsi"/>
          <w:b/>
          <w:szCs w:val="22"/>
        </w:rPr>
      </w:pPr>
      <w:r w:rsidRPr="0094705F">
        <w:rPr>
          <w:rFonts w:asciiTheme="minorHAnsi" w:hAnsiTheme="minorHAnsi" w:cstheme="minorHAnsi"/>
          <w:b/>
          <w:szCs w:val="22"/>
        </w:rPr>
        <w:t>Aptitudes opérationnelles</w:t>
      </w:r>
    </w:p>
    <w:p w14:paraId="6CC52477"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Capacité de mener la planification stratégique, la gestion des résultats et l’élaboration de rapports ;</w:t>
      </w:r>
    </w:p>
    <w:p w14:paraId="6214E1CA"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Capacité de mener l'élaboration, l'exécution, le suivi et l'évaluation des programmes et des projets de développement, la mobilisation des ressources ;</w:t>
      </w:r>
    </w:p>
    <w:p w14:paraId="5626E643"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Capacité de formuler et contrôler des budgets, faire le suivi des contributions, des investissements et des transactions, à faire l'analyse des opérations financières, à rédiger des rapports subséquents et faire le recouvrement des coûts ;</w:t>
      </w:r>
    </w:p>
    <w:p w14:paraId="2D5C770D"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Bonne connaissance des outils de gestion de résultats ;</w:t>
      </w:r>
    </w:p>
    <w:p w14:paraId="4F4FF7FA"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Bonne connaissance des réalités institutionnelles, sociales et culturelles ;</w:t>
      </w:r>
    </w:p>
    <w:p w14:paraId="49E90BE2"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Une bonne expérience de l’utilisation d’approches participatives ;</w:t>
      </w:r>
    </w:p>
    <w:p w14:paraId="0C79C3AF"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Bonne connaissance des méthodes et procédures en matière de formulation, suivi-évaluation et de gestion financière de projets ;</w:t>
      </w:r>
    </w:p>
    <w:p w14:paraId="3654B73D" w14:textId="77777777" w:rsidR="00004EBB" w:rsidRPr="0094705F" w:rsidRDefault="00004EBB" w:rsidP="00C257FE">
      <w:pPr>
        <w:numPr>
          <w:ilvl w:val="0"/>
          <w:numId w:val="39"/>
        </w:numPr>
        <w:spacing w:after="0" w:line="293" w:lineRule="atLeast"/>
        <w:contextualSpacing/>
        <w:textAlignment w:val="baseline"/>
        <w:rPr>
          <w:rFonts w:asciiTheme="minorHAnsi" w:hAnsiTheme="minorHAnsi" w:cstheme="minorHAnsi"/>
          <w:szCs w:val="22"/>
        </w:rPr>
      </w:pPr>
      <w:r w:rsidRPr="0094705F">
        <w:rPr>
          <w:rFonts w:asciiTheme="minorHAnsi" w:hAnsiTheme="minorHAnsi" w:cstheme="minorHAnsi"/>
          <w:szCs w:val="22"/>
        </w:rPr>
        <w:t>Capacité de mettre en application de nouveaux systèmes.</w:t>
      </w:r>
    </w:p>
    <w:p w14:paraId="6B066E82" w14:textId="77777777" w:rsidR="00004EBB" w:rsidRPr="0094705F" w:rsidRDefault="00004EBB" w:rsidP="00004EBB">
      <w:pPr>
        <w:spacing w:line="293" w:lineRule="atLeast"/>
        <w:textAlignment w:val="baseline"/>
        <w:rPr>
          <w:rFonts w:asciiTheme="minorHAnsi" w:hAnsiTheme="minorHAnsi" w:cstheme="minorHAnsi"/>
          <w:szCs w:val="22"/>
        </w:rPr>
      </w:pPr>
    </w:p>
    <w:p w14:paraId="70CA58C6" w14:textId="77777777" w:rsidR="00004EBB" w:rsidRPr="00306FD1" w:rsidRDefault="00004EBB" w:rsidP="00004EBB">
      <w:pPr>
        <w:spacing w:after="0" w:line="293" w:lineRule="atLeast"/>
        <w:textAlignment w:val="baseline"/>
        <w:rPr>
          <w:rFonts w:asciiTheme="minorHAnsi" w:hAnsiTheme="minorHAnsi" w:cstheme="minorHAnsi"/>
          <w:szCs w:val="22"/>
        </w:rPr>
      </w:pPr>
      <w:r w:rsidRPr="00306FD1">
        <w:rPr>
          <w:rFonts w:asciiTheme="minorHAnsi" w:hAnsiTheme="minorHAnsi" w:cstheme="minorHAnsi"/>
          <w:b/>
          <w:bCs/>
          <w:szCs w:val="22"/>
          <w:bdr w:val="none" w:sz="0" w:space="0" w:color="auto" w:frame="1"/>
        </w:rPr>
        <w:t>Innovation &amp; jugement :</w:t>
      </w:r>
    </w:p>
    <w:p w14:paraId="1DBCA555" w14:textId="77777777" w:rsidR="00004EBB" w:rsidRPr="0094705F" w:rsidRDefault="00004EBB" w:rsidP="00C257FE">
      <w:pPr>
        <w:numPr>
          <w:ilvl w:val="0"/>
          <w:numId w:val="40"/>
        </w:numPr>
        <w:spacing w:after="0" w:line="293" w:lineRule="atLeast"/>
        <w:textAlignment w:val="baseline"/>
        <w:rPr>
          <w:rFonts w:asciiTheme="minorHAnsi" w:hAnsiTheme="minorHAnsi" w:cstheme="minorHAnsi"/>
          <w:szCs w:val="22"/>
        </w:rPr>
      </w:pPr>
      <w:r w:rsidRPr="0094705F">
        <w:rPr>
          <w:rFonts w:asciiTheme="minorHAnsi" w:hAnsiTheme="minorHAnsi" w:cstheme="minorHAnsi"/>
          <w:szCs w:val="22"/>
        </w:rPr>
        <w:t>Conceptualise et analyse les problèmes pour identifier les questions clés, les enjeux sous-jacents et la manière dont ils se rapportent ;</w:t>
      </w:r>
    </w:p>
    <w:p w14:paraId="691F7C07" w14:textId="77777777" w:rsidR="00004EBB" w:rsidRPr="0094705F" w:rsidRDefault="00004EBB" w:rsidP="00C257FE">
      <w:pPr>
        <w:numPr>
          <w:ilvl w:val="0"/>
          <w:numId w:val="40"/>
        </w:numPr>
        <w:spacing w:after="0" w:line="293" w:lineRule="atLeast"/>
        <w:textAlignment w:val="baseline"/>
        <w:rPr>
          <w:rFonts w:asciiTheme="minorHAnsi" w:hAnsiTheme="minorHAnsi" w:cstheme="minorHAnsi"/>
          <w:szCs w:val="22"/>
        </w:rPr>
      </w:pPr>
      <w:r w:rsidRPr="0094705F">
        <w:rPr>
          <w:rFonts w:asciiTheme="minorHAnsi" w:hAnsiTheme="minorHAnsi" w:cstheme="minorHAnsi"/>
          <w:szCs w:val="22"/>
        </w:rPr>
        <w:t>Produit des approches créatives et pratiques pour surmonter les situations difficiles ;</w:t>
      </w:r>
    </w:p>
    <w:p w14:paraId="77E603B0" w14:textId="77777777" w:rsidR="00004EBB" w:rsidRPr="0094705F" w:rsidRDefault="00004EBB" w:rsidP="00C257FE">
      <w:pPr>
        <w:numPr>
          <w:ilvl w:val="0"/>
          <w:numId w:val="40"/>
        </w:numPr>
        <w:spacing w:after="0" w:line="293" w:lineRule="atLeast"/>
        <w:textAlignment w:val="baseline"/>
        <w:rPr>
          <w:rFonts w:asciiTheme="minorHAnsi" w:hAnsiTheme="minorHAnsi" w:cstheme="minorHAnsi"/>
          <w:szCs w:val="22"/>
        </w:rPr>
      </w:pPr>
      <w:r w:rsidRPr="0094705F">
        <w:rPr>
          <w:rFonts w:asciiTheme="minorHAnsi" w:hAnsiTheme="minorHAnsi" w:cstheme="minorHAnsi"/>
          <w:szCs w:val="22"/>
        </w:rPr>
        <w:t>Trouve de nouveaux systèmes et procédés et modifie ceux disponibles, aux fins de soutenir les comportements innovateurs.</w:t>
      </w:r>
    </w:p>
    <w:p w14:paraId="4E286D66" w14:textId="77777777" w:rsidR="00004EBB" w:rsidRPr="0094705F" w:rsidRDefault="00004EBB" w:rsidP="00004EBB">
      <w:pPr>
        <w:spacing w:after="0" w:line="293" w:lineRule="atLeast"/>
        <w:ind w:left="720"/>
        <w:textAlignment w:val="baseline"/>
        <w:rPr>
          <w:rFonts w:asciiTheme="minorHAnsi" w:hAnsiTheme="minorHAnsi" w:cstheme="minorHAnsi"/>
          <w:szCs w:val="22"/>
        </w:rPr>
      </w:pPr>
    </w:p>
    <w:p w14:paraId="7FF9C2A2" w14:textId="77777777" w:rsidR="00004EBB" w:rsidRPr="0094705F" w:rsidRDefault="00004EBB" w:rsidP="00C257FE">
      <w:pPr>
        <w:numPr>
          <w:ilvl w:val="0"/>
          <w:numId w:val="30"/>
        </w:numPr>
        <w:rPr>
          <w:rFonts w:asciiTheme="minorHAnsi" w:hAnsiTheme="minorHAnsi" w:cstheme="minorHAnsi"/>
          <w:b/>
          <w:szCs w:val="22"/>
        </w:rPr>
      </w:pPr>
      <w:r w:rsidRPr="0094705F">
        <w:rPr>
          <w:rFonts w:asciiTheme="minorHAnsi" w:hAnsiTheme="minorHAnsi" w:cstheme="minorHAnsi"/>
          <w:b/>
          <w:szCs w:val="22"/>
        </w:rPr>
        <w:t>Qualifications requises</w:t>
      </w:r>
    </w:p>
    <w:tbl>
      <w:tblPr>
        <w:tblStyle w:val="Grilledutableau1"/>
        <w:tblW w:w="14040" w:type="dxa"/>
        <w:jc w:val="center"/>
        <w:tblLook w:val="04A0" w:firstRow="1" w:lastRow="0" w:firstColumn="1" w:lastColumn="0" w:noHBand="0" w:noVBand="1"/>
      </w:tblPr>
      <w:tblGrid>
        <w:gridCol w:w="1271"/>
        <w:gridCol w:w="12769"/>
      </w:tblGrid>
      <w:tr w:rsidR="00004EBB" w:rsidRPr="0094705F" w14:paraId="517B8EDD" w14:textId="77777777" w:rsidTr="00170F4D">
        <w:trPr>
          <w:jc w:val="center"/>
        </w:trPr>
        <w:tc>
          <w:tcPr>
            <w:tcW w:w="1271" w:type="dxa"/>
          </w:tcPr>
          <w:p w14:paraId="2BACC63A" w14:textId="77777777" w:rsidR="00004EBB" w:rsidRPr="0094705F" w:rsidRDefault="00004EBB" w:rsidP="00004EBB">
            <w:pPr>
              <w:rPr>
                <w:rFonts w:asciiTheme="minorHAnsi" w:hAnsiTheme="minorHAnsi" w:cstheme="minorHAnsi"/>
                <w:b/>
                <w:sz w:val="22"/>
                <w:szCs w:val="22"/>
              </w:rPr>
            </w:pPr>
            <w:r w:rsidRPr="0094705F">
              <w:rPr>
                <w:rFonts w:asciiTheme="minorHAnsi" w:hAnsiTheme="minorHAnsi" w:cstheme="minorHAnsi"/>
                <w:b/>
                <w:szCs w:val="22"/>
              </w:rPr>
              <w:t>Education</w:t>
            </w:r>
          </w:p>
        </w:tc>
        <w:tc>
          <w:tcPr>
            <w:tcW w:w="12769" w:type="dxa"/>
          </w:tcPr>
          <w:p w14:paraId="1E3D5ED6" w14:textId="77777777" w:rsidR="00004EBB" w:rsidRPr="0094705F" w:rsidRDefault="00004EBB" w:rsidP="00C257FE">
            <w:pPr>
              <w:numPr>
                <w:ilvl w:val="0"/>
                <w:numId w:val="42"/>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Avoir au minimum un BAC +5 ou Master dans une discipline du développement rural (agronomie, eaux et forêts, élevage), ressources naturelles, hydraulique agricole, économie du développement, agroéconomie ou assimilés ; </w:t>
            </w:r>
          </w:p>
          <w:p w14:paraId="336C0153" w14:textId="77777777" w:rsidR="00004EBB" w:rsidRPr="0094705F" w:rsidRDefault="00004EBB" w:rsidP="00C257FE">
            <w:pPr>
              <w:numPr>
                <w:ilvl w:val="0"/>
                <w:numId w:val="42"/>
              </w:numPr>
              <w:spacing w:after="0"/>
              <w:contextualSpacing/>
              <w:rPr>
                <w:rFonts w:asciiTheme="minorHAnsi" w:hAnsiTheme="minorHAnsi" w:cstheme="minorHAnsi"/>
                <w:sz w:val="22"/>
                <w:szCs w:val="22"/>
              </w:rPr>
            </w:pPr>
            <w:r w:rsidRPr="0094705F">
              <w:rPr>
                <w:rFonts w:asciiTheme="minorHAnsi" w:hAnsiTheme="minorHAnsi" w:cstheme="minorHAnsi"/>
                <w:szCs w:val="22"/>
              </w:rPr>
              <w:t>Une qualification en planification ou gestion de projets/programmes serait un atout ;</w:t>
            </w:r>
          </w:p>
        </w:tc>
      </w:tr>
      <w:tr w:rsidR="00004EBB" w:rsidRPr="0094705F" w14:paraId="6DEB104B" w14:textId="77777777" w:rsidTr="00170F4D">
        <w:trPr>
          <w:jc w:val="center"/>
        </w:trPr>
        <w:tc>
          <w:tcPr>
            <w:tcW w:w="1271" w:type="dxa"/>
          </w:tcPr>
          <w:p w14:paraId="0C249997" w14:textId="77777777" w:rsidR="00004EBB" w:rsidRPr="0094705F" w:rsidRDefault="00004EBB" w:rsidP="00004EBB">
            <w:pPr>
              <w:rPr>
                <w:rFonts w:asciiTheme="minorHAnsi" w:hAnsiTheme="minorHAnsi" w:cstheme="minorHAnsi"/>
                <w:sz w:val="22"/>
                <w:szCs w:val="22"/>
              </w:rPr>
            </w:pPr>
            <w:r w:rsidRPr="0094705F">
              <w:rPr>
                <w:rFonts w:asciiTheme="minorHAnsi" w:hAnsiTheme="minorHAnsi" w:cstheme="minorHAnsi"/>
                <w:b/>
                <w:szCs w:val="22"/>
              </w:rPr>
              <w:t>Expérience</w:t>
            </w:r>
          </w:p>
        </w:tc>
        <w:tc>
          <w:tcPr>
            <w:tcW w:w="12769" w:type="dxa"/>
          </w:tcPr>
          <w:p w14:paraId="7324FF82" w14:textId="77777777" w:rsidR="00004EBB" w:rsidRPr="0094705F" w:rsidRDefault="00004EBB" w:rsidP="00C257FE">
            <w:pPr>
              <w:numPr>
                <w:ilvl w:val="0"/>
                <w:numId w:val="41"/>
              </w:numPr>
              <w:spacing w:before="60" w:after="0"/>
              <w:contextualSpacing/>
              <w:rPr>
                <w:rFonts w:asciiTheme="minorHAnsi" w:hAnsiTheme="minorHAnsi" w:cstheme="minorHAnsi"/>
                <w:sz w:val="22"/>
                <w:szCs w:val="22"/>
                <w:lang w:eastAsia="fr-FR"/>
              </w:rPr>
            </w:pPr>
            <w:r w:rsidRPr="0094705F">
              <w:rPr>
                <w:rFonts w:asciiTheme="minorHAnsi" w:hAnsiTheme="minorHAnsi" w:cstheme="minorHAnsi"/>
                <w:szCs w:val="22"/>
                <w:lang w:eastAsia="fr-FR"/>
              </w:rPr>
              <w:t xml:space="preserve">Avoir une expérience professionnelle totale cumulée d’au moins dix (10) ans </w:t>
            </w:r>
            <w:r w:rsidRPr="0094705F">
              <w:rPr>
                <w:rFonts w:asciiTheme="minorHAnsi" w:hAnsiTheme="minorHAnsi" w:cstheme="minorHAnsi"/>
                <w:szCs w:val="22"/>
              </w:rPr>
              <w:t>dans le domaine de la gestion durable des terres et des ressources naturelles en général ;</w:t>
            </w:r>
          </w:p>
          <w:p w14:paraId="6D6B0D45" w14:textId="77777777" w:rsidR="00004EBB" w:rsidRPr="0094705F" w:rsidRDefault="00004EBB" w:rsidP="00C257FE">
            <w:pPr>
              <w:numPr>
                <w:ilvl w:val="0"/>
                <w:numId w:val="41"/>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Avoir une expérience d’au moins cinq (5) ans comme responsable de la mise en œuvre de projet complexe impliquant de nombreux intervenants avec une équipe pluridisciplinaire à gérer ;</w:t>
            </w:r>
          </w:p>
          <w:p w14:paraId="3EE8F166" w14:textId="77777777" w:rsidR="00004EBB" w:rsidRPr="0094705F" w:rsidRDefault="00004EBB" w:rsidP="00C257FE">
            <w:pPr>
              <w:numPr>
                <w:ilvl w:val="0"/>
                <w:numId w:val="41"/>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Avoir de solides capacités de gestion, y compris en ce qui concerne le pilotage stratégique et la planification, le suivi-évaluation, la supervision technique, le management d'équipe ; la maîtrise d’outils, des formations spécifiques en lien avec ces domaines d’activités sont des atouts ;</w:t>
            </w:r>
          </w:p>
          <w:p w14:paraId="0981AE19" w14:textId="77777777" w:rsidR="00004EBB" w:rsidRPr="0094705F" w:rsidRDefault="00004EBB" w:rsidP="00C257FE">
            <w:pPr>
              <w:numPr>
                <w:ilvl w:val="0"/>
                <w:numId w:val="41"/>
              </w:numPr>
              <w:spacing w:after="0"/>
              <w:contextualSpacing/>
              <w:rPr>
                <w:rFonts w:asciiTheme="minorHAnsi" w:hAnsiTheme="minorHAnsi" w:cstheme="minorHAnsi"/>
                <w:sz w:val="22"/>
                <w:szCs w:val="22"/>
              </w:rPr>
            </w:pPr>
            <w:r w:rsidRPr="0094705F">
              <w:rPr>
                <w:rFonts w:asciiTheme="minorHAnsi" w:hAnsiTheme="minorHAnsi" w:cstheme="minorHAnsi"/>
                <w:szCs w:val="22"/>
              </w:rPr>
              <w:t>Avoir une expérience dans le domaine de la création de partenariats de la mobilisation des ressources sera appréciée ;</w:t>
            </w:r>
          </w:p>
          <w:p w14:paraId="4F00B8F7" w14:textId="77777777" w:rsidR="00004EBB" w:rsidRPr="0094705F" w:rsidRDefault="00004EBB" w:rsidP="00C257FE">
            <w:pPr>
              <w:numPr>
                <w:ilvl w:val="0"/>
                <w:numId w:val="41"/>
              </w:numPr>
              <w:spacing w:after="0"/>
              <w:contextualSpacing/>
              <w:rPr>
                <w:rFonts w:asciiTheme="minorHAnsi" w:hAnsiTheme="minorHAnsi" w:cstheme="minorHAnsi"/>
                <w:sz w:val="22"/>
                <w:szCs w:val="22"/>
              </w:rPr>
            </w:pPr>
            <w:r w:rsidRPr="0094705F">
              <w:rPr>
                <w:rFonts w:asciiTheme="minorHAnsi" w:hAnsiTheme="minorHAnsi" w:cstheme="minorHAnsi"/>
                <w:szCs w:val="22"/>
              </w:rPr>
              <w:t>Avoir une expérience et une connaissance avérée du cadre institutionnel du pays et de ses politiques en matière de la gestion durable des terres/ des ressources naturelles ;</w:t>
            </w:r>
          </w:p>
          <w:p w14:paraId="69C4CB4C" w14:textId="77777777" w:rsidR="00004EBB" w:rsidRPr="0094705F" w:rsidRDefault="00004EBB" w:rsidP="00C257FE">
            <w:pPr>
              <w:numPr>
                <w:ilvl w:val="0"/>
                <w:numId w:val="41"/>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Avoir, à travers l’expérience professionnelle, interagi avec une variété d’organisations de plusieurs niveaux dont, potentiellement : ministères, bailleurs de fond, secteur privé dont bureaux d’études, ONGs, et organisations communautaires de base) ;</w:t>
            </w:r>
          </w:p>
          <w:p w14:paraId="3DB80E35" w14:textId="77777777" w:rsidR="00004EBB" w:rsidRPr="0094705F" w:rsidRDefault="00004EBB" w:rsidP="00C257FE">
            <w:pPr>
              <w:numPr>
                <w:ilvl w:val="0"/>
                <w:numId w:val="41"/>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Avoir une capacité de synthèse, d’anticipation, d’analyse ;</w:t>
            </w:r>
          </w:p>
          <w:p w14:paraId="5905DACC" w14:textId="77777777" w:rsidR="00004EBB" w:rsidRPr="0094705F" w:rsidRDefault="00004EBB" w:rsidP="00C257FE">
            <w:pPr>
              <w:numPr>
                <w:ilvl w:val="0"/>
                <w:numId w:val="41"/>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Démontrer des capacités humaines nécessaires à la conduite d’une équipe (clarté, habilité à déléguer, communication efficiente) ;</w:t>
            </w:r>
          </w:p>
          <w:p w14:paraId="50A7B241" w14:textId="77777777" w:rsidR="00004EBB" w:rsidRPr="0094705F" w:rsidRDefault="00004EBB" w:rsidP="00C257FE">
            <w:pPr>
              <w:numPr>
                <w:ilvl w:val="0"/>
                <w:numId w:val="43"/>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 xml:space="preserve">Avoir une pratique de préparation de plans de travaux et budget annuels et du rapportage, notamment sous la forme de tableaux de bord ; </w:t>
            </w:r>
          </w:p>
          <w:p w14:paraId="3CE31009" w14:textId="443F7F2C" w:rsidR="00004EBB" w:rsidRPr="0094705F" w:rsidRDefault="00004EBB" w:rsidP="00C257FE">
            <w:pPr>
              <w:numPr>
                <w:ilvl w:val="0"/>
                <w:numId w:val="43"/>
              </w:numPr>
              <w:spacing w:before="60" w:after="0"/>
              <w:contextualSpacing/>
              <w:rPr>
                <w:rFonts w:asciiTheme="minorHAnsi" w:hAnsiTheme="minorHAnsi" w:cstheme="minorHAnsi"/>
                <w:sz w:val="22"/>
                <w:szCs w:val="22"/>
              </w:rPr>
            </w:pPr>
            <w:r w:rsidRPr="0094705F">
              <w:rPr>
                <w:rFonts w:asciiTheme="minorHAnsi" w:hAnsiTheme="minorHAnsi" w:cstheme="minorHAnsi"/>
                <w:szCs w:val="22"/>
              </w:rPr>
              <w:t>Maîtriser parfaitement les outils informatiques suivants (Word, Excel, Internet) ;</w:t>
            </w:r>
          </w:p>
        </w:tc>
      </w:tr>
      <w:tr w:rsidR="00004EBB" w:rsidRPr="0094705F" w14:paraId="76AB301A" w14:textId="77777777" w:rsidTr="00170F4D">
        <w:trPr>
          <w:jc w:val="center"/>
        </w:trPr>
        <w:tc>
          <w:tcPr>
            <w:tcW w:w="1271" w:type="dxa"/>
          </w:tcPr>
          <w:p w14:paraId="6DDD0414" w14:textId="77777777" w:rsidR="00004EBB" w:rsidRPr="0094705F" w:rsidRDefault="00004EBB" w:rsidP="00004EBB">
            <w:pPr>
              <w:rPr>
                <w:rFonts w:asciiTheme="minorHAnsi" w:hAnsiTheme="minorHAnsi" w:cstheme="minorHAnsi"/>
                <w:b/>
                <w:sz w:val="22"/>
                <w:szCs w:val="22"/>
              </w:rPr>
            </w:pPr>
            <w:r w:rsidRPr="0094705F">
              <w:rPr>
                <w:rFonts w:asciiTheme="minorHAnsi" w:hAnsiTheme="minorHAnsi" w:cstheme="minorHAnsi"/>
                <w:b/>
                <w:szCs w:val="22"/>
              </w:rPr>
              <w:t>Langue</w:t>
            </w:r>
          </w:p>
          <w:p w14:paraId="52F276C4" w14:textId="77777777" w:rsidR="00004EBB" w:rsidRPr="0094705F" w:rsidRDefault="00004EBB" w:rsidP="00004EBB">
            <w:pPr>
              <w:rPr>
                <w:rFonts w:asciiTheme="minorHAnsi" w:hAnsiTheme="minorHAnsi" w:cstheme="minorHAnsi"/>
                <w:b/>
                <w:sz w:val="22"/>
                <w:szCs w:val="22"/>
              </w:rPr>
            </w:pPr>
          </w:p>
        </w:tc>
        <w:tc>
          <w:tcPr>
            <w:tcW w:w="12769" w:type="dxa"/>
          </w:tcPr>
          <w:p w14:paraId="3AC30EA7" w14:textId="77777777" w:rsidR="00004EBB" w:rsidRPr="0094705F" w:rsidRDefault="00004EBB" w:rsidP="00C257FE">
            <w:pPr>
              <w:numPr>
                <w:ilvl w:val="0"/>
                <w:numId w:val="44"/>
              </w:numPr>
              <w:spacing w:after="0"/>
              <w:contextualSpacing/>
              <w:rPr>
                <w:rFonts w:asciiTheme="minorHAnsi" w:hAnsiTheme="minorHAnsi" w:cstheme="minorHAnsi"/>
                <w:sz w:val="22"/>
                <w:szCs w:val="22"/>
              </w:rPr>
            </w:pPr>
            <w:r w:rsidRPr="0094705F">
              <w:rPr>
                <w:rFonts w:asciiTheme="minorHAnsi" w:hAnsiTheme="minorHAnsi" w:cstheme="minorHAnsi"/>
                <w:szCs w:val="22"/>
              </w:rPr>
              <w:t xml:space="preserve">Une excellente maîtrise du Français ; </w:t>
            </w:r>
          </w:p>
          <w:p w14:paraId="2A6B6FC2" w14:textId="34178564" w:rsidR="00004EBB" w:rsidRPr="0094705F" w:rsidRDefault="00004EBB" w:rsidP="00C257FE">
            <w:pPr>
              <w:numPr>
                <w:ilvl w:val="0"/>
                <w:numId w:val="44"/>
              </w:numPr>
              <w:spacing w:after="0"/>
              <w:contextualSpacing/>
              <w:rPr>
                <w:rFonts w:asciiTheme="minorHAnsi" w:hAnsiTheme="minorHAnsi" w:cstheme="minorHAnsi"/>
                <w:sz w:val="22"/>
                <w:szCs w:val="22"/>
              </w:rPr>
            </w:pPr>
            <w:r w:rsidRPr="0094705F">
              <w:rPr>
                <w:rFonts w:asciiTheme="minorHAnsi" w:hAnsiTheme="minorHAnsi" w:cstheme="minorHAnsi"/>
                <w:szCs w:val="22"/>
              </w:rPr>
              <w:t>Une connaissance de l’anglais sera considérée comme un atout.</w:t>
            </w:r>
          </w:p>
        </w:tc>
      </w:tr>
    </w:tbl>
    <w:p w14:paraId="4C18EDA2" w14:textId="0BF4356B" w:rsidR="00170F4D" w:rsidRPr="0094705F" w:rsidRDefault="00170F4D" w:rsidP="00286238">
      <w:pPr>
        <w:spacing w:after="160" w:line="259" w:lineRule="auto"/>
        <w:rPr>
          <w:rFonts w:asciiTheme="minorHAnsi" w:hAnsiTheme="minorHAnsi" w:cstheme="minorHAnsi"/>
          <w:b/>
          <w:szCs w:val="22"/>
          <w:u w:val="single"/>
        </w:rPr>
      </w:pPr>
    </w:p>
    <w:p w14:paraId="32B2018B" w14:textId="71F209C2" w:rsidR="00170F4D" w:rsidRPr="0094705F" w:rsidRDefault="00170F4D" w:rsidP="00286238">
      <w:pPr>
        <w:spacing w:after="160" w:line="259" w:lineRule="auto"/>
        <w:rPr>
          <w:rFonts w:asciiTheme="minorHAnsi" w:hAnsiTheme="minorHAnsi" w:cstheme="minorHAnsi"/>
          <w:b/>
          <w:szCs w:val="22"/>
          <w:u w:val="single"/>
        </w:rPr>
      </w:pPr>
    </w:p>
    <w:p w14:paraId="6D6D56A1" w14:textId="16A141C5" w:rsidR="00170F4D" w:rsidRPr="0094705F" w:rsidRDefault="00170F4D" w:rsidP="00286238">
      <w:pPr>
        <w:spacing w:after="160" w:line="259" w:lineRule="auto"/>
        <w:rPr>
          <w:rFonts w:asciiTheme="minorHAnsi" w:hAnsiTheme="minorHAnsi" w:cstheme="minorHAnsi"/>
          <w:b/>
          <w:szCs w:val="22"/>
          <w:u w:val="single"/>
        </w:rPr>
      </w:pPr>
    </w:p>
    <w:p w14:paraId="4364EFF8" w14:textId="1256C8ED" w:rsidR="00170F4D" w:rsidRPr="0094705F" w:rsidRDefault="00170F4D" w:rsidP="00286238">
      <w:pPr>
        <w:spacing w:after="160" w:line="259" w:lineRule="auto"/>
        <w:rPr>
          <w:rFonts w:asciiTheme="minorHAnsi" w:hAnsiTheme="minorHAnsi" w:cstheme="minorHAnsi"/>
          <w:b/>
          <w:szCs w:val="22"/>
          <w:u w:val="single"/>
        </w:rPr>
      </w:pPr>
    </w:p>
    <w:p w14:paraId="2666D8AF" w14:textId="529367F9" w:rsidR="00170F4D" w:rsidRPr="0094705F" w:rsidRDefault="00170F4D" w:rsidP="00286238">
      <w:pPr>
        <w:spacing w:after="160" w:line="259" w:lineRule="auto"/>
        <w:rPr>
          <w:rFonts w:asciiTheme="minorHAnsi" w:hAnsiTheme="minorHAnsi" w:cstheme="minorHAnsi"/>
          <w:b/>
          <w:szCs w:val="22"/>
          <w:u w:val="single"/>
        </w:rPr>
      </w:pPr>
    </w:p>
    <w:p w14:paraId="7C089059" w14:textId="6F969ED0" w:rsidR="00170F4D" w:rsidRPr="0094705F" w:rsidRDefault="00170F4D" w:rsidP="00286238">
      <w:pPr>
        <w:spacing w:after="160" w:line="259" w:lineRule="auto"/>
        <w:rPr>
          <w:rFonts w:asciiTheme="minorHAnsi" w:hAnsiTheme="minorHAnsi" w:cstheme="minorHAnsi"/>
          <w:b/>
          <w:szCs w:val="22"/>
          <w:u w:val="single"/>
        </w:rPr>
      </w:pPr>
    </w:p>
    <w:p w14:paraId="005794C4" w14:textId="3AF2D8C7" w:rsidR="00170F4D" w:rsidRPr="0094705F" w:rsidRDefault="00170F4D" w:rsidP="00286238">
      <w:pPr>
        <w:spacing w:after="160" w:line="259" w:lineRule="auto"/>
        <w:rPr>
          <w:rFonts w:asciiTheme="minorHAnsi" w:hAnsiTheme="minorHAnsi" w:cstheme="minorHAnsi"/>
          <w:b/>
          <w:szCs w:val="22"/>
          <w:u w:val="single"/>
        </w:rPr>
      </w:pPr>
    </w:p>
    <w:p w14:paraId="11731F44" w14:textId="088334D2" w:rsidR="00170F4D" w:rsidRPr="0094705F" w:rsidRDefault="00170F4D" w:rsidP="00286238">
      <w:pPr>
        <w:spacing w:after="160" w:line="259" w:lineRule="auto"/>
        <w:rPr>
          <w:rFonts w:asciiTheme="minorHAnsi" w:hAnsiTheme="minorHAnsi" w:cstheme="minorHAnsi"/>
          <w:b/>
          <w:szCs w:val="22"/>
          <w:u w:val="single"/>
        </w:rPr>
      </w:pPr>
    </w:p>
    <w:p w14:paraId="2C8E09D9" w14:textId="601C8E17" w:rsidR="00170F4D" w:rsidRPr="0094705F" w:rsidRDefault="00170F4D" w:rsidP="00286238">
      <w:pPr>
        <w:spacing w:after="160" w:line="259" w:lineRule="auto"/>
        <w:rPr>
          <w:rFonts w:asciiTheme="minorHAnsi" w:hAnsiTheme="minorHAnsi" w:cstheme="minorHAnsi"/>
          <w:b/>
          <w:szCs w:val="22"/>
          <w:u w:val="single"/>
        </w:rPr>
      </w:pPr>
    </w:p>
    <w:p w14:paraId="4283F467" w14:textId="5B43EA69" w:rsidR="00170F4D" w:rsidRPr="0094705F" w:rsidRDefault="00170F4D" w:rsidP="00286238">
      <w:pPr>
        <w:spacing w:after="160" w:line="259" w:lineRule="auto"/>
        <w:rPr>
          <w:rFonts w:asciiTheme="minorHAnsi" w:hAnsiTheme="minorHAnsi" w:cstheme="minorHAnsi"/>
          <w:b/>
          <w:szCs w:val="22"/>
          <w:u w:val="single"/>
        </w:rPr>
      </w:pPr>
    </w:p>
    <w:p w14:paraId="57849390" w14:textId="141DD7DA" w:rsidR="00170F4D" w:rsidRPr="0094705F" w:rsidRDefault="00170F4D" w:rsidP="00286238">
      <w:pPr>
        <w:spacing w:after="160" w:line="259" w:lineRule="auto"/>
        <w:rPr>
          <w:rFonts w:asciiTheme="minorHAnsi" w:hAnsiTheme="minorHAnsi" w:cstheme="minorHAnsi"/>
          <w:b/>
          <w:szCs w:val="22"/>
          <w:u w:val="single"/>
        </w:rPr>
      </w:pPr>
    </w:p>
    <w:p w14:paraId="57EE862F" w14:textId="749E978E" w:rsidR="00170F4D" w:rsidRPr="0094705F" w:rsidRDefault="00170F4D" w:rsidP="00286238">
      <w:pPr>
        <w:spacing w:after="160" w:line="259" w:lineRule="auto"/>
        <w:rPr>
          <w:rFonts w:asciiTheme="minorHAnsi" w:hAnsiTheme="minorHAnsi" w:cstheme="minorHAnsi"/>
          <w:b/>
          <w:szCs w:val="22"/>
          <w:u w:val="single"/>
        </w:rPr>
      </w:pPr>
    </w:p>
    <w:p w14:paraId="032924AA" w14:textId="77777777" w:rsidR="00170F4D" w:rsidRPr="0094705F" w:rsidRDefault="00170F4D" w:rsidP="00286238">
      <w:pPr>
        <w:spacing w:after="160" w:line="259" w:lineRule="auto"/>
        <w:rPr>
          <w:rFonts w:asciiTheme="minorHAnsi" w:hAnsiTheme="minorHAnsi" w:cstheme="minorHAnsi"/>
          <w:b/>
          <w:szCs w:val="22"/>
          <w:u w:val="single"/>
        </w:rPr>
      </w:pPr>
    </w:p>
    <w:p w14:paraId="798CE702" w14:textId="3722C629" w:rsidR="00140F36" w:rsidRPr="0094705F" w:rsidRDefault="00140F36" w:rsidP="00286238">
      <w:pPr>
        <w:spacing w:after="160" w:line="259" w:lineRule="auto"/>
        <w:rPr>
          <w:rFonts w:asciiTheme="minorHAnsi" w:hAnsiTheme="minorHAnsi" w:cstheme="minorHAnsi"/>
          <w:b/>
          <w:szCs w:val="22"/>
          <w:u w:val="single"/>
        </w:rPr>
      </w:pPr>
      <w:r w:rsidRPr="0094705F">
        <w:rPr>
          <w:rFonts w:asciiTheme="minorHAnsi" w:hAnsiTheme="minorHAnsi" w:cstheme="minorHAnsi"/>
          <w:b/>
          <w:szCs w:val="22"/>
          <w:u w:val="single"/>
        </w:rPr>
        <w:t>EXPERT (E) NATIONAL (E) EN PLANIFICATION CHARGE DU SUIVI-EVALUATION</w:t>
      </w:r>
    </w:p>
    <w:p w14:paraId="35B90B62" w14:textId="1FABE758"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Lieu d’affectation </w:t>
      </w:r>
      <w:r w:rsidRPr="0094705F">
        <w:rPr>
          <w:rFonts w:asciiTheme="minorHAnsi" w:hAnsiTheme="minorHAnsi" w:cstheme="minorHAnsi"/>
          <w:szCs w:val="22"/>
        </w:rPr>
        <w:tab/>
        <w:t>:</w:t>
      </w:r>
      <w:r w:rsidRPr="0094705F">
        <w:rPr>
          <w:rFonts w:asciiTheme="minorHAnsi" w:hAnsiTheme="minorHAnsi" w:cstheme="minorHAnsi"/>
          <w:szCs w:val="22"/>
        </w:rPr>
        <w:tab/>
      </w:r>
      <w:r w:rsidR="00A70B4D">
        <w:rPr>
          <w:rFonts w:ascii="Calibri" w:hAnsi="Calibri" w:cs="Calibri"/>
          <w:szCs w:val="22"/>
        </w:rPr>
        <w:t>Dédougou</w:t>
      </w:r>
    </w:p>
    <w:p w14:paraId="16F685AC" w14:textId="77777777"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Durée de l’engagement </w:t>
      </w:r>
      <w:r w:rsidRPr="0094705F">
        <w:rPr>
          <w:rFonts w:asciiTheme="minorHAnsi" w:hAnsiTheme="minorHAnsi" w:cstheme="minorHAnsi"/>
          <w:szCs w:val="22"/>
        </w:rPr>
        <w:tab/>
        <w:t>:</w:t>
      </w:r>
      <w:r w:rsidRPr="0094705F">
        <w:rPr>
          <w:rFonts w:asciiTheme="minorHAnsi" w:hAnsiTheme="minorHAnsi" w:cstheme="minorHAnsi"/>
          <w:szCs w:val="22"/>
        </w:rPr>
        <w:tab/>
        <w:t>1 an renouvelable</w:t>
      </w:r>
    </w:p>
    <w:p w14:paraId="0A72CD83" w14:textId="68508DD7"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Date de début </w:t>
      </w:r>
      <w:r w:rsidRPr="0094705F">
        <w:rPr>
          <w:rFonts w:asciiTheme="minorHAnsi" w:hAnsiTheme="minorHAnsi" w:cstheme="minorHAnsi"/>
          <w:szCs w:val="22"/>
        </w:rPr>
        <w:tab/>
      </w:r>
      <w:r w:rsidRPr="0094705F">
        <w:rPr>
          <w:rFonts w:asciiTheme="minorHAnsi" w:hAnsiTheme="minorHAnsi" w:cstheme="minorHAnsi"/>
          <w:szCs w:val="22"/>
        </w:rPr>
        <w:tab/>
        <w:t>:</w:t>
      </w:r>
      <w:r w:rsidRPr="0094705F">
        <w:rPr>
          <w:rFonts w:asciiTheme="minorHAnsi" w:hAnsiTheme="minorHAnsi" w:cstheme="minorHAnsi"/>
          <w:szCs w:val="22"/>
        </w:rPr>
        <w:tab/>
      </w:r>
      <w:r w:rsidR="00043218">
        <w:rPr>
          <w:rFonts w:asciiTheme="minorHAnsi" w:hAnsiTheme="minorHAnsi" w:cstheme="minorHAnsi"/>
          <w:szCs w:val="22"/>
        </w:rPr>
        <w:t xml:space="preserve">Novembre </w:t>
      </w:r>
      <w:r w:rsidRPr="0094705F">
        <w:rPr>
          <w:rFonts w:asciiTheme="minorHAnsi" w:hAnsiTheme="minorHAnsi" w:cstheme="minorHAnsi"/>
          <w:szCs w:val="22"/>
        </w:rPr>
        <w:t>201</w:t>
      </w:r>
      <w:r w:rsidR="00107BEC" w:rsidRPr="0094705F">
        <w:rPr>
          <w:rFonts w:asciiTheme="minorHAnsi" w:hAnsiTheme="minorHAnsi" w:cstheme="minorHAnsi"/>
          <w:szCs w:val="22"/>
        </w:rPr>
        <w:t>9</w:t>
      </w:r>
    </w:p>
    <w:p w14:paraId="7142CCA4" w14:textId="77777777" w:rsidR="00140F36" w:rsidRPr="0094705F" w:rsidRDefault="00140F36" w:rsidP="00140F36">
      <w:pPr>
        <w:rPr>
          <w:rFonts w:asciiTheme="minorHAnsi" w:hAnsiTheme="minorHAnsi" w:cstheme="minorHAnsi"/>
          <w:szCs w:val="22"/>
        </w:rPr>
      </w:pPr>
    </w:p>
    <w:p w14:paraId="79E0095F" w14:textId="5C704DD2" w:rsidR="00140F36" w:rsidRPr="0094705F" w:rsidRDefault="00140F36" w:rsidP="00140F36">
      <w:pPr>
        <w:rPr>
          <w:rFonts w:asciiTheme="minorHAnsi" w:hAnsiTheme="minorHAnsi" w:cstheme="minorHAnsi"/>
          <w:b/>
          <w:szCs w:val="22"/>
        </w:rPr>
      </w:pPr>
      <w:r w:rsidRPr="0094705F">
        <w:rPr>
          <w:rFonts w:asciiTheme="minorHAnsi" w:hAnsiTheme="minorHAnsi" w:cstheme="minorHAnsi"/>
          <w:b/>
          <w:szCs w:val="22"/>
        </w:rPr>
        <w:t>DESCRIPTION DES TÂCHES</w:t>
      </w:r>
    </w:p>
    <w:p w14:paraId="22D475F4" w14:textId="77777777" w:rsidR="00140F36" w:rsidRPr="0094705F" w:rsidRDefault="00140F36" w:rsidP="00170F4D">
      <w:pPr>
        <w:spacing w:after="0" w:line="312" w:lineRule="auto"/>
        <w:jc w:val="left"/>
        <w:rPr>
          <w:rFonts w:asciiTheme="minorHAnsi" w:hAnsiTheme="minorHAnsi" w:cstheme="minorHAnsi"/>
          <w:b/>
          <w:bCs/>
          <w:color w:val="333333"/>
          <w:szCs w:val="22"/>
          <w:lang w:eastAsia="fr-FR"/>
        </w:rPr>
      </w:pPr>
      <w:r w:rsidRPr="0094705F">
        <w:rPr>
          <w:rFonts w:asciiTheme="minorHAnsi" w:hAnsiTheme="minorHAnsi" w:cstheme="minorHAnsi"/>
          <w:b/>
          <w:bCs/>
          <w:color w:val="333333"/>
          <w:szCs w:val="22"/>
          <w:lang w:eastAsia="fr-FR"/>
        </w:rPr>
        <w:t xml:space="preserve">Principales Tâches : </w:t>
      </w:r>
    </w:p>
    <w:p w14:paraId="4BBDCF9B" w14:textId="77777777" w:rsidR="00140F36" w:rsidRPr="0094705F" w:rsidRDefault="00140F36" w:rsidP="00140F36">
      <w:pPr>
        <w:spacing w:after="120"/>
        <w:rPr>
          <w:rFonts w:asciiTheme="minorHAnsi" w:hAnsiTheme="minorHAnsi" w:cstheme="minorHAnsi"/>
          <w:szCs w:val="22"/>
          <w:lang w:eastAsia="fr-FR"/>
        </w:rPr>
      </w:pPr>
      <w:r w:rsidRPr="0094705F">
        <w:rPr>
          <w:rFonts w:asciiTheme="minorHAnsi" w:hAnsiTheme="minorHAnsi" w:cstheme="minorHAnsi"/>
          <w:szCs w:val="22"/>
          <w:lang w:eastAsia="fr-FR"/>
        </w:rPr>
        <w:t>Le (la) Spécialiste en Suivi-Evaluation effectue les tâches suivantes :</w:t>
      </w:r>
    </w:p>
    <w:p w14:paraId="4BD24F77" w14:textId="690A6A26"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Assurer la mise en place et l’administration du système d’information de suivi-évaluation de l’unité de gestion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w:t>
      </w:r>
    </w:p>
    <w:p w14:paraId="5E3F601F" w14:textId="72CD8F46"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Contribuer activement à la planification des activités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et à sa mise en cohérence avec les exigences et procédures du P</w:t>
      </w:r>
      <w:r w:rsidR="00107BEC" w:rsidRPr="0094705F">
        <w:rPr>
          <w:rFonts w:asciiTheme="minorHAnsi" w:hAnsiTheme="minorHAnsi" w:cstheme="minorHAnsi"/>
          <w:color w:val="333333"/>
          <w:szCs w:val="22"/>
          <w:lang w:eastAsia="fr-FR"/>
        </w:rPr>
        <w:t>AMED</w:t>
      </w:r>
      <w:r w:rsidRPr="0094705F">
        <w:rPr>
          <w:rFonts w:asciiTheme="minorHAnsi" w:hAnsiTheme="minorHAnsi" w:cstheme="minorHAnsi"/>
          <w:color w:val="333333"/>
          <w:szCs w:val="22"/>
          <w:lang w:eastAsia="fr-FR"/>
        </w:rPr>
        <w:t xml:space="preserve"> et du PNUD en matière de suivi évaluation de programme ;</w:t>
      </w:r>
    </w:p>
    <w:p w14:paraId="40576193" w14:textId="01F8196F"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Assurer l’articulation du système d’information qualité des données de suivi et reporting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734715D9" w14:textId="77777777"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Définir le dispositif local de suivi de proximité et assurer la formation du réseau d’animateurs et d’agents locaux dans le cadre du dispositif opérationnel de suivi ;</w:t>
      </w:r>
    </w:p>
    <w:p w14:paraId="091E10AF" w14:textId="77777777"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Assurer l’appui-conseils technique aux collectivités territoriales et institutions déconcentrées impliquées dans le dispositif de suivi-évaluation de proximité ;</w:t>
      </w:r>
    </w:p>
    <w:p w14:paraId="6172BDF3" w14:textId="2BD4B61B"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Initier et promouvoir des partenariats opérationnels en matière de suivi-évaluation et formation opérationnelle de l’équipe de qualité des données de suivi et reporting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09EDEBD9" w14:textId="77777777"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Définir le dispositif local de suivi de proximité et assurer la formation du réseau d’animateurs et d’agents locaux dans le cadre du dispositif opérationnel de suivi ;</w:t>
      </w:r>
    </w:p>
    <w:p w14:paraId="077D8BC6" w14:textId="77777777"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Assurer l’appui-conseils technique aux collectivités territoriales et institutions déconcentrées impliquées dans le dispositif de suivi-évaluation de proximité ;</w:t>
      </w:r>
    </w:p>
    <w:p w14:paraId="7667D749" w14:textId="2FD8D24A"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Initier et promouvoir des partenariats opérationnels en matière de suivi-évaluation et formation opérationnelle de l’équipe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08BAF9BE" w14:textId="51296F3E"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Identifier les besoins logistiques et d’équipements pour le suivi évaluation et assurer la disponibilité à tous les niveaux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w:t>
      </w:r>
    </w:p>
    <w:p w14:paraId="080BA8FF" w14:textId="661F118F"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Assurer toutes autres tâches jugées nécessaires par le (</w:t>
      </w:r>
      <w:r w:rsidRPr="0094705F">
        <w:rPr>
          <w:rFonts w:asciiTheme="minorHAnsi" w:hAnsiTheme="minorHAnsi" w:cstheme="minorHAnsi"/>
          <w:szCs w:val="22"/>
          <w:lang w:eastAsia="fr-FR"/>
        </w:rPr>
        <w:t xml:space="preserve">la) Coordonnateur (rice) </w:t>
      </w:r>
      <w:r w:rsidRPr="0094705F">
        <w:rPr>
          <w:rFonts w:asciiTheme="minorHAnsi" w:hAnsiTheme="minorHAnsi" w:cstheme="minorHAnsi"/>
          <w:color w:val="333333"/>
          <w:szCs w:val="22"/>
          <w:lang w:eastAsia="fr-FR"/>
        </w:rPr>
        <w:t xml:space="preserve">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dans la dynamique de groupe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et du </w:t>
      </w:r>
      <w:r w:rsidR="00F20DAC" w:rsidRPr="0094705F">
        <w:rPr>
          <w:rFonts w:asciiTheme="minorHAnsi" w:hAnsiTheme="minorHAnsi" w:cstheme="minorHAnsi"/>
          <w:color w:val="333333"/>
          <w:szCs w:val="22"/>
          <w:lang w:eastAsia="fr-FR"/>
        </w:rPr>
        <w:t>PAMED</w:t>
      </w:r>
      <w:r w:rsidRPr="0094705F">
        <w:rPr>
          <w:rFonts w:asciiTheme="minorHAnsi" w:hAnsiTheme="minorHAnsi" w:cstheme="minorHAnsi"/>
          <w:color w:val="333333"/>
          <w:szCs w:val="22"/>
          <w:lang w:eastAsia="fr-FR"/>
        </w:rPr>
        <w:t xml:space="preserve"> pour l’atteinte des résultats ;</w:t>
      </w:r>
    </w:p>
    <w:p w14:paraId="425EF03D" w14:textId="5B8A2A80"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Identifier les besoins logistiques et d’équipements pour le suivi évaluation et assurer la disponibilité à tous les niveaux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w:t>
      </w:r>
    </w:p>
    <w:p w14:paraId="4F333771" w14:textId="6EC86D7F"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Veiller à l’alimentation régulière des référentiels de suivi-évaluation du </w:t>
      </w:r>
      <w:r w:rsidR="00F20DAC" w:rsidRPr="0094705F">
        <w:rPr>
          <w:rFonts w:asciiTheme="minorHAnsi" w:hAnsiTheme="minorHAnsi" w:cstheme="minorHAnsi"/>
          <w:color w:val="333333"/>
          <w:szCs w:val="22"/>
          <w:lang w:eastAsia="fr-FR"/>
        </w:rPr>
        <w:t>PAMED</w:t>
      </w:r>
      <w:r w:rsidRPr="0094705F">
        <w:rPr>
          <w:rFonts w:asciiTheme="minorHAnsi" w:hAnsiTheme="minorHAnsi" w:cstheme="minorHAnsi"/>
          <w:color w:val="333333"/>
          <w:szCs w:val="22"/>
          <w:lang w:eastAsia="fr-FR"/>
        </w:rPr>
        <w:t xml:space="preserve"> et du PNUD, conformément aux résultats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7AE2B760" w14:textId="7D16E01C"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Concevoir et diffuser des outils de collecte et de traitement de données adaptés aux besoins des membres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du </w:t>
      </w:r>
      <w:r w:rsidR="00F20DAC" w:rsidRPr="0094705F">
        <w:rPr>
          <w:rFonts w:asciiTheme="minorHAnsi" w:hAnsiTheme="minorHAnsi" w:cstheme="minorHAnsi"/>
          <w:color w:val="333333"/>
          <w:szCs w:val="22"/>
          <w:lang w:eastAsia="fr-FR"/>
        </w:rPr>
        <w:t>PAMED</w:t>
      </w:r>
      <w:r w:rsidRPr="0094705F">
        <w:rPr>
          <w:rFonts w:asciiTheme="minorHAnsi" w:hAnsiTheme="minorHAnsi" w:cstheme="minorHAnsi"/>
          <w:color w:val="333333"/>
          <w:szCs w:val="22"/>
          <w:lang w:eastAsia="fr-FR"/>
        </w:rPr>
        <w:t xml:space="preserve"> et du PNUD ;</w:t>
      </w:r>
    </w:p>
    <w:p w14:paraId="66A1C918" w14:textId="35E5F82D"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Elaborer un cadre de références (contrat d’objectifs) permettant à chaque partie prenante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(Collectivités territoriales bénéficiaires, prestataires du système de suivi opérationnel) d’avoir un tableau de bord spécifique ;</w:t>
      </w:r>
    </w:p>
    <w:p w14:paraId="67AC9B39" w14:textId="78A1132E"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Veiller à la mise en place, à l’alimentation et à l’exploitation régulière des données du système d’information et de suivi-évaluation des résultats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w:t>
      </w:r>
    </w:p>
    <w:p w14:paraId="63CBBD0F" w14:textId="330DEA89"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Assurer l’élaboration du rapport général de suivi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et participer activement à l’élaboration des rapports et plans de travail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et du PNUD ;</w:t>
      </w:r>
    </w:p>
    <w:p w14:paraId="1A20E31C" w14:textId="4AFD865E"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Déterminer la situation de référence de l’intervention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dans chaque localité d’intervention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suivre et analyser régulièrement les indicateurs pertinents ;</w:t>
      </w:r>
    </w:p>
    <w:p w14:paraId="7AB569E8" w14:textId="78A2F966"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Organiser et conduire des travaux d’études/analyses et/ou évaluation d’impact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w:t>
      </w:r>
    </w:p>
    <w:p w14:paraId="1CACE717" w14:textId="79A168D7"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Assurer le contrôle qualité des données de suivi et de leur traitement par les acteurs et partenaires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302A0FEF" w14:textId="6F64AA62"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Veiller à la disponibilité régulière et au partage systématique des données de suivi des résultats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58B20E9A" w14:textId="19065988"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Organiser et soutenir les missions d’évaluation externe, de revue et de contrôle périodique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requises par le PNUD, le Gouvernement et/ou les partenaires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41E70E6D" w14:textId="1DEF9CDA"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Assurer le suivi et la mise en œuvre des recommandations de toutes missions d’évaluation et de revue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w:t>
      </w:r>
    </w:p>
    <w:p w14:paraId="58213553" w14:textId="028CD288"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Contribuer à l’élaboration et à la mise en œuvre du plan de formation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par l’identification des besoins en formation et en renforcement de capacités des partenaires, en particulier des partenaires locaux et des collectivités territoriales partenaires ;</w:t>
      </w:r>
    </w:p>
    <w:p w14:paraId="0D07A72B" w14:textId="36F50A05"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Appuyer l’équipe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à la bonne compréhension et à la mise en œuvre opérationnelle des activités de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et d’exécution du suivi-évaluation de l’ensemble des résultats ;</w:t>
      </w:r>
    </w:p>
    <w:p w14:paraId="79A4D351" w14:textId="250C152F"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Promouvoir le développement des capacités internes de l’équipe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en suivi évaluation et assurer le contrôle qualité des données de suivi et reporting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434BBB31" w14:textId="77777777"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Définir le dispositif local de suivi de proximité et assurer la formation du réseau d’animateurs et d’agents locaux dans le cadre du dispositif opérationnel de suivi ;</w:t>
      </w:r>
    </w:p>
    <w:p w14:paraId="4B592EE0" w14:textId="77777777"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Assurer l’appui-conseils technique aux collectivités territoriales et institutions déconcentrées impliquées dans le dispositif de suivi-évaluation de proximité ;</w:t>
      </w:r>
    </w:p>
    <w:p w14:paraId="37682CAE" w14:textId="0F4E1591"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Initier et promouvoir des partenariats opérationnels en matière de suivi-évaluation et formation opérationnelle de l’équipe 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3286D8DE" w14:textId="687B940B" w:rsidR="00140F36" w:rsidRPr="0094705F" w:rsidRDefault="00140F36" w:rsidP="00C257FE">
      <w:pPr>
        <w:numPr>
          <w:ilvl w:val="0"/>
          <w:numId w:val="45"/>
        </w:numPr>
        <w:spacing w:after="100" w:afterAutospacing="1" w:line="276" w:lineRule="auto"/>
        <w:rPr>
          <w:rFonts w:asciiTheme="minorHAnsi" w:hAnsiTheme="minorHAnsi" w:cstheme="minorHAnsi"/>
          <w:color w:val="333333"/>
          <w:szCs w:val="22"/>
          <w:lang w:eastAsia="fr-FR"/>
        </w:rPr>
      </w:pPr>
      <w:r w:rsidRPr="0094705F">
        <w:rPr>
          <w:rFonts w:asciiTheme="minorHAnsi" w:hAnsiTheme="minorHAnsi" w:cstheme="minorHAnsi"/>
          <w:color w:val="333333"/>
          <w:szCs w:val="22"/>
          <w:lang w:eastAsia="fr-FR"/>
        </w:rPr>
        <w:t xml:space="preserve">Identifier les besoins logistiques et d’équipements pour le suivi évaluation et assurer la disponibilité à tous les niveaux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w:t>
      </w:r>
    </w:p>
    <w:p w14:paraId="7A3A8553" w14:textId="4B844D26" w:rsidR="00140F36" w:rsidRPr="0094705F" w:rsidRDefault="00140F36" w:rsidP="00140F36">
      <w:pPr>
        <w:spacing w:after="200" w:line="276" w:lineRule="auto"/>
        <w:rPr>
          <w:rFonts w:asciiTheme="minorHAnsi" w:eastAsia="Calibri" w:hAnsiTheme="minorHAnsi" w:cstheme="minorHAnsi"/>
          <w:szCs w:val="22"/>
        </w:rPr>
      </w:pPr>
      <w:r w:rsidRPr="0094705F">
        <w:rPr>
          <w:rFonts w:asciiTheme="minorHAnsi" w:hAnsiTheme="minorHAnsi" w:cstheme="minorHAnsi"/>
          <w:color w:val="333333"/>
          <w:szCs w:val="22"/>
          <w:lang w:eastAsia="fr-FR"/>
        </w:rPr>
        <w:t>Assurer toutes autres tâches jugées nécessaires par le (</w:t>
      </w:r>
      <w:r w:rsidRPr="0094705F">
        <w:rPr>
          <w:rFonts w:asciiTheme="minorHAnsi" w:hAnsiTheme="minorHAnsi" w:cstheme="minorHAnsi"/>
          <w:szCs w:val="22"/>
          <w:lang w:eastAsia="fr-FR"/>
        </w:rPr>
        <w:t xml:space="preserve">la) Coordonnateur (rice) </w:t>
      </w:r>
      <w:r w:rsidRPr="0094705F">
        <w:rPr>
          <w:rFonts w:asciiTheme="minorHAnsi" w:hAnsiTheme="minorHAnsi" w:cstheme="minorHAnsi"/>
          <w:color w:val="333333"/>
          <w:szCs w:val="22"/>
          <w:lang w:eastAsia="fr-FR"/>
        </w:rPr>
        <w:t xml:space="preserve">de la coordination du </w:t>
      </w:r>
      <w:r w:rsidR="00FD77F2" w:rsidRPr="0094705F">
        <w:rPr>
          <w:rFonts w:asciiTheme="minorHAnsi" w:hAnsiTheme="minorHAnsi" w:cstheme="minorHAnsi"/>
          <w:color w:val="333333"/>
          <w:szCs w:val="22"/>
          <w:lang w:eastAsia="fr-FR"/>
        </w:rPr>
        <w:t>programme</w:t>
      </w:r>
      <w:r w:rsidRPr="0094705F">
        <w:rPr>
          <w:rFonts w:asciiTheme="minorHAnsi" w:hAnsiTheme="minorHAnsi" w:cstheme="minorHAnsi"/>
          <w:color w:val="333333"/>
          <w:szCs w:val="22"/>
          <w:lang w:eastAsia="fr-FR"/>
        </w:rPr>
        <w:t xml:space="preserve"> pour l’atteinte des résultats du </w:t>
      </w:r>
      <w:r w:rsidR="00F20DAC" w:rsidRPr="0094705F">
        <w:rPr>
          <w:rFonts w:asciiTheme="minorHAnsi" w:hAnsiTheme="minorHAnsi" w:cstheme="minorHAnsi"/>
          <w:color w:val="333333"/>
          <w:szCs w:val="22"/>
          <w:lang w:eastAsia="fr-FR"/>
        </w:rPr>
        <w:t>PAMED</w:t>
      </w:r>
      <w:r w:rsidRPr="0094705F">
        <w:rPr>
          <w:rFonts w:asciiTheme="minorHAnsi" w:hAnsiTheme="minorHAnsi" w:cstheme="minorHAnsi"/>
          <w:color w:val="333333"/>
          <w:szCs w:val="22"/>
          <w:lang w:eastAsia="fr-FR"/>
        </w:rPr>
        <w:t>.</w:t>
      </w:r>
    </w:p>
    <w:p w14:paraId="3219C8B3" w14:textId="77777777" w:rsidR="00140F36" w:rsidRPr="0094705F" w:rsidRDefault="00140F36" w:rsidP="00140F36">
      <w:pPr>
        <w:rPr>
          <w:rFonts w:asciiTheme="minorHAnsi" w:hAnsiTheme="minorHAnsi" w:cstheme="minorHAnsi"/>
          <w:b/>
          <w:szCs w:val="22"/>
        </w:rPr>
      </w:pPr>
      <w:r w:rsidRPr="0094705F">
        <w:rPr>
          <w:rFonts w:asciiTheme="minorHAnsi" w:hAnsiTheme="minorHAnsi" w:cstheme="minorHAnsi"/>
          <w:b/>
          <w:szCs w:val="22"/>
        </w:rPr>
        <w:t>QUALIFICATIONS</w:t>
      </w:r>
    </w:p>
    <w:p w14:paraId="22354522" w14:textId="49121D60"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 xml:space="preserve">Economiste planificateur spécialisé en décentralisation et développement local, disposant d’un diplôme Universitaire de niveau </w:t>
      </w:r>
      <w:r w:rsidRPr="0094705F">
        <w:rPr>
          <w:rFonts w:asciiTheme="minorHAnsi" w:hAnsiTheme="minorHAnsi" w:cstheme="minorHAnsi"/>
          <w:spacing w:val="-3"/>
          <w:szCs w:val="22"/>
        </w:rPr>
        <w:t xml:space="preserve">BAC+4 au moins </w:t>
      </w:r>
      <w:r w:rsidRPr="0094705F">
        <w:rPr>
          <w:rFonts w:asciiTheme="minorHAnsi" w:hAnsiTheme="minorHAnsi" w:cstheme="minorHAnsi"/>
          <w:szCs w:val="22"/>
        </w:rPr>
        <w:t xml:space="preserve">;  </w:t>
      </w:r>
    </w:p>
    <w:p w14:paraId="70A9F57A" w14:textId="60BC2D78"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 xml:space="preserve">justifier d’au moins huit (05) ans d’expériences professionnelles dans la planification, le suivi et l’évaluation des programmes et </w:t>
      </w:r>
      <w:r w:rsidR="00FD77F2" w:rsidRPr="0094705F">
        <w:rPr>
          <w:rFonts w:asciiTheme="minorHAnsi" w:hAnsiTheme="minorHAnsi" w:cstheme="minorHAnsi"/>
          <w:szCs w:val="22"/>
        </w:rPr>
        <w:t>programme</w:t>
      </w:r>
      <w:r w:rsidRPr="0094705F">
        <w:rPr>
          <w:rFonts w:asciiTheme="minorHAnsi" w:hAnsiTheme="minorHAnsi" w:cstheme="minorHAnsi"/>
          <w:szCs w:val="22"/>
        </w:rPr>
        <w:t>s de développement ;</w:t>
      </w:r>
    </w:p>
    <w:p w14:paraId="433B3824" w14:textId="004E22D1"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 xml:space="preserve">familiarité avec les institutions ou matières concernées par le </w:t>
      </w:r>
      <w:r w:rsidR="00FD77F2" w:rsidRPr="0094705F">
        <w:rPr>
          <w:rFonts w:asciiTheme="minorHAnsi" w:hAnsiTheme="minorHAnsi" w:cstheme="minorHAnsi"/>
          <w:szCs w:val="22"/>
        </w:rPr>
        <w:t>programme</w:t>
      </w:r>
      <w:r w:rsidRPr="0094705F">
        <w:rPr>
          <w:rFonts w:asciiTheme="minorHAnsi" w:hAnsiTheme="minorHAnsi" w:cstheme="minorHAnsi"/>
          <w:szCs w:val="22"/>
        </w:rPr>
        <w:t> ;</w:t>
      </w:r>
    </w:p>
    <w:p w14:paraId="51E5896E" w14:textId="4A11C935"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posséder une forte expérience à tous les niveaux de la conception, de l’exécution, de l’analyse, de la gestion et de la dissémination pratique des systèmes de suivi évaluation ;</w:t>
      </w:r>
    </w:p>
    <w:p w14:paraId="6DD61E52" w14:textId="49388D96"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posséder une expérience dans l’utilisation des méthodes rapides et participatives, de la conception des études quantitatives, de l’échantillonnage et d’analyse de données ;</w:t>
      </w:r>
    </w:p>
    <w:p w14:paraId="4A561611" w14:textId="27EF1025"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être familier avec les procédures du Gouvernement et du PNUD en matière de gestion de programmes/</w:t>
      </w:r>
      <w:r w:rsidR="00FD77F2" w:rsidRPr="0094705F">
        <w:rPr>
          <w:rFonts w:asciiTheme="minorHAnsi" w:hAnsiTheme="minorHAnsi" w:cstheme="minorHAnsi"/>
          <w:szCs w:val="22"/>
        </w:rPr>
        <w:t>programme</w:t>
      </w:r>
      <w:r w:rsidRPr="0094705F">
        <w:rPr>
          <w:rFonts w:asciiTheme="minorHAnsi" w:hAnsiTheme="minorHAnsi" w:cstheme="minorHAnsi"/>
          <w:szCs w:val="22"/>
        </w:rPr>
        <w:t>s ;</w:t>
      </w:r>
    </w:p>
    <w:p w14:paraId="639961C4" w14:textId="72AA1AF5"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une expérience avec le Système des Nations Unies serait un atout ;</w:t>
      </w:r>
    </w:p>
    <w:p w14:paraId="0E488302" w14:textId="602886C3"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Avoir une parfaite maîtrise de la langue française (surtout sur le plan rédactionnel) ainsi qu’un bon usage de l’anglais ;</w:t>
      </w:r>
    </w:p>
    <w:p w14:paraId="0ED69F4C" w14:textId="1CFA5A77"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avoir une bonne connaissance de l’outil informatique notamment les logiciels de traitement de données ;</w:t>
      </w:r>
    </w:p>
    <w:p w14:paraId="5AA9E998" w14:textId="3BB95DAA"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 xml:space="preserve">la connaissance d’un logiciel de gestion des </w:t>
      </w:r>
      <w:r w:rsidR="00FD77F2" w:rsidRPr="0094705F">
        <w:rPr>
          <w:rFonts w:asciiTheme="minorHAnsi" w:hAnsiTheme="minorHAnsi" w:cstheme="minorHAnsi"/>
          <w:szCs w:val="22"/>
        </w:rPr>
        <w:t>programme</w:t>
      </w:r>
      <w:r w:rsidRPr="0094705F">
        <w:rPr>
          <w:rFonts w:asciiTheme="minorHAnsi" w:hAnsiTheme="minorHAnsi" w:cstheme="minorHAnsi"/>
          <w:szCs w:val="22"/>
        </w:rPr>
        <w:t>s serait un avantage ;</w:t>
      </w:r>
    </w:p>
    <w:p w14:paraId="437354E5" w14:textId="47674458" w:rsidR="00140F36" w:rsidRPr="0094705F" w:rsidRDefault="00140F36" w:rsidP="00C257FE">
      <w:pPr>
        <w:pStyle w:val="Paragraphedeliste"/>
        <w:numPr>
          <w:ilvl w:val="0"/>
          <w:numId w:val="46"/>
        </w:numPr>
        <w:rPr>
          <w:rFonts w:asciiTheme="minorHAnsi" w:hAnsiTheme="minorHAnsi" w:cstheme="minorHAnsi"/>
          <w:szCs w:val="22"/>
        </w:rPr>
      </w:pPr>
      <w:r w:rsidRPr="0094705F">
        <w:rPr>
          <w:rFonts w:asciiTheme="minorHAnsi" w:hAnsiTheme="minorHAnsi" w:cstheme="minorHAnsi"/>
          <w:szCs w:val="22"/>
        </w:rPr>
        <w:t>être capable de travailler sous pression, en équipe et dans un environnement multiculturel.</w:t>
      </w:r>
    </w:p>
    <w:p w14:paraId="3A8CA584" w14:textId="5FB5B736" w:rsidR="00140F36" w:rsidRPr="0094705F" w:rsidRDefault="00140F36" w:rsidP="00140F36">
      <w:pPr>
        <w:ind w:left="851" w:hanging="360"/>
        <w:rPr>
          <w:rFonts w:asciiTheme="minorHAnsi" w:hAnsiTheme="minorHAnsi" w:cstheme="minorHAnsi"/>
          <w:szCs w:val="22"/>
        </w:rPr>
      </w:pPr>
    </w:p>
    <w:p w14:paraId="59428B40" w14:textId="68E50105" w:rsidR="001E721C" w:rsidRPr="0094705F" w:rsidRDefault="001E721C" w:rsidP="00140F36">
      <w:pPr>
        <w:ind w:left="851" w:hanging="360"/>
        <w:rPr>
          <w:rFonts w:asciiTheme="minorHAnsi" w:hAnsiTheme="minorHAnsi" w:cstheme="minorHAnsi"/>
          <w:szCs w:val="22"/>
        </w:rPr>
      </w:pPr>
    </w:p>
    <w:p w14:paraId="40B68801" w14:textId="77777777" w:rsidR="00140F36" w:rsidRPr="0094705F" w:rsidRDefault="00140F36" w:rsidP="00140F36">
      <w:pPr>
        <w:rPr>
          <w:rFonts w:asciiTheme="minorHAnsi" w:hAnsiTheme="minorHAnsi" w:cstheme="minorHAnsi"/>
          <w:b/>
          <w:szCs w:val="22"/>
          <w:u w:val="single"/>
        </w:rPr>
      </w:pPr>
      <w:r w:rsidRPr="0094705F">
        <w:rPr>
          <w:rFonts w:asciiTheme="minorHAnsi" w:hAnsiTheme="minorHAnsi" w:cstheme="minorHAnsi"/>
          <w:b/>
          <w:szCs w:val="22"/>
          <w:u w:val="single"/>
        </w:rPr>
        <w:t>ASSISTANT (E) A L’ADMINISTRATION ET AUX FINANCES</w:t>
      </w:r>
    </w:p>
    <w:p w14:paraId="64671D01" w14:textId="704F8851"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 xml:space="preserve">Lieu d’affectation </w:t>
      </w:r>
      <w:r w:rsidRPr="0094705F">
        <w:rPr>
          <w:rFonts w:asciiTheme="minorHAnsi" w:hAnsiTheme="minorHAnsi" w:cstheme="minorHAnsi"/>
          <w:szCs w:val="22"/>
        </w:rPr>
        <w:tab/>
        <w:t>:</w:t>
      </w:r>
      <w:r w:rsidRPr="0094705F">
        <w:rPr>
          <w:rFonts w:asciiTheme="minorHAnsi" w:hAnsiTheme="minorHAnsi" w:cstheme="minorHAnsi"/>
          <w:szCs w:val="22"/>
        </w:rPr>
        <w:tab/>
      </w:r>
      <w:r w:rsidR="00A70B4D">
        <w:rPr>
          <w:rFonts w:ascii="Calibri" w:hAnsi="Calibri" w:cs="Calibri"/>
          <w:szCs w:val="22"/>
        </w:rPr>
        <w:t>Dédougou</w:t>
      </w:r>
    </w:p>
    <w:p w14:paraId="62D0945D" w14:textId="77777777"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 xml:space="preserve">Durée de l’engagement </w:t>
      </w:r>
      <w:r w:rsidRPr="0094705F">
        <w:rPr>
          <w:rFonts w:asciiTheme="minorHAnsi" w:hAnsiTheme="minorHAnsi" w:cstheme="minorHAnsi"/>
          <w:szCs w:val="22"/>
        </w:rPr>
        <w:tab/>
        <w:t>:</w:t>
      </w:r>
      <w:r w:rsidRPr="0094705F">
        <w:rPr>
          <w:rFonts w:asciiTheme="minorHAnsi" w:hAnsiTheme="minorHAnsi" w:cstheme="minorHAnsi"/>
          <w:szCs w:val="22"/>
        </w:rPr>
        <w:tab/>
        <w:t>1 an renouvelable</w:t>
      </w:r>
    </w:p>
    <w:p w14:paraId="76D8AE4A" w14:textId="2E3CA9F3" w:rsidR="00140F36" w:rsidRPr="0094705F" w:rsidRDefault="00140F36" w:rsidP="00170F4D">
      <w:pPr>
        <w:spacing w:after="0"/>
        <w:rPr>
          <w:rFonts w:asciiTheme="minorHAnsi" w:hAnsiTheme="minorHAnsi" w:cstheme="minorHAnsi"/>
          <w:szCs w:val="22"/>
        </w:rPr>
      </w:pPr>
      <w:r w:rsidRPr="0094705F">
        <w:rPr>
          <w:rFonts w:asciiTheme="minorHAnsi" w:hAnsiTheme="minorHAnsi" w:cstheme="minorHAnsi"/>
          <w:szCs w:val="22"/>
        </w:rPr>
        <w:t>Date de début </w:t>
      </w:r>
      <w:r w:rsidRPr="0094705F">
        <w:rPr>
          <w:rFonts w:asciiTheme="minorHAnsi" w:hAnsiTheme="minorHAnsi" w:cstheme="minorHAnsi"/>
          <w:szCs w:val="22"/>
        </w:rPr>
        <w:tab/>
      </w:r>
      <w:r w:rsidRPr="0094705F">
        <w:rPr>
          <w:rFonts w:asciiTheme="minorHAnsi" w:hAnsiTheme="minorHAnsi" w:cstheme="minorHAnsi"/>
          <w:szCs w:val="22"/>
        </w:rPr>
        <w:tab/>
        <w:t>:</w:t>
      </w:r>
      <w:r w:rsidRPr="0094705F">
        <w:rPr>
          <w:rFonts w:asciiTheme="minorHAnsi" w:hAnsiTheme="minorHAnsi" w:cstheme="minorHAnsi"/>
          <w:szCs w:val="22"/>
        </w:rPr>
        <w:tab/>
      </w:r>
      <w:r w:rsidR="00043218">
        <w:rPr>
          <w:rFonts w:asciiTheme="minorHAnsi" w:hAnsiTheme="minorHAnsi" w:cstheme="minorHAnsi"/>
          <w:szCs w:val="22"/>
        </w:rPr>
        <w:t xml:space="preserve">Novembre </w:t>
      </w:r>
      <w:r w:rsidRPr="0094705F">
        <w:rPr>
          <w:rFonts w:asciiTheme="minorHAnsi" w:hAnsiTheme="minorHAnsi" w:cstheme="minorHAnsi"/>
          <w:szCs w:val="22"/>
        </w:rPr>
        <w:t>201</w:t>
      </w:r>
      <w:r w:rsidR="00F20DAC" w:rsidRPr="0094705F">
        <w:rPr>
          <w:rFonts w:asciiTheme="minorHAnsi" w:hAnsiTheme="minorHAnsi" w:cstheme="minorHAnsi"/>
          <w:szCs w:val="22"/>
        </w:rPr>
        <w:t>9</w:t>
      </w:r>
    </w:p>
    <w:p w14:paraId="71A34C68" w14:textId="77777777" w:rsidR="00140F36" w:rsidRPr="0094705F" w:rsidRDefault="00140F36" w:rsidP="00170F4D">
      <w:pPr>
        <w:spacing w:after="0"/>
        <w:rPr>
          <w:rFonts w:asciiTheme="minorHAnsi" w:hAnsiTheme="minorHAnsi" w:cstheme="minorHAnsi"/>
          <w:szCs w:val="22"/>
        </w:rPr>
      </w:pPr>
    </w:p>
    <w:p w14:paraId="20B737FB" w14:textId="77777777" w:rsidR="00140F36" w:rsidRPr="0094705F" w:rsidRDefault="00140F36" w:rsidP="00170F4D">
      <w:pPr>
        <w:rPr>
          <w:rFonts w:asciiTheme="minorHAnsi" w:hAnsiTheme="minorHAnsi" w:cstheme="minorHAnsi"/>
          <w:b/>
          <w:szCs w:val="22"/>
        </w:rPr>
      </w:pPr>
      <w:r w:rsidRPr="0094705F">
        <w:rPr>
          <w:rFonts w:asciiTheme="minorHAnsi" w:hAnsiTheme="minorHAnsi" w:cstheme="minorHAnsi"/>
          <w:b/>
          <w:szCs w:val="22"/>
        </w:rPr>
        <w:t>DESCRIPTION DES TÂCHES :</w:t>
      </w:r>
      <w:r w:rsidRPr="0094705F">
        <w:rPr>
          <w:rFonts w:asciiTheme="minorHAnsi" w:hAnsiTheme="minorHAnsi" w:cstheme="minorHAnsi"/>
          <w:b/>
          <w:szCs w:val="22"/>
        </w:rPr>
        <w:tab/>
      </w:r>
    </w:p>
    <w:p w14:paraId="7299CEDB" w14:textId="2BFFD053" w:rsidR="00140F36" w:rsidRPr="0094705F" w:rsidRDefault="00140F36" w:rsidP="00170F4D">
      <w:pPr>
        <w:spacing w:before="120" w:after="0"/>
        <w:rPr>
          <w:rFonts w:asciiTheme="minorHAnsi" w:hAnsiTheme="minorHAnsi" w:cstheme="minorHAnsi"/>
          <w:sz w:val="21"/>
          <w:szCs w:val="21"/>
        </w:rPr>
      </w:pPr>
      <w:r w:rsidRPr="0094705F">
        <w:rPr>
          <w:rFonts w:asciiTheme="minorHAnsi" w:hAnsiTheme="minorHAnsi" w:cstheme="minorHAnsi"/>
          <w:sz w:val="21"/>
          <w:szCs w:val="21"/>
        </w:rPr>
        <w:t xml:space="preserve">Sous l’autorité du Représentant Résident du PNUD au Burkina Faso et la supervision générale du </w:t>
      </w:r>
      <w:r w:rsidR="00107BEC" w:rsidRPr="0094705F">
        <w:rPr>
          <w:rFonts w:asciiTheme="minorHAnsi" w:hAnsiTheme="minorHAnsi" w:cstheme="minorHAnsi"/>
          <w:sz w:val="21"/>
          <w:szCs w:val="21"/>
        </w:rPr>
        <w:t>Représentant Résident</w:t>
      </w:r>
      <w:r w:rsidRPr="0094705F">
        <w:rPr>
          <w:rFonts w:asciiTheme="minorHAnsi" w:hAnsiTheme="minorHAnsi" w:cstheme="minorHAnsi"/>
          <w:sz w:val="21"/>
          <w:szCs w:val="21"/>
        </w:rPr>
        <w:t xml:space="preserve"> du PNUD, le (la) Responsable Administratif et Financier est sous la supervision directe du (de la) Coordonnateur (rice) de </w:t>
      </w:r>
      <w:r w:rsidR="00FD77F2" w:rsidRPr="0094705F">
        <w:rPr>
          <w:rFonts w:asciiTheme="minorHAnsi" w:hAnsiTheme="minorHAnsi" w:cstheme="minorHAnsi"/>
          <w:sz w:val="21"/>
          <w:szCs w:val="21"/>
        </w:rPr>
        <w:t>programme</w:t>
      </w:r>
      <w:r w:rsidRPr="0094705F">
        <w:rPr>
          <w:rFonts w:asciiTheme="minorHAnsi" w:hAnsiTheme="minorHAnsi" w:cstheme="minorHAnsi"/>
          <w:sz w:val="21"/>
          <w:szCs w:val="21"/>
        </w:rPr>
        <w:t xml:space="preserve">. </w:t>
      </w:r>
    </w:p>
    <w:p w14:paraId="7E101F3A" w14:textId="2C87AFF5" w:rsidR="00140F36" w:rsidRPr="0094705F" w:rsidRDefault="00140F36" w:rsidP="00170F4D">
      <w:pPr>
        <w:spacing w:after="0"/>
        <w:rPr>
          <w:rFonts w:asciiTheme="minorHAnsi" w:hAnsiTheme="minorHAnsi" w:cstheme="minorHAnsi"/>
          <w:sz w:val="21"/>
          <w:szCs w:val="21"/>
        </w:rPr>
      </w:pPr>
      <w:r w:rsidRPr="0094705F">
        <w:rPr>
          <w:rFonts w:asciiTheme="minorHAnsi" w:hAnsiTheme="minorHAnsi" w:cstheme="minorHAnsi"/>
          <w:sz w:val="21"/>
          <w:szCs w:val="21"/>
        </w:rPr>
        <w:t>Le (la) Responsable Administratif et Financier sera chargé (e) de toutes les activités d’appuis aux opérations et de conseils (finances, ressources humaines, administration, achats de biens et services, logistique, etc.) et devra s’assurer de la conformité aux procédures du PNUD. Ses tâches se résume à:</w:t>
      </w:r>
    </w:p>
    <w:p w14:paraId="4B8AEB0E" w14:textId="4CBF75A7" w:rsidR="00140F36" w:rsidRPr="0094705F" w:rsidRDefault="00140F36" w:rsidP="00C257FE">
      <w:pPr>
        <w:numPr>
          <w:ilvl w:val="0"/>
          <w:numId w:val="47"/>
        </w:numPr>
        <w:spacing w:after="0"/>
        <w:rPr>
          <w:rFonts w:asciiTheme="minorHAnsi" w:hAnsiTheme="minorHAnsi" w:cstheme="minorHAnsi"/>
          <w:color w:val="333333"/>
          <w:sz w:val="21"/>
          <w:szCs w:val="21"/>
        </w:rPr>
      </w:pPr>
      <w:r w:rsidRPr="0094705F">
        <w:rPr>
          <w:rFonts w:asciiTheme="minorHAnsi" w:hAnsiTheme="minorHAnsi" w:cstheme="minorHAnsi"/>
          <w:color w:val="333333"/>
          <w:sz w:val="21"/>
          <w:szCs w:val="21"/>
        </w:rPr>
        <w:t xml:space="preserve">appuyer l’équipe de la coordination du </w:t>
      </w:r>
      <w:r w:rsidR="00FD77F2" w:rsidRPr="0094705F">
        <w:rPr>
          <w:rFonts w:asciiTheme="minorHAnsi" w:hAnsiTheme="minorHAnsi" w:cstheme="minorHAnsi"/>
          <w:color w:val="333333"/>
          <w:sz w:val="21"/>
          <w:szCs w:val="21"/>
        </w:rPr>
        <w:t>programme</w:t>
      </w:r>
      <w:r w:rsidRPr="0094705F">
        <w:rPr>
          <w:rFonts w:asciiTheme="minorHAnsi" w:hAnsiTheme="minorHAnsi" w:cstheme="minorHAnsi"/>
          <w:color w:val="333333"/>
          <w:sz w:val="21"/>
          <w:szCs w:val="21"/>
        </w:rPr>
        <w:t xml:space="preserve">  dans l’élaboration et la révision du plan de travail annuel et des bilans d’étapes, conformément à la programmation;</w:t>
      </w:r>
    </w:p>
    <w:p w14:paraId="2B686303" w14:textId="7D580F96" w:rsidR="00140F36" w:rsidRPr="0094705F" w:rsidRDefault="00140F36" w:rsidP="00C257FE">
      <w:pPr>
        <w:numPr>
          <w:ilvl w:val="0"/>
          <w:numId w:val="47"/>
        </w:numPr>
        <w:spacing w:after="0"/>
        <w:rPr>
          <w:rFonts w:asciiTheme="minorHAnsi" w:hAnsiTheme="minorHAnsi" w:cstheme="minorHAnsi"/>
          <w:color w:val="333333"/>
          <w:sz w:val="21"/>
          <w:szCs w:val="21"/>
        </w:rPr>
      </w:pPr>
      <w:r w:rsidRPr="0094705F">
        <w:rPr>
          <w:rFonts w:asciiTheme="minorHAnsi" w:hAnsiTheme="minorHAnsi" w:cstheme="minorHAnsi"/>
          <w:color w:val="333333"/>
          <w:sz w:val="21"/>
          <w:szCs w:val="21"/>
        </w:rPr>
        <w:t xml:space="preserve">mettre en place un système de gestion administrative et financière du </w:t>
      </w:r>
      <w:r w:rsidR="00FD77F2" w:rsidRPr="0094705F">
        <w:rPr>
          <w:rFonts w:asciiTheme="minorHAnsi" w:hAnsiTheme="minorHAnsi" w:cstheme="minorHAnsi"/>
          <w:color w:val="333333"/>
          <w:sz w:val="21"/>
          <w:szCs w:val="21"/>
        </w:rPr>
        <w:t>Programme</w:t>
      </w:r>
      <w:r w:rsidRPr="0094705F">
        <w:rPr>
          <w:rFonts w:asciiTheme="minorHAnsi" w:hAnsiTheme="minorHAnsi" w:cstheme="minorHAnsi"/>
          <w:color w:val="333333"/>
          <w:sz w:val="21"/>
          <w:szCs w:val="21"/>
        </w:rPr>
        <w:t>, conformément aux manuels de procédures du PNUD et/ou du gouvernement;</w:t>
      </w:r>
    </w:p>
    <w:p w14:paraId="5EAB2548" w14:textId="77777777" w:rsidR="00140F36" w:rsidRPr="0094705F" w:rsidRDefault="00140F36" w:rsidP="00C257FE">
      <w:pPr>
        <w:numPr>
          <w:ilvl w:val="0"/>
          <w:numId w:val="47"/>
        </w:numPr>
        <w:spacing w:after="0"/>
        <w:rPr>
          <w:rFonts w:asciiTheme="minorHAnsi" w:hAnsiTheme="minorHAnsi" w:cstheme="minorHAnsi"/>
          <w:color w:val="333333"/>
          <w:sz w:val="21"/>
          <w:szCs w:val="21"/>
        </w:rPr>
      </w:pPr>
      <w:r w:rsidRPr="0094705F">
        <w:rPr>
          <w:rFonts w:asciiTheme="minorHAnsi" w:hAnsiTheme="minorHAnsi" w:cstheme="minorHAnsi"/>
          <w:color w:val="333333"/>
          <w:sz w:val="21"/>
          <w:szCs w:val="21"/>
        </w:rPr>
        <w:t>coordonner la préparation et assurer le suivi financier, administratif et logistique des ateliers/séminaires, missions et contrats,</w:t>
      </w:r>
    </w:p>
    <w:p w14:paraId="66C22806" w14:textId="57B9EA4B" w:rsidR="00140F36" w:rsidRPr="0094705F" w:rsidRDefault="00140F36" w:rsidP="00C257FE">
      <w:pPr>
        <w:numPr>
          <w:ilvl w:val="0"/>
          <w:numId w:val="47"/>
        </w:numPr>
        <w:spacing w:after="0"/>
        <w:rPr>
          <w:rFonts w:asciiTheme="minorHAnsi" w:eastAsia="Times" w:hAnsiTheme="minorHAnsi" w:cstheme="minorHAnsi"/>
          <w:sz w:val="21"/>
          <w:szCs w:val="21"/>
          <w:lang w:eastAsia="fr-FR"/>
        </w:rPr>
      </w:pPr>
      <w:r w:rsidRPr="0094705F">
        <w:rPr>
          <w:rFonts w:asciiTheme="minorHAnsi" w:hAnsiTheme="minorHAnsi" w:cstheme="minorHAnsi"/>
          <w:color w:val="333333"/>
          <w:sz w:val="21"/>
          <w:szCs w:val="21"/>
        </w:rPr>
        <w:t xml:space="preserve">assurer l’interface entre le Coordonnateur, les services administratifs et financiers du PNUD, pour tout renseignement et observations concernant la gestion administrative et financière de la coordination du </w:t>
      </w:r>
      <w:r w:rsidR="00FD77F2" w:rsidRPr="0094705F">
        <w:rPr>
          <w:rFonts w:asciiTheme="minorHAnsi" w:hAnsiTheme="minorHAnsi" w:cstheme="minorHAnsi"/>
          <w:color w:val="333333"/>
          <w:sz w:val="21"/>
          <w:szCs w:val="21"/>
        </w:rPr>
        <w:t>programme</w:t>
      </w:r>
      <w:r w:rsidRPr="0094705F">
        <w:rPr>
          <w:rFonts w:asciiTheme="minorHAnsi" w:hAnsiTheme="minorHAnsi" w:cstheme="minorHAnsi"/>
          <w:color w:val="333333"/>
          <w:sz w:val="21"/>
          <w:szCs w:val="21"/>
        </w:rPr>
        <w:t> ;</w:t>
      </w:r>
    </w:p>
    <w:p w14:paraId="41866B76" w14:textId="77777777" w:rsidR="00140F36" w:rsidRPr="0094705F" w:rsidRDefault="00140F36" w:rsidP="00C257FE">
      <w:pPr>
        <w:numPr>
          <w:ilvl w:val="0"/>
          <w:numId w:val="47"/>
        </w:numPr>
        <w:spacing w:after="0"/>
        <w:rPr>
          <w:rFonts w:asciiTheme="minorHAnsi" w:eastAsia="Times" w:hAnsiTheme="minorHAnsi" w:cstheme="minorHAnsi"/>
          <w:sz w:val="21"/>
          <w:szCs w:val="21"/>
          <w:lang w:eastAsia="fr-FR"/>
        </w:rPr>
      </w:pPr>
      <w:r w:rsidRPr="0094705F">
        <w:rPr>
          <w:rFonts w:asciiTheme="minorHAnsi" w:hAnsiTheme="minorHAnsi" w:cstheme="minorHAnsi"/>
          <w:sz w:val="21"/>
          <w:szCs w:val="21"/>
        </w:rPr>
        <w:t xml:space="preserve">appuyer la préparation des plans de travail budgétisés, préparer les rapports financiers et tableaux de bord mensuels élaborés à partir des normes de gestion du PNUD, et </w:t>
      </w:r>
      <w:r w:rsidRPr="0094705F">
        <w:rPr>
          <w:rFonts w:asciiTheme="minorHAnsi" w:hAnsiTheme="minorHAnsi" w:cstheme="minorHAnsi"/>
          <w:iCs/>
          <w:sz w:val="21"/>
          <w:szCs w:val="21"/>
        </w:rPr>
        <w:t xml:space="preserve">procéder au rapprochement/réconciliation budgétaire des engagements/dépenses/ décaissements sur la base du Dashboard &amp; système de suivi financier du PNUD </w:t>
      </w:r>
      <w:r w:rsidRPr="0094705F">
        <w:rPr>
          <w:rFonts w:asciiTheme="minorHAnsi" w:hAnsiTheme="minorHAnsi" w:cstheme="minorHAnsi"/>
          <w:sz w:val="21"/>
          <w:szCs w:val="21"/>
        </w:rPr>
        <w:t>;</w:t>
      </w:r>
      <w:r w:rsidRPr="0094705F">
        <w:rPr>
          <w:rFonts w:asciiTheme="minorHAnsi" w:eastAsia="Times" w:hAnsiTheme="minorHAnsi" w:cstheme="minorHAnsi"/>
          <w:sz w:val="21"/>
          <w:szCs w:val="21"/>
          <w:lang w:eastAsia="fr-FR"/>
        </w:rPr>
        <w:t xml:space="preserve"> </w:t>
      </w:r>
    </w:p>
    <w:p w14:paraId="5CD55C51" w14:textId="77777777" w:rsidR="00140F36" w:rsidRPr="0094705F" w:rsidRDefault="00140F36" w:rsidP="00C257FE">
      <w:pPr>
        <w:numPr>
          <w:ilvl w:val="0"/>
          <w:numId w:val="47"/>
        </w:numPr>
        <w:spacing w:after="0"/>
        <w:rPr>
          <w:rFonts w:asciiTheme="minorHAnsi" w:eastAsia="Times" w:hAnsiTheme="minorHAnsi" w:cstheme="minorHAnsi"/>
          <w:sz w:val="21"/>
          <w:szCs w:val="21"/>
          <w:lang w:eastAsia="fr-FR"/>
        </w:rPr>
      </w:pPr>
      <w:r w:rsidRPr="0094705F">
        <w:rPr>
          <w:rFonts w:asciiTheme="minorHAnsi" w:eastAsia="Times" w:hAnsiTheme="minorHAnsi" w:cstheme="minorHAnsi"/>
          <w:sz w:val="21"/>
          <w:szCs w:val="21"/>
          <w:lang w:eastAsia="fr-FR"/>
        </w:rPr>
        <w:t>assurer la préparation des documents supports de paiements, suivre les règlements des fournisseurs, les paiements des indemnités/frais de personnels, de consultants et des autres prestataires ;</w:t>
      </w:r>
    </w:p>
    <w:p w14:paraId="00437016" w14:textId="77777777" w:rsidR="00140F36" w:rsidRPr="0094705F" w:rsidRDefault="00140F36" w:rsidP="00C257FE">
      <w:pPr>
        <w:numPr>
          <w:ilvl w:val="0"/>
          <w:numId w:val="47"/>
        </w:numPr>
        <w:spacing w:after="0"/>
        <w:rPr>
          <w:rFonts w:asciiTheme="minorHAnsi" w:hAnsiTheme="minorHAnsi" w:cstheme="minorHAnsi"/>
          <w:i/>
          <w:iCs/>
          <w:sz w:val="21"/>
          <w:szCs w:val="21"/>
          <w:lang w:eastAsia="fr-FR"/>
        </w:rPr>
      </w:pPr>
      <w:r w:rsidRPr="0094705F">
        <w:rPr>
          <w:rFonts w:asciiTheme="minorHAnsi" w:hAnsiTheme="minorHAnsi" w:cstheme="minorHAnsi"/>
          <w:iCs/>
          <w:sz w:val="21"/>
          <w:szCs w:val="21"/>
          <w:lang w:eastAsia="fr-FR"/>
        </w:rPr>
        <w:t xml:space="preserve">suivre la </w:t>
      </w:r>
      <w:r w:rsidRPr="0094705F">
        <w:rPr>
          <w:rFonts w:asciiTheme="minorHAnsi" w:hAnsiTheme="minorHAnsi" w:cstheme="minorHAnsi"/>
          <w:sz w:val="21"/>
          <w:szCs w:val="21"/>
          <w:lang w:eastAsia="fr-FR"/>
        </w:rPr>
        <w:t>trésorerie, la comptabilité et l’état d’exécution des divers financements, en conformité avec les procédures du PNUD ;</w:t>
      </w:r>
    </w:p>
    <w:p w14:paraId="362FBB9B" w14:textId="77777777" w:rsidR="00140F36" w:rsidRPr="0094705F" w:rsidRDefault="00140F36" w:rsidP="00C257FE">
      <w:pPr>
        <w:numPr>
          <w:ilvl w:val="0"/>
          <w:numId w:val="47"/>
        </w:numPr>
        <w:spacing w:after="0"/>
        <w:rPr>
          <w:rFonts w:asciiTheme="minorHAnsi" w:hAnsiTheme="minorHAnsi" w:cstheme="minorHAnsi"/>
          <w:i/>
          <w:iCs/>
          <w:sz w:val="21"/>
          <w:szCs w:val="21"/>
          <w:lang w:eastAsia="fr-FR"/>
        </w:rPr>
      </w:pPr>
      <w:r w:rsidRPr="0094705F">
        <w:rPr>
          <w:rFonts w:asciiTheme="minorHAnsi" w:hAnsiTheme="minorHAnsi" w:cstheme="minorHAnsi"/>
          <w:sz w:val="21"/>
          <w:szCs w:val="21"/>
          <w:lang w:eastAsia="fr-FR"/>
        </w:rPr>
        <w:t>assurer le traitement et le suivi de toutes les opérations bancaires et des relations avec les institutions bancaires partenaires de l’UGC, conformément aux procédures du PNUD ;</w:t>
      </w:r>
    </w:p>
    <w:p w14:paraId="603D0B51" w14:textId="77777777" w:rsidR="00140F36" w:rsidRPr="0094705F" w:rsidRDefault="00140F36" w:rsidP="00C257FE">
      <w:pPr>
        <w:numPr>
          <w:ilvl w:val="0"/>
          <w:numId w:val="47"/>
        </w:numPr>
        <w:spacing w:after="0"/>
        <w:rPr>
          <w:rFonts w:asciiTheme="minorHAnsi" w:eastAsia="Times" w:hAnsiTheme="minorHAnsi" w:cstheme="minorHAnsi"/>
          <w:sz w:val="21"/>
          <w:szCs w:val="21"/>
          <w:lang w:eastAsia="fr-FR"/>
        </w:rPr>
      </w:pPr>
      <w:r w:rsidRPr="0094705F">
        <w:rPr>
          <w:rFonts w:asciiTheme="minorHAnsi" w:hAnsiTheme="minorHAnsi" w:cstheme="minorHAnsi"/>
          <w:noProof/>
          <w:sz w:val="21"/>
          <w:szCs w:val="21"/>
        </w:rPr>
        <w:t>effectuer, conformément au manuel de procédures, un suivi comptable détaillé de la gestion des fonds et budgets affectés à l’UGC et aux acteurs qui sont sous le couvert de l’UGC ;</w:t>
      </w:r>
    </w:p>
    <w:p w14:paraId="20E7FAC5" w14:textId="77777777" w:rsidR="00140F36" w:rsidRPr="0094705F" w:rsidRDefault="00140F36" w:rsidP="00C257FE">
      <w:pPr>
        <w:numPr>
          <w:ilvl w:val="0"/>
          <w:numId w:val="47"/>
        </w:numPr>
        <w:spacing w:after="0"/>
        <w:rPr>
          <w:rFonts w:asciiTheme="minorHAnsi" w:hAnsiTheme="minorHAnsi" w:cstheme="minorHAnsi"/>
          <w:i/>
          <w:iCs/>
          <w:sz w:val="21"/>
          <w:szCs w:val="21"/>
          <w:lang w:eastAsia="fr-FR"/>
        </w:rPr>
      </w:pPr>
      <w:r w:rsidRPr="0094705F">
        <w:rPr>
          <w:rFonts w:asciiTheme="minorHAnsi" w:hAnsiTheme="minorHAnsi" w:cstheme="minorHAnsi"/>
          <w:sz w:val="21"/>
          <w:szCs w:val="21"/>
          <w:lang w:eastAsia="fr-FR"/>
        </w:rPr>
        <w:t>repérer les échéances importantes dans le cadre du suivi de multiples partenariats et des règlements des divers prestataires et fournisseurs, et élaborer des outils de suivi ;</w:t>
      </w:r>
    </w:p>
    <w:p w14:paraId="7E8C10F5" w14:textId="7C897D60" w:rsidR="00140F36" w:rsidRPr="0094705F" w:rsidRDefault="00140F36" w:rsidP="00C257FE">
      <w:pPr>
        <w:numPr>
          <w:ilvl w:val="0"/>
          <w:numId w:val="47"/>
        </w:numPr>
        <w:spacing w:after="0"/>
        <w:rPr>
          <w:rFonts w:asciiTheme="minorHAnsi" w:hAnsiTheme="minorHAnsi" w:cstheme="minorHAnsi"/>
          <w:i/>
          <w:iCs/>
          <w:sz w:val="21"/>
          <w:szCs w:val="21"/>
          <w:lang w:eastAsia="fr-FR"/>
        </w:rPr>
      </w:pPr>
      <w:r w:rsidRPr="0094705F">
        <w:rPr>
          <w:rFonts w:asciiTheme="minorHAnsi" w:hAnsiTheme="minorHAnsi" w:cstheme="minorHAnsi"/>
          <w:sz w:val="21"/>
          <w:szCs w:val="21"/>
          <w:lang w:eastAsia="fr-FR"/>
        </w:rPr>
        <w:t>préparer les rapports financiers périodiques à l’endroit du Coordonnateur</w:t>
      </w:r>
      <w:r w:rsidR="00A04655" w:rsidRPr="0094705F">
        <w:rPr>
          <w:rFonts w:asciiTheme="minorHAnsi" w:hAnsiTheme="minorHAnsi" w:cstheme="minorHAnsi"/>
          <w:sz w:val="21"/>
          <w:szCs w:val="21"/>
          <w:lang w:eastAsia="fr-FR"/>
        </w:rPr>
        <w:t xml:space="preserve"> (rice)</w:t>
      </w:r>
      <w:r w:rsidRPr="0094705F">
        <w:rPr>
          <w:rFonts w:asciiTheme="minorHAnsi" w:hAnsiTheme="minorHAnsi" w:cstheme="minorHAnsi"/>
          <w:sz w:val="21"/>
          <w:szCs w:val="21"/>
          <w:lang w:eastAsia="fr-FR"/>
        </w:rPr>
        <w:t xml:space="preserve"> de l’UGC, sur l’état d’exécution du budget, analyser l’impact des dépenses sur la planification de l’ensemble des ressources, procéder aux révisions budgétaires et évaluations périodiques des taux d’exécution facilitant la prise de décisions et recommander les actions nécessaires à prendre ;</w:t>
      </w:r>
    </w:p>
    <w:p w14:paraId="5E738C73" w14:textId="77777777" w:rsidR="00140F36" w:rsidRPr="0094705F" w:rsidRDefault="00140F36" w:rsidP="00C257FE">
      <w:pPr>
        <w:numPr>
          <w:ilvl w:val="0"/>
          <w:numId w:val="47"/>
        </w:numPr>
        <w:spacing w:after="0"/>
        <w:rPr>
          <w:rFonts w:asciiTheme="minorHAnsi" w:hAnsiTheme="minorHAnsi" w:cstheme="minorHAnsi"/>
          <w:i/>
          <w:iCs/>
          <w:sz w:val="21"/>
          <w:szCs w:val="21"/>
          <w:lang w:eastAsia="fr-FR"/>
        </w:rPr>
      </w:pPr>
      <w:r w:rsidRPr="0094705F">
        <w:rPr>
          <w:rFonts w:asciiTheme="minorHAnsi" w:hAnsiTheme="minorHAnsi" w:cstheme="minorHAnsi"/>
          <w:sz w:val="21"/>
          <w:szCs w:val="21"/>
          <w:lang w:eastAsia="fr-FR"/>
        </w:rPr>
        <w:t>préparer les rapports financiers annuels des budgets de l’UG pour soumission au PNUD, aux instances et/ou aux partenaires ;</w:t>
      </w:r>
    </w:p>
    <w:p w14:paraId="11E004F3" w14:textId="77777777" w:rsidR="00140F36" w:rsidRPr="0094705F" w:rsidRDefault="00140F36" w:rsidP="00C257FE">
      <w:pPr>
        <w:numPr>
          <w:ilvl w:val="0"/>
          <w:numId w:val="47"/>
        </w:numPr>
        <w:spacing w:after="0"/>
        <w:rPr>
          <w:rFonts w:asciiTheme="minorHAnsi" w:hAnsiTheme="minorHAnsi" w:cstheme="minorHAnsi"/>
          <w:i/>
          <w:iCs/>
          <w:sz w:val="21"/>
          <w:szCs w:val="21"/>
          <w:lang w:eastAsia="fr-FR"/>
        </w:rPr>
      </w:pPr>
      <w:r w:rsidRPr="0094705F">
        <w:rPr>
          <w:rFonts w:asciiTheme="minorHAnsi" w:hAnsiTheme="minorHAnsi" w:cstheme="minorHAnsi"/>
          <w:sz w:val="21"/>
          <w:szCs w:val="21"/>
          <w:lang w:eastAsia="fr-FR"/>
        </w:rPr>
        <w:t xml:space="preserve">mettre en place et documenter une base de données sur les devis descriptifs et les coûts standards des équipements, biens et services devant être financés sur les ressources affectées à l’UG dans le cadre du </w:t>
      </w:r>
      <w:r w:rsidR="00F20DAC" w:rsidRPr="0094705F">
        <w:rPr>
          <w:rFonts w:asciiTheme="minorHAnsi" w:hAnsiTheme="minorHAnsi" w:cstheme="minorHAnsi"/>
          <w:sz w:val="21"/>
          <w:szCs w:val="21"/>
          <w:lang w:eastAsia="fr-FR"/>
        </w:rPr>
        <w:t>PAMED</w:t>
      </w:r>
      <w:r w:rsidRPr="0094705F">
        <w:rPr>
          <w:rFonts w:asciiTheme="minorHAnsi" w:hAnsiTheme="minorHAnsi" w:cstheme="minorHAnsi"/>
          <w:sz w:val="21"/>
          <w:szCs w:val="21"/>
          <w:lang w:eastAsia="fr-FR"/>
        </w:rPr>
        <w:t xml:space="preserve"> ;</w:t>
      </w:r>
    </w:p>
    <w:p w14:paraId="5A2AAAB4" w14:textId="77777777" w:rsidR="00140F36" w:rsidRPr="0094705F" w:rsidRDefault="00140F36" w:rsidP="00C257FE">
      <w:pPr>
        <w:numPr>
          <w:ilvl w:val="0"/>
          <w:numId w:val="47"/>
        </w:numPr>
        <w:spacing w:after="0"/>
        <w:rPr>
          <w:rFonts w:asciiTheme="minorHAnsi" w:eastAsia="Times" w:hAnsiTheme="minorHAnsi" w:cstheme="minorHAnsi"/>
          <w:sz w:val="21"/>
          <w:szCs w:val="21"/>
          <w:lang w:eastAsia="fr-FR"/>
        </w:rPr>
      </w:pPr>
      <w:r w:rsidRPr="0094705F">
        <w:rPr>
          <w:rFonts w:asciiTheme="minorHAnsi" w:eastAsia="Times" w:hAnsiTheme="minorHAnsi" w:cstheme="minorHAnsi"/>
          <w:sz w:val="21"/>
          <w:szCs w:val="21"/>
          <w:lang w:eastAsia="fr-FR"/>
        </w:rPr>
        <w:t>appuyer l’équipe de l’UG sur les procédures administratives et financières d’achats de services, de travaux, de biens, d’équipements, de recrutements de consultants nationaux et internationaux, d’ONGs, d’organisation de missions, d’ateliers et séminaires ;</w:t>
      </w:r>
    </w:p>
    <w:p w14:paraId="31E39FB9" w14:textId="77777777" w:rsidR="00140F36" w:rsidRPr="0094705F" w:rsidRDefault="00140F36" w:rsidP="00C257FE">
      <w:pPr>
        <w:numPr>
          <w:ilvl w:val="0"/>
          <w:numId w:val="47"/>
        </w:numPr>
        <w:spacing w:after="0"/>
        <w:rPr>
          <w:rFonts w:asciiTheme="minorHAnsi" w:hAnsiTheme="minorHAnsi" w:cstheme="minorHAnsi"/>
          <w:sz w:val="21"/>
          <w:szCs w:val="21"/>
          <w:lang w:eastAsia="fr-FR"/>
        </w:rPr>
      </w:pPr>
      <w:r w:rsidRPr="0094705F">
        <w:rPr>
          <w:rFonts w:asciiTheme="minorHAnsi" w:hAnsiTheme="minorHAnsi" w:cstheme="minorHAnsi"/>
          <w:sz w:val="21"/>
          <w:szCs w:val="21"/>
          <w:lang w:eastAsia="fr-FR"/>
        </w:rPr>
        <w:t>contribuer au processus de recrutement des consultants locaux, nationaux et internationaux et aux appels d’offres ou manifestation d’intérêts, en collaboration avec les experts de l’UG, et du PNUD ; et élaborer les contrats-types pour les achats de biens et services ;</w:t>
      </w:r>
    </w:p>
    <w:p w14:paraId="04733801" w14:textId="77777777" w:rsidR="00140F36" w:rsidRPr="0094705F" w:rsidRDefault="00140F36" w:rsidP="00C257FE">
      <w:pPr>
        <w:numPr>
          <w:ilvl w:val="0"/>
          <w:numId w:val="47"/>
        </w:numPr>
        <w:spacing w:after="0"/>
        <w:rPr>
          <w:rFonts w:asciiTheme="minorHAnsi" w:hAnsiTheme="minorHAnsi" w:cstheme="minorHAnsi"/>
          <w:sz w:val="21"/>
          <w:szCs w:val="21"/>
          <w:lang w:eastAsia="fr-FR"/>
        </w:rPr>
      </w:pPr>
      <w:r w:rsidRPr="0094705F">
        <w:rPr>
          <w:rFonts w:asciiTheme="minorHAnsi" w:hAnsiTheme="minorHAnsi" w:cstheme="minorHAnsi"/>
          <w:sz w:val="21"/>
          <w:szCs w:val="21"/>
          <w:lang w:eastAsia="fr-FR"/>
        </w:rPr>
        <w:t>gérer l’exécution des différents contrats : prestations de services, assurances véhicules, autres assurances, contrats d’entretien, etc. ;</w:t>
      </w:r>
    </w:p>
    <w:p w14:paraId="53382FE4" w14:textId="77777777" w:rsidR="00140F36" w:rsidRPr="0094705F" w:rsidRDefault="00140F36" w:rsidP="00C257FE">
      <w:pPr>
        <w:numPr>
          <w:ilvl w:val="0"/>
          <w:numId w:val="47"/>
        </w:numPr>
        <w:spacing w:after="0"/>
        <w:rPr>
          <w:rFonts w:asciiTheme="minorHAnsi" w:hAnsiTheme="minorHAnsi" w:cstheme="minorHAnsi"/>
          <w:color w:val="333333"/>
          <w:sz w:val="21"/>
          <w:szCs w:val="21"/>
        </w:rPr>
      </w:pPr>
      <w:r w:rsidRPr="0094705F">
        <w:rPr>
          <w:rFonts w:asciiTheme="minorHAnsi" w:hAnsiTheme="minorHAnsi" w:cstheme="minorHAnsi"/>
          <w:color w:val="333333"/>
          <w:sz w:val="21"/>
          <w:szCs w:val="21"/>
        </w:rPr>
        <w:t>assurer le suivi de la gestion des biens et équipements de l’UG (fournitures, carburant, matériel, etc.) et veiller à leur bonne utilisation;</w:t>
      </w:r>
    </w:p>
    <w:p w14:paraId="2D921A24" w14:textId="77777777" w:rsidR="00140F36" w:rsidRPr="0094705F" w:rsidRDefault="00140F36" w:rsidP="00C257FE">
      <w:pPr>
        <w:numPr>
          <w:ilvl w:val="0"/>
          <w:numId w:val="47"/>
        </w:numPr>
        <w:spacing w:after="0"/>
        <w:rPr>
          <w:rFonts w:asciiTheme="minorHAnsi" w:hAnsiTheme="minorHAnsi" w:cstheme="minorHAnsi"/>
          <w:color w:val="333333"/>
          <w:sz w:val="21"/>
          <w:szCs w:val="21"/>
        </w:rPr>
      </w:pPr>
      <w:r w:rsidRPr="0094705F">
        <w:rPr>
          <w:rFonts w:asciiTheme="minorHAnsi" w:hAnsiTheme="minorHAnsi" w:cstheme="minorHAnsi"/>
          <w:color w:val="333333"/>
          <w:sz w:val="21"/>
          <w:szCs w:val="21"/>
        </w:rPr>
        <w:t>superviser la maintenance et la sécurité des locaux et du matériel du bureau.</w:t>
      </w:r>
    </w:p>
    <w:p w14:paraId="5901A886" w14:textId="77777777" w:rsidR="00140F36" w:rsidRPr="0094705F" w:rsidRDefault="00140F36" w:rsidP="00C257FE">
      <w:pPr>
        <w:numPr>
          <w:ilvl w:val="0"/>
          <w:numId w:val="47"/>
        </w:numPr>
        <w:spacing w:after="0"/>
        <w:rPr>
          <w:rFonts w:asciiTheme="minorHAnsi" w:eastAsia="Times" w:hAnsiTheme="minorHAnsi" w:cstheme="minorHAnsi"/>
          <w:sz w:val="21"/>
          <w:szCs w:val="21"/>
          <w:lang w:eastAsia="fr-FR"/>
        </w:rPr>
      </w:pPr>
      <w:r w:rsidRPr="0094705F">
        <w:rPr>
          <w:rFonts w:asciiTheme="minorHAnsi" w:eastAsia="Times" w:hAnsiTheme="minorHAnsi" w:cstheme="minorHAnsi"/>
          <w:sz w:val="21"/>
          <w:szCs w:val="21"/>
          <w:lang w:eastAsia="fr-FR"/>
        </w:rPr>
        <w:t>assurer la formation/mise à niveau/réseautage de l’équipe de l’UGC et des partenaires locaux de réalisation sur les règles de gestion administrative et financière et de reporting financier ;</w:t>
      </w:r>
    </w:p>
    <w:p w14:paraId="2FAB0787" w14:textId="77777777" w:rsidR="00140F36" w:rsidRPr="0094705F" w:rsidRDefault="00140F36" w:rsidP="00C257FE">
      <w:pPr>
        <w:numPr>
          <w:ilvl w:val="0"/>
          <w:numId w:val="47"/>
        </w:numPr>
        <w:spacing w:after="0"/>
        <w:rPr>
          <w:rFonts w:asciiTheme="minorHAnsi" w:hAnsiTheme="minorHAnsi" w:cstheme="minorHAnsi"/>
          <w:sz w:val="21"/>
          <w:szCs w:val="21"/>
          <w:lang w:eastAsia="fr-FR"/>
        </w:rPr>
      </w:pPr>
      <w:r w:rsidRPr="0094705F">
        <w:rPr>
          <w:rFonts w:asciiTheme="minorHAnsi" w:hAnsiTheme="minorHAnsi" w:cstheme="minorHAnsi"/>
          <w:sz w:val="21"/>
          <w:szCs w:val="21"/>
          <w:lang w:eastAsia="fr-FR"/>
        </w:rPr>
        <w:t>encadrer, former et superviser le personnel administratif, logistique et financier de l’UGC sur toutes les questions liées aux procédures, à l’exécution de leurs tâches aussi bien au sein de l’UGC qu’au niveau des relations avec les services du PNUD, et des partenaires ;</w:t>
      </w:r>
    </w:p>
    <w:p w14:paraId="4F4CA0A1" w14:textId="3E1D9C5D" w:rsidR="00140F36" w:rsidRPr="0094705F" w:rsidRDefault="00140F36" w:rsidP="00C257FE">
      <w:pPr>
        <w:numPr>
          <w:ilvl w:val="0"/>
          <w:numId w:val="47"/>
        </w:numPr>
        <w:spacing w:after="0"/>
        <w:rPr>
          <w:rFonts w:asciiTheme="minorHAnsi" w:hAnsiTheme="minorHAnsi" w:cstheme="minorHAnsi"/>
          <w:sz w:val="21"/>
          <w:szCs w:val="21"/>
          <w:lang w:eastAsia="fr-FR"/>
        </w:rPr>
      </w:pPr>
      <w:r w:rsidRPr="0094705F">
        <w:rPr>
          <w:rFonts w:asciiTheme="minorHAnsi" w:hAnsiTheme="minorHAnsi" w:cstheme="minorHAnsi"/>
          <w:sz w:val="21"/>
          <w:szCs w:val="21"/>
          <w:lang w:eastAsia="fr-FR"/>
        </w:rPr>
        <w:t xml:space="preserve">suivre les contrats du personnel du </w:t>
      </w:r>
      <w:r w:rsidR="00FD77F2" w:rsidRPr="0094705F">
        <w:rPr>
          <w:rFonts w:asciiTheme="minorHAnsi" w:hAnsiTheme="minorHAnsi" w:cstheme="minorHAnsi"/>
          <w:sz w:val="21"/>
          <w:szCs w:val="21"/>
          <w:lang w:eastAsia="fr-FR"/>
        </w:rPr>
        <w:t>programme</w:t>
      </w:r>
      <w:r w:rsidRPr="0094705F">
        <w:rPr>
          <w:rFonts w:asciiTheme="minorHAnsi" w:hAnsiTheme="minorHAnsi" w:cstheme="minorHAnsi"/>
          <w:sz w:val="21"/>
          <w:szCs w:val="21"/>
          <w:lang w:eastAsia="fr-FR"/>
        </w:rPr>
        <w:t xml:space="preserve"> (description de postes, termes de référence, échéances, initiation des lettres de renouvellement, etc.), et s’assurer de leur renouvellement à temps ;</w:t>
      </w:r>
    </w:p>
    <w:p w14:paraId="49BB317B" w14:textId="77777777" w:rsidR="00140F36" w:rsidRPr="0094705F" w:rsidRDefault="00140F36" w:rsidP="00C257FE">
      <w:pPr>
        <w:numPr>
          <w:ilvl w:val="0"/>
          <w:numId w:val="47"/>
        </w:numPr>
        <w:spacing w:after="0"/>
        <w:rPr>
          <w:rFonts w:asciiTheme="minorHAnsi" w:hAnsiTheme="minorHAnsi" w:cstheme="minorHAnsi"/>
          <w:sz w:val="21"/>
          <w:szCs w:val="21"/>
          <w:lang w:eastAsia="fr-FR"/>
        </w:rPr>
      </w:pPr>
      <w:r w:rsidRPr="0094705F">
        <w:rPr>
          <w:rFonts w:asciiTheme="minorHAnsi" w:hAnsiTheme="minorHAnsi" w:cstheme="minorHAnsi"/>
          <w:sz w:val="21"/>
          <w:szCs w:val="21"/>
          <w:lang w:eastAsia="fr-FR"/>
        </w:rPr>
        <w:t>valider et s’assurer de la tenue à jour des fiches de présence du personnel et du suivi des congés/absences.</w:t>
      </w:r>
    </w:p>
    <w:p w14:paraId="2D66123A" w14:textId="736369D2" w:rsidR="00140F36" w:rsidRPr="0094705F" w:rsidRDefault="00140F36" w:rsidP="00C257FE">
      <w:pPr>
        <w:numPr>
          <w:ilvl w:val="0"/>
          <w:numId w:val="47"/>
        </w:numPr>
        <w:spacing w:after="0"/>
        <w:rPr>
          <w:rFonts w:asciiTheme="minorHAnsi" w:hAnsiTheme="minorHAnsi" w:cstheme="minorHAnsi"/>
          <w:sz w:val="21"/>
          <w:szCs w:val="21"/>
          <w:lang w:eastAsia="fr-FR"/>
        </w:rPr>
      </w:pPr>
      <w:r w:rsidRPr="0094705F">
        <w:rPr>
          <w:rFonts w:asciiTheme="minorHAnsi" w:hAnsiTheme="minorHAnsi" w:cstheme="minorHAnsi"/>
          <w:sz w:val="21"/>
          <w:szCs w:val="21"/>
          <w:lang w:eastAsia="fr-FR"/>
        </w:rPr>
        <w:t xml:space="preserve">exécuter toutes autres tâches conformes à son profil et demandées par le Coordonnateur du </w:t>
      </w:r>
      <w:r w:rsidR="00FD77F2" w:rsidRPr="0094705F">
        <w:rPr>
          <w:rFonts w:asciiTheme="minorHAnsi" w:hAnsiTheme="minorHAnsi" w:cstheme="minorHAnsi"/>
          <w:sz w:val="21"/>
          <w:szCs w:val="21"/>
          <w:lang w:eastAsia="fr-FR"/>
        </w:rPr>
        <w:t>programme</w:t>
      </w:r>
      <w:r w:rsidRPr="0094705F">
        <w:rPr>
          <w:rFonts w:asciiTheme="minorHAnsi" w:hAnsiTheme="minorHAnsi" w:cstheme="minorHAnsi"/>
          <w:sz w:val="21"/>
          <w:szCs w:val="21"/>
          <w:lang w:eastAsia="fr-FR"/>
        </w:rPr>
        <w:t>.</w:t>
      </w:r>
    </w:p>
    <w:p w14:paraId="3FD60D0B" w14:textId="77777777" w:rsidR="00140F36" w:rsidRPr="0094705F" w:rsidRDefault="00140F36" w:rsidP="00140F36">
      <w:pPr>
        <w:rPr>
          <w:rFonts w:asciiTheme="minorHAnsi" w:hAnsiTheme="minorHAnsi" w:cstheme="minorHAnsi"/>
          <w:sz w:val="21"/>
          <w:szCs w:val="21"/>
        </w:rPr>
      </w:pPr>
    </w:p>
    <w:p w14:paraId="11BF2DE6" w14:textId="77777777" w:rsidR="00140F36" w:rsidRPr="0094705F" w:rsidRDefault="00140F36" w:rsidP="00140F36">
      <w:pPr>
        <w:rPr>
          <w:rFonts w:asciiTheme="minorHAnsi" w:hAnsiTheme="minorHAnsi" w:cstheme="minorHAnsi"/>
          <w:b/>
          <w:szCs w:val="22"/>
        </w:rPr>
      </w:pPr>
      <w:r w:rsidRPr="0094705F">
        <w:rPr>
          <w:rFonts w:asciiTheme="minorHAnsi" w:hAnsiTheme="minorHAnsi" w:cstheme="minorHAnsi"/>
          <w:b/>
          <w:szCs w:val="22"/>
        </w:rPr>
        <w:t>QUALIFICATIONS REQUISES :</w:t>
      </w:r>
    </w:p>
    <w:p w14:paraId="236FC6DD"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Diplôme supérieur (BAC+3) en gestion/administration/finance ;</w:t>
      </w:r>
    </w:p>
    <w:p w14:paraId="122CCA41" w14:textId="65E3BC63"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avoir une expérience d’au moins dix (10) ans dans l’Administration publique ou privée et/ou au niveau des programme/</w:t>
      </w:r>
      <w:r w:rsidR="00FD77F2" w:rsidRPr="0094705F">
        <w:rPr>
          <w:rFonts w:asciiTheme="minorHAnsi" w:hAnsiTheme="minorHAnsi" w:cstheme="minorHAnsi"/>
          <w:szCs w:val="22"/>
          <w:lang w:eastAsia="fr-FR"/>
        </w:rPr>
        <w:t>programme</w:t>
      </w:r>
      <w:r w:rsidRPr="0094705F">
        <w:rPr>
          <w:rFonts w:asciiTheme="minorHAnsi" w:hAnsiTheme="minorHAnsi" w:cstheme="minorHAnsi"/>
          <w:szCs w:val="22"/>
          <w:lang w:eastAsia="fr-FR"/>
        </w:rPr>
        <w:t xml:space="preserve"> de développement de taille et de complexité similaire;</w:t>
      </w:r>
    </w:p>
    <w:p w14:paraId="5B57DB68" w14:textId="79F01B5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avoir une bonne expérience du suivi administratif et financier  des pro</w:t>
      </w:r>
      <w:r w:rsidR="00170F4D" w:rsidRPr="0094705F">
        <w:rPr>
          <w:rFonts w:asciiTheme="minorHAnsi" w:hAnsiTheme="minorHAnsi" w:cstheme="minorHAnsi"/>
          <w:szCs w:val="22"/>
          <w:lang w:eastAsia="fr-FR"/>
        </w:rPr>
        <w:t>jet</w:t>
      </w:r>
      <w:r w:rsidRPr="0094705F">
        <w:rPr>
          <w:rFonts w:asciiTheme="minorHAnsi" w:hAnsiTheme="minorHAnsi" w:cstheme="minorHAnsi"/>
          <w:szCs w:val="22"/>
          <w:lang w:eastAsia="fr-FR"/>
        </w:rPr>
        <w:t>s/</w:t>
      </w:r>
      <w:r w:rsidR="00FD77F2" w:rsidRPr="0094705F">
        <w:rPr>
          <w:rFonts w:asciiTheme="minorHAnsi" w:hAnsiTheme="minorHAnsi" w:cstheme="minorHAnsi"/>
          <w:szCs w:val="22"/>
          <w:lang w:eastAsia="fr-FR"/>
        </w:rPr>
        <w:t>programme</w:t>
      </w:r>
      <w:r w:rsidRPr="0094705F">
        <w:rPr>
          <w:rFonts w:asciiTheme="minorHAnsi" w:hAnsiTheme="minorHAnsi" w:cstheme="minorHAnsi"/>
          <w:szCs w:val="22"/>
          <w:lang w:eastAsia="fr-FR"/>
        </w:rPr>
        <w:t xml:space="preserve"> du Système des Nations Unies, notamment le PNUD ; </w:t>
      </w:r>
    </w:p>
    <w:p w14:paraId="5488FCAC"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avoir une bonne maîtrise de l’outil informatique (WinWord, Excel, logiciel comptable, etc.) ;</w:t>
      </w:r>
    </w:p>
    <w:p w14:paraId="26522ECC"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avoir une connaissance parfaite de la langue française (surtout sur le plan rédactionnel) et un bon usage de l’anglais.</w:t>
      </w:r>
    </w:p>
    <w:p w14:paraId="39DA198F"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avoir une bonne connaissance du système ATLAS serait un avantage</w:t>
      </w:r>
    </w:p>
    <w:p w14:paraId="7F13476E"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être d’une grande disponibilité et apte à travailler sous pression ;</w:t>
      </w:r>
    </w:p>
    <w:p w14:paraId="21A847EA"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 xml:space="preserve">démontrer une intégrité en se conformant aux valeurs et normes déontologiques des Nations Unies </w:t>
      </w:r>
    </w:p>
    <w:p w14:paraId="4FDBA6B6"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démontrer un engagement à la vision, la mission et valeurs du PNUD;</w:t>
      </w:r>
    </w:p>
    <w:p w14:paraId="389771A1"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démontrer une sensibilité et adaptabilité au niveau de la culture, du genre, de la religion, de la race, de la nationalité et de l'âge ;</w:t>
      </w:r>
    </w:p>
    <w:p w14:paraId="24EEFB57" w14:textId="77777777" w:rsidR="00140F36" w:rsidRPr="0094705F" w:rsidRDefault="00140F36" w:rsidP="00C257FE">
      <w:pPr>
        <w:numPr>
          <w:ilvl w:val="0"/>
          <w:numId w:val="48"/>
        </w:numPr>
        <w:spacing w:after="0"/>
        <w:ind w:left="360"/>
        <w:rPr>
          <w:rFonts w:asciiTheme="minorHAnsi" w:hAnsiTheme="minorHAnsi" w:cstheme="minorHAnsi"/>
          <w:szCs w:val="22"/>
          <w:lang w:eastAsia="fr-FR"/>
        </w:rPr>
      </w:pPr>
      <w:r w:rsidRPr="0094705F">
        <w:rPr>
          <w:rFonts w:asciiTheme="minorHAnsi" w:hAnsiTheme="minorHAnsi" w:cstheme="minorHAnsi"/>
          <w:szCs w:val="22"/>
          <w:lang w:eastAsia="fr-FR"/>
        </w:rPr>
        <w:t>avoir un esprit d’initiative et bonne capacité de jugement et d’analyse.</w:t>
      </w:r>
    </w:p>
    <w:p w14:paraId="7F2D07E0" w14:textId="6F4B9B49" w:rsidR="00140F36" w:rsidRPr="0094705F" w:rsidRDefault="00140F36" w:rsidP="00170F4D">
      <w:pPr>
        <w:spacing w:after="160" w:line="259" w:lineRule="auto"/>
        <w:ind w:left="-360"/>
        <w:rPr>
          <w:rFonts w:asciiTheme="minorHAnsi" w:hAnsiTheme="minorHAnsi" w:cstheme="minorHAnsi"/>
          <w:b/>
          <w:szCs w:val="22"/>
          <w:u w:val="single"/>
        </w:rPr>
      </w:pPr>
      <w:r w:rsidRPr="0094705F">
        <w:rPr>
          <w:rFonts w:asciiTheme="minorHAnsi" w:hAnsiTheme="minorHAnsi" w:cstheme="minorHAnsi"/>
          <w:szCs w:val="22"/>
        </w:rPr>
        <w:br w:type="page"/>
      </w:r>
      <w:bookmarkStart w:id="164" w:name="_Toc66090272"/>
      <w:bookmarkStart w:id="165" w:name="_Toc66152815"/>
      <w:bookmarkStart w:id="166" w:name="_Toc66153457"/>
      <w:bookmarkStart w:id="167" w:name="_Toc66154982"/>
      <w:r w:rsidRPr="0094705F">
        <w:rPr>
          <w:rFonts w:asciiTheme="minorHAnsi" w:hAnsiTheme="minorHAnsi" w:cstheme="minorHAnsi"/>
          <w:b/>
          <w:szCs w:val="22"/>
          <w:u w:val="single"/>
        </w:rPr>
        <w:t xml:space="preserve">UN (E) SECRÉTAIRE </w:t>
      </w:r>
      <w:bookmarkEnd w:id="164"/>
      <w:bookmarkEnd w:id="165"/>
      <w:bookmarkEnd w:id="166"/>
      <w:bookmarkEnd w:id="167"/>
      <w:r w:rsidRPr="0094705F">
        <w:rPr>
          <w:rFonts w:asciiTheme="minorHAnsi" w:hAnsiTheme="minorHAnsi" w:cstheme="minorHAnsi"/>
          <w:b/>
          <w:szCs w:val="22"/>
          <w:u w:val="single"/>
        </w:rPr>
        <w:t>ADMINISTRATIF (VE)</w:t>
      </w:r>
    </w:p>
    <w:p w14:paraId="371BDFE0" w14:textId="0D3E26A2"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 xml:space="preserve">Lieu d’affectation </w:t>
      </w:r>
      <w:r w:rsidRPr="0094705F">
        <w:rPr>
          <w:rFonts w:asciiTheme="minorHAnsi" w:hAnsiTheme="minorHAnsi" w:cstheme="minorHAnsi"/>
          <w:szCs w:val="22"/>
        </w:rPr>
        <w:tab/>
        <w:t>:</w:t>
      </w:r>
      <w:r w:rsidRPr="0094705F">
        <w:rPr>
          <w:rFonts w:asciiTheme="minorHAnsi" w:hAnsiTheme="minorHAnsi" w:cstheme="minorHAnsi"/>
          <w:szCs w:val="22"/>
        </w:rPr>
        <w:tab/>
      </w:r>
      <w:r w:rsidR="00A70B4D">
        <w:rPr>
          <w:rFonts w:ascii="Calibri" w:hAnsi="Calibri" w:cs="Calibri"/>
          <w:szCs w:val="22"/>
        </w:rPr>
        <w:t>Dédougou</w:t>
      </w:r>
    </w:p>
    <w:p w14:paraId="43685B2F" w14:textId="77777777"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 xml:space="preserve">Durée de l’engagement </w:t>
      </w:r>
      <w:r w:rsidRPr="0094705F">
        <w:rPr>
          <w:rFonts w:asciiTheme="minorHAnsi" w:hAnsiTheme="minorHAnsi" w:cstheme="minorHAnsi"/>
          <w:szCs w:val="22"/>
        </w:rPr>
        <w:tab/>
        <w:t>:</w:t>
      </w:r>
      <w:r w:rsidRPr="0094705F">
        <w:rPr>
          <w:rFonts w:asciiTheme="minorHAnsi" w:hAnsiTheme="minorHAnsi" w:cstheme="minorHAnsi"/>
          <w:szCs w:val="22"/>
        </w:rPr>
        <w:tab/>
        <w:t>1 an renouvelable</w:t>
      </w:r>
    </w:p>
    <w:p w14:paraId="157EE681" w14:textId="3E8F2761"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Date de début </w:t>
      </w:r>
      <w:r w:rsidRPr="0094705F">
        <w:rPr>
          <w:rFonts w:asciiTheme="minorHAnsi" w:hAnsiTheme="minorHAnsi" w:cstheme="minorHAnsi"/>
          <w:szCs w:val="22"/>
        </w:rPr>
        <w:tab/>
      </w:r>
      <w:r w:rsidRPr="0094705F">
        <w:rPr>
          <w:rFonts w:asciiTheme="minorHAnsi" w:hAnsiTheme="minorHAnsi" w:cstheme="minorHAnsi"/>
          <w:szCs w:val="22"/>
        </w:rPr>
        <w:tab/>
        <w:t>:</w:t>
      </w:r>
      <w:r w:rsidRPr="0094705F">
        <w:rPr>
          <w:rFonts w:asciiTheme="minorHAnsi" w:hAnsiTheme="minorHAnsi" w:cstheme="minorHAnsi"/>
          <w:szCs w:val="22"/>
        </w:rPr>
        <w:tab/>
      </w:r>
      <w:r w:rsidR="00043218">
        <w:rPr>
          <w:rFonts w:asciiTheme="minorHAnsi" w:hAnsiTheme="minorHAnsi" w:cstheme="minorHAnsi"/>
          <w:szCs w:val="22"/>
        </w:rPr>
        <w:t xml:space="preserve">Novembre </w:t>
      </w:r>
      <w:r w:rsidRPr="0094705F">
        <w:rPr>
          <w:rFonts w:asciiTheme="minorHAnsi" w:hAnsiTheme="minorHAnsi" w:cstheme="minorHAnsi"/>
          <w:szCs w:val="22"/>
        </w:rPr>
        <w:t>201</w:t>
      </w:r>
      <w:r w:rsidR="00F20DAC" w:rsidRPr="0094705F">
        <w:rPr>
          <w:rFonts w:asciiTheme="minorHAnsi" w:hAnsiTheme="minorHAnsi" w:cstheme="minorHAnsi"/>
          <w:szCs w:val="22"/>
        </w:rPr>
        <w:t>9</w:t>
      </w:r>
    </w:p>
    <w:p w14:paraId="405DA0D4" w14:textId="77777777" w:rsidR="00140F36" w:rsidRPr="0094705F" w:rsidRDefault="00140F36" w:rsidP="00140F36">
      <w:pPr>
        <w:rPr>
          <w:rFonts w:asciiTheme="minorHAnsi" w:hAnsiTheme="minorHAnsi" w:cstheme="minorHAnsi"/>
          <w:szCs w:val="22"/>
        </w:rPr>
      </w:pPr>
    </w:p>
    <w:p w14:paraId="62EFC72B" w14:textId="77777777" w:rsidR="00140F36" w:rsidRPr="0094705F" w:rsidRDefault="00140F36" w:rsidP="00140F36">
      <w:pPr>
        <w:rPr>
          <w:rFonts w:asciiTheme="minorHAnsi" w:hAnsiTheme="minorHAnsi" w:cstheme="minorHAnsi"/>
          <w:b/>
          <w:szCs w:val="22"/>
        </w:rPr>
      </w:pPr>
      <w:r w:rsidRPr="0094705F">
        <w:rPr>
          <w:rFonts w:asciiTheme="minorHAnsi" w:hAnsiTheme="minorHAnsi" w:cstheme="minorHAnsi"/>
          <w:b/>
          <w:szCs w:val="22"/>
        </w:rPr>
        <w:t>DESCRIPTION DES TÂCHES</w:t>
      </w:r>
    </w:p>
    <w:p w14:paraId="00E5FFB1" w14:textId="4E059CB5" w:rsidR="00140F36" w:rsidRPr="0094705F" w:rsidRDefault="00140F36" w:rsidP="00170F4D">
      <w:pPr>
        <w:spacing w:before="120" w:after="0" w:line="312" w:lineRule="auto"/>
        <w:rPr>
          <w:rFonts w:asciiTheme="minorHAnsi" w:hAnsiTheme="minorHAnsi" w:cstheme="minorHAnsi"/>
          <w:b/>
          <w:szCs w:val="22"/>
        </w:rPr>
      </w:pPr>
      <w:r w:rsidRPr="0094705F">
        <w:rPr>
          <w:rFonts w:asciiTheme="minorHAnsi" w:hAnsiTheme="minorHAnsi" w:cstheme="minorHAnsi"/>
          <w:szCs w:val="22"/>
        </w:rPr>
        <w:t xml:space="preserve">Sous l’autorité du Représentant Résident du PNUD au Burkina Faso, la supervision générale du </w:t>
      </w:r>
      <w:r w:rsidR="00107BEC" w:rsidRPr="0094705F">
        <w:rPr>
          <w:rFonts w:asciiTheme="minorHAnsi" w:hAnsiTheme="minorHAnsi" w:cstheme="minorHAnsi"/>
          <w:szCs w:val="22"/>
        </w:rPr>
        <w:t>Représentant Résident</w:t>
      </w:r>
      <w:r w:rsidRPr="0094705F">
        <w:rPr>
          <w:rFonts w:asciiTheme="minorHAnsi" w:hAnsiTheme="minorHAnsi" w:cstheme="minorHAnsi"/>
          <w:szCs w:val="22"/>
        </w:rPr>
        <w:t xml:space="preserve"> du PNUD, et sous la supervision directe du (de la) Coordonnateur (rice) de l’UGC l’Assistant (e) Administratif (ve) assure le fonctionnement efficace du </w:t>
      </w:r>
      <w:r w:rsidR="00FD77F2" w:rsidRPr="0094705F">
        <w:rPr>
          <w:rFonts w:asciiTheme="minorHAnsi" w:hAnsiTheme="minorHAnsi" w:cstheme="minorHAnsi"/>
          <w:szCs w:val="22"/>
        </w:rPr>
        <w:t>Programme</w:t>
      </w:r>
      <w:r w:rsidRPr="0094705F">
        <w:rPr>
          <w:rFonts w:asciiTheme="minorHAnsi" w:hAnsiTheme="minorHAnsi" w:cstheme="minorHAnsi"/>
          <w:szCs w:val="22"/>
        </w:rPr>
        <w:t>, la pleine confidentialité dans tous les aspects de ses attributions, le respect des procédures, la gestion des flux d’informations et le suivi des dossiers et des engagements pris. Ses taches se resumeront à</w:t>
      </w:r>
    </w:p>
    <w:p w14:paraId="128ED463"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veiller à l’application correcte des règles administratives du PNUD ;</w:t>
      </w:r>
    </w:p>
    <w:p w14:paraId="0C769E74"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assurer la rédaction des courriers et messages officiels et internes, et à leur traitement selon les normes du PNUD ; </w:t>
      </w:r>
    </w:p>
    <w:p w14:paraId="3DA987DE"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veiller au classement des dossiers en assurant la confidentialité des documents ;</w:t>
      </w:r>
    </w:p>
    <w:p w14:paraId="2BCE28ED"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gérer et organiser l’agenda de (de la) Coordonnateur (rice) de l’UGC, tenant constamment à jour les engagements pris par Le (la) Coordonnateur (rice) sur l’agenda partagée dans Outlook et organisation du transport ;</w:t>
      </w:r>
    </w:p>
    <w:p w14:paraId="1F04E304"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gérer efficacement et discrètement l'organisation des réunions et missions (rédaction et préparation de documents d’information de haute qualité pour les rendez-vous et rédaction des procès-verbaux) ;</w:t>
      </w:r>
    </w:p>
    <w:p w14:paraId="1985DEE8"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suivre les dossiers et rappel des engagements du personnel de l’UGC, des dates butoirs des actions et recommandations des réunions ;</w:t>
      </w:r>
    </w:p>
    <w:p w14:paraId="3FC52493"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appuyer l’organisation administratif et logistique pour les réunions, ateliers et conférences organisés par l’UG ;</w:t>
      </w:r>
    </w:p>
    <w:p w14:paraId="09190162"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appuyer le suivi des plans de travail (AWP/Budget) et rapports d’activités de l’UG ;</w:t>
      </w:r>
    </w:p>
    <w:p w14:paraId="1F56C83F"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mettre à jour et transmettre régulièrement le suivi des contrats de l’UG ;</w:t>
      </w:r>
    </w:p>
    <w:p w14:paraId="5F4CE2D7"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assurer le traitement et le suivi des documents nécessaires à l’obtention ou au renouvellement des laissez-passer, certificats de famille, visas, carte d’identité des N.U délivrées par le Ministère des Affaires Etrangères et préparation des correspondances en collaboration avec le PNUD ;</w:t>
      </w:r>
    </w:p>
    <w:p w14:paraId="23A736A9"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coordonner la diffusion de l'information administrative entre les membres de l'équipe de l’UGC, les opérations, les finances, le PNUD pays, si nécessaire ;</w:t>
      </w:r>
    </w:p>
    <w:p w14:paraId="60E8C217"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assurer une communication continue entre le management et le staff ; </w:t>
      </w:r>
    </w:p>
    <w:p w14:paraId="5C6ADE3F"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contribuer activement à la mise en œuvre des procédures de gestion de l’actif de l’UG ;</w:t>
      </w:r>
    </w:p>
    <w:p w14:paraId="0ADCF453" w14:textId="0BE10BCA" w:rsidR="00140F36" w:rsidRPr="0094705F" w:rsidRDefault="00FE595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étiqueter</w:t>
      </w:r>
      <w:r w:rsidR="00140F36" w:rsidRPr="0094705F">
        <w:rPr>
          <w:rFonts w:asciiTheme="minorHAnsi" w:hAnsiTheme="minorHAnsi" w:cstheme="minorHAnsi"/>
          <w:szCs w:val="22"/>
          <w:lang w:eastAsia="fr-FR"/>
        </w:rPr>
        <w:t>/suivre tout meuble ou équipement dès leur réception de chez le fournisseur ;</w:t>
      </w:r>
    </w:p>
    <w:p w14:paraId="5995DB09"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mettre à jour des données sur les stocks de biens durables et suivi des mouvements de mobilier ;</w:t>
      </w:r>
    </w:p>
    <w:p w14:paraId="6500BBAA"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saisir les données dans la base de données de gestion de l’actif (ATLAS) en rapport avec l’assistant aux achats et le (la) responsable administratif (ve) ; </w:t>
      </w:r>
    </w:p>
    <w:p w14:paraId="682C48F7"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appuyer la gestion de la mise à disposition des biens matériels ; </w:t>
      </w:r>
    </w:p>
    <w:p w14:paraId="05F80E44"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appuyer la réalisation d’un inventaire annuel des biens matériels afin d’assurer l’exactitude des inscriptions sur les livres et de localiser les biens ;</w:t>
      </w:r>
    </w:p>
    <w:p w14:paraId="1847F4B6" w14:textId="77777777" w:rsidR="00140F36" w:rsidRPr="0094705F" w:rsidRDefault="00140F36" w:rsidP="00C257FE">
      <w:pPr>
        <w:numPr>
          <w:ilvl w:val="0"/>
          <w:numId w:val="49"/>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Toutes autres tâches administratives dans le cadre de la mise en œuvre de l’UGC.</w:t>
      </w:r>
    </w:p>
    <w:p w14:paraId="1B83B1D3" w14:textId="77777777" w:rsidR="00140F36" w:rsidRPr="0094705F" w:rsidRDefault="00140F36" w:rsidP="00140F36">
      <w:pPr>
        <w:ind w:left="709" w:hanging="283"/>
        <w:rPr>
          <w:rFonts w:asciiTheme="minorHAnsi" w:hAnsiTheme="minorHAnsi" w:cstheme="minorHAnsi"/>
          <w:szCs w:val="22"/>
        </w:rPr>
      </w:pPr>
    </w:p>
    <w:p w14:paraId="2649BEF9" w14:textId="77777777" w:rsidR="00140F36" w:rsidRPr="0094705F" w:rsidRDefault="00140F36" w:rsidP="00140F36">
      <w:pPr>
        <w:rPr>
          <w:rFonts w:asciiTheme="minorHAnsi" w:hAnsiTheme="minorHAnsi" w:cstheme="minorHAnsi"/>
          <w:b/>
          <w:szCs w:val="22"/>
        </w:rPr>
      </w:pPr>
      <w:r w:rsidRPr="0094705F">
        <w:rPr>
          <w:rFonts w:asciiTheme="minorHAnsi" w:hAnsiTheme="minorHAnsi" w:cstheme="minorHAnsi"/>
          <w:b/>
          <w:szCs w:val="22"/>
        </w:rPr>
        <w:t>QUALIFICATIONS REQUISES</w:t>
      </w:r>
    </w:p>
    <w:p w14:paraId="31A2A651" w14:textId="458E30A1" w:rsidR="00140F36" w:rsidRPr="0094705F" w:rsidRDefault="00140F36" w:rsidP="00C257FE">
      <w:pPr>
        <w:pStyle w:val="Paragraphedeliste"/>
        <w:numPr>
          <w:ilvl w:val="0"/>
          <w:numId w:val="50"/>
        </w:numPr>
        <w:rPr>
          <w:rFonts w:asciiTheme="minorHAnsi" w:hAnsiTheme="minorHAnsi" w:cstheme="minorHAnsi"/>
          <w:color w:val="333333"/>
          <w:szCs w:val="22"/>
        </w:rPr>
      </w:pPr>
      <w:r w:rsidRPr="0094705F">
        <w:rPr>
          <w:rFonts w:asciiTheme="minorHAnsi" w:hAnsiTheme="minorHAnsi" w:cstheme="minorHAnsi"/>
          <w:color w:val="333333"/>
          <w:szCs w:val="22"/>
        </w:rPr>
        <w:t>Diplôme (BAC + 3), Licence en Assistanat de Direction, Gestion ou Administration Publique, ou équivalent ;</w:t>
      </w:r>
    </w:p>
    <w:p w14:paraId="47D34592" w14:textId="57FD699D" w:rsidR="00140F36" w:rsidRPr="0094705F" w:rsidRDefault="00140F36" w:rsidP="00C257FE">
      <w:pPr>
        <w:pStyle w:val="Paragraphedeliste"/>
        <w:numPr>
          <w:ilvl w:val="0"/>
          <w:numId w:val="50"/>
        </w:numPr>
        <w:rPr>
          <w:rFonts w:asciiTheme="minorHAnsi" w:hAnsiTheme="minorHAnsi" w:cstheme="minorHAnsi"/>
          <w:color w:val="333333"/>
          <w:szCs w:val="22"/>
        </w:rPr>
      </w:pPr>
      <w:r w:rsidRPr="0094705F">
        <w:rPr>
          <w:rFonts w:asciiTheme="minorHAnsi" w:hAnsiTheme="minorHAnsi" w:cstheme="minorHAnsi"/>
          <w:color w:val="333333"/>
          <w:szCs w:val="22"/>
        </w:rPr>
        <w:t>avoir une expérience d’au moins dix (10) ans dans le domaine du secrétariat notamment 3 ans en administration ou en services d’appui à un programme de taille et de complexité similaire;</w:t>
      </w:r>
    </w:p>
    <w:p w14:paraId="0F20CB35" w14:textId="61ABADD6" w:rsidR="00140F36" w:rsidRPr="0094705F" w:rsidRDefault="00140F36" w:rsidP="00C257FE">
      <w:pPr>
        <w:pStyle w:val="Paragraphedeliste"/>
        <w:numPr>
          <w:ilvl w:val="0"/>
          <w:numId w:val="50"/>
        </w:numPr>
        <w:rPr>
          <w:rFonts w:asciiTheme="minorHAnsi" w:hAnsiTheme="minorHAnsi" w:cstheme="minorHAnsi"/>
          <w:color w:val="333333"/>
          <w:szCs w:val="22"/>
        </w:rPr>
      </w:pPr>
      <w:r w:rsidRPr="0094705F">
        <w:rPr>
          <w:rFonts w:asciiTheme="minorHAnsi" w:hAnsiTheme="minorHAnsi" w:cstheme="minorHAnsi"/>
          <w:color w:val="333333"/>
          <w:szCs w:val="22"/>
        </w:rPr>
        <w:t>avoir une bonne expérience des procédures et du suivi administratif des programmes/</w:t>
      </w:r>
      <w:r w:rsidR="00FD77F2" w:rsidRPr="0094705F">
        <w:rPr>
          <w:rFonts w:asciiTheme="minorHAnsi" w:hAnsiTheme="minorHAnsi" w:cstheme="minorHAnsi"/>
          <w:color w:val="333333"/>
          <w:szCs w:val="22"/>
        </w:rPr>
        <w:t>programme</w:t>
      </w:r>
      <w:r w:rsidRPr="0094705F">
        <w:rPr>
          <w:rFonts w:asciiTheme="minorHAnsi" w:hAnsiTheme="minorHAnsi" w:cstheme="minorHAnsi"/>
          <w:color w:val="333333"/>
          <w:szCs w:val="22"/>
        </w:rPr>
        <w:t>s du SNU;</w:t>
      </w:r>
    </w:p>
    <w:p w14:paraId="78206992" w14:textId="2BA2E2B6" w:rsidR="00140F36" w:rsidRPr="0094705F" w:rsidRDefault="00140F36" w:rsidP="00C257FE">
      <w:pPr>
        <w:pStyle w:val="Paragraphedeliste"/>
        <w:numPr>
          <w:ilvl w:val="0"/>
          <w:numId w:val="50"/>
        </w:numPr>
        <w:rPr>
          <w:rFonts w:asciiTheme="minorHAnsi" w:hAnsiTheme="minorHAnsi" w:cstheme="minorHAnsi"/>
          <w:color w:val="333333"/>
          <w:szCs w:val="22"/>
        </w:rPr>
      </w:pPr>
      <w:r w:rsidRPr="0094705F">
        <w:rPr>
          <w:rFonts w:asciiTheme="minorHAnsi" w:hAnsiTheme="minorHAnsi" w:cstheme="minorHAnsi"/>
          <w:color w:val="333333"/>
          <w:szCs w:val="22"/>
        </w:rPr>
        <w:t>avoir une bonne pratique de l’outil informatique (MS-Office, Windows, Excel, Word, etc.);</w:t>
      </w:r>
    </w:p>
    <w:p w14:paraId="0E7F0485" w14:textId="77777777" w:rsidR="00140F36" w:rsidRPr="0094705F" w:rsidRDefault="00140F36" w:rsidP="00C257FE">
      <w:pPr>
        <w:numPr>
          <w:ilvl w:val="0"/>
          <w:numId w:val="51"/>
        </w:numPr>
        <w:spacing w:after="0"/>
        <w:contextualSpacing/>
        <w:rPr>
          <w:rFonts w:asciiTheme="minorHAnsi" w:hAnsiTheme="minorHAnsi" w:cstheme="minorHAnsi"/>
          <w:color w:val="333333"/>
          <w:szCs w:val="22"/>
        </w:rPr>
      </w:pPr>
      <w:r w:rsidRPr="0094705F">
        <w:rPr>
          <w:rFonts w:asciiTheme="minorHAnsi" w:hAnsiTheme="minorHAnsi" w:cstheme="minorHAnsi"/>
          <w:color w:val="333333"/>
          <w:szCs w:val="22"/>
        </w:rPr>
        <w:t>Avoir une bonne connaissance du système ATLAS serait un avantage ;</w:t>
      </w:r>
    </w:p>
    <w:p w14:paraId="39DD2D2C" w14:textId="476CC3D2" w:rsidR="00140F36" w:rsidRPr="0094705F" w:rsidRDefault="00140F36" w:rsidP="00C257FE">
      <w:pPr>
        <w:pStyle w:val="Paragraphedeliste"/>
        <w:numPr>
          <w:ilvl w:val="0"/>
          <w:numId w:val="51"/>
        </w:numPr>
        <w:rPr>
          <w:rFonts w:asciiTheme="minorHAnsi" w:hAnsiTheme="minorHAnsi" w:cstheme="minorHAnsi"/>
          <w:color w:val="333333"/>
          <w:szCs w:val="22"/>
        </w:rPr>
      </w:pPr>
      <w:r w:rsidRPr="0094705F">
        <w:rPr>
          <w:rFonts w:asciiTheme="minorHAnsi" w:hAnsiTheme="minorHAnsi" w:cstheme="minorHAnsi"/>
          <w:color w:val="333333"/>
          <w:szCs w:val="22"/>
        </w:rPr>
        <w:t>maîtriser la langue française et des connaissances en anglais ;.</w:t>
      </w:r>
    </w:p>
    <w:p w14:paraId="751AB611" w14:textId="77777777" w:rsidR="00140F36" w:rsidRPr="0094705F" w:rsidRDefault="00140F36" w:rsidP="00C257FE">
      <w:pPr>
        <w:numPr>
          <w:ilvl w:val="0"/>
          <w:numId w:val="51"/>
        </w:numPr>
        <w:spacing w:after="100" w:afterAutospacing="1"/>
        <w:rPr>
          <w:rFonts w:asciiTheme="minorHAnsi" w:hAnsiTheme="minorHAnsi" w:cstheme="minorHAnsi"/>
          <w:color w:val="333333"/>
          <w:szCs w:val="22"/>
        </w:rPr>
      </w:pPr>
      <w:r w:rsidRPr="0094705F">
        <w:rPr>
          <w:rFonts w:asciiTheme="minorHAnsi" w:hAnsiTheme="minorHAnsi" w:cstheme="minorHAnsi"/>
          <w:color w:val="333333"/>
          <w:szCs w:val="22"/>
        </w:rPr>
        <w:t xml:space="preserve">démontrer une intégrité en se conformant aux valeurs et normes déontologiques des Nations Unies; </w:t>
      </w:r>
    </w:p>
    <w:p w14:paraId="1CC79626" w14:textId="77777777" w:rsidR="00140F36" w:rsidRPr="0094705F" w:rsidRDefault="00140F36" w:rsidP="00C257FE">
      <w:pPr>
        <w:numPr>
          <w:ilvl w:val="0"/>
          <w:numId w:val="51"/>
        </w:numPr>
        <w:spacing w:before="100" w:beforeAutospacing="1" w:after="100" w:afterAutospacing="1"/>
        <w:rPr>
          <w:rFonts w:asciiTheme="minorHAnsi" w:hAnsiTheme="minorHAnsi" w:cstheme="minorHAnsi"/>
          <w:color w:val="333333"/>
          <w:szCs w:val="22"/>
        </w:rPr>
      </w:pPr>
      <w:r w:rsidRPr="0094705F">
        <w:rPr>
          <w:rFonts w:asciiTheme="minorHAnsi" w:hAnsiTheme="minorHAnsi" w:cstheme="minorHAnsi"/>
          <w:color w:val="333333"/>
          <w:szCs w:val="22"/>
        </w:rPr>
        <w:t>démontrer un engagement à la vision, la mission et valeurs du PNUD;</w:t>
      </w:r>
    </w:p>
    <w:p w14:paraId="2FD7FFE8" w14:textId="77777777" w:rsidR="00140F36" w:rsidRPr="0094705F" w:rsidRDefault="00140F36" w:rsidP="00C257FE">
      <w:pPr>
        <w:numPr>
          <w:ilvl w:val="0"/>
          <w:numId w:val="51"/>
        </w:numPr>
        <w:spacing w:before="100" w:beforeAutospacing="1" w:after="100" w:afterAutospacing="1"/>
        <w:rPr>
          <w:rFonts w:asciiTheme="minorHAnsi" w:hAnsiTheme="minorHAnsi" w:cstheme="minorHAnsi"/>
          <w:color w:val="333333"/>
          <w:szCs w:val="22"/>
        </w:rPr>
      </w:pPr>
      <w:r w:rsidRPr="0094705F">
        <w:rPr>
          <w:rFonts w:asciiTheme="minorHAnsi" w:hAnsiTheme="minorHAnsi" w:cstheme="minorHAnsi"/>
          <w:color w:val="333333"/>
          <w:szCs w:val="22"/>
        </w:rPr>
        <w:t>démontrer une sensibilité et adaptabilité au niveau de la culture, du genre, de la religion, de la race, de la nationalité et de l'âge;</w:t>
      </w:r>
    </w:p>
    <w:p w14:paraId="0C81216E" w14:textId="77777777" w:rsidR="00140F36" w:rsidRPr="0094705F" w:rsidRDefault="00140F36" w:rsidP="00C257FE">
      <w:pPr>
        <w:numPr>
          <w:ilvl w:val="0"/>
          <w:numId w:val="51"/>
        </w:numPr>
        <w:spacing w:before="100" w:beforeAutospacing="1" w:after="100" w:afterAutospacing="1"/>
        <w:rPr>
          <w:rFonts w:asciiTheme="minorHAnsi" w:hAnsiTheme="minorHAnsi" w:cstheme="minorHAnsi"/>
          <w:color w:val="333333"/>
          <w:szCs w:val="22"/>
        </w:rPr>
      </w:pPr>
      <w:r w:rsidRPr="0094705F">
        <w:rPr>
          <w:rFonts w:asciiTheme="minorHAnsi" w:hAnsiTheme="minorHAnsi" w:cstheme="minorHAnsi"/>
          <w:color w:val="333333"/>
          <w:szCs w:val="22"/>
        </w:rPr>
        <w:t xml:space="preserve">avoir un esprit d’initiative et bonne capacité de jugement et d’analyse; </w:t>
      </w:r>
    </w:p>
    <w:p w14:paraId="50EC2AA3" w14:textId="77777777" w:rsidR="00140F36" w:rsidRPr="0094705F" w:rsidRDefault="00140F36" w:rsidP="00C257FE">
      <w:pPr>
        <w:numPr>
          <w:ilvl w:val="0"/>
          <w:numId w:val="51"/>
        </w:numPr>
        <w:spacing w:after="0"/>
        <w:contextualSpacing/>
        <w:rPr>
          <w:rFonts w:asciiTheme="minorHAnsi" w:hAnsiTheme="minorHAnsi" w:cstheme="minorHAnsi"/>
          <w:color w:val="333333"/>
          <w:szCs w:val="22"/>
        </w:rPr>
      </w:pPr>
      <w:r w:rsidRPr="0094705F">
        <w:rPr>
          <w:rFonts w:asciiTheme="minorHAnsi" w:hAnsiTheme="minorHAnsi" w:cstheme="minorHAnsi"/>
          <w:color w:val="333333"/>
          <w:szCs w:val="22"/>
        </w:rPr>
        <w:t>avoir une bonne tenue et courtoisie;</w:t>
      </w:r>
    </w:p>
    <w:p w14:paraId="0F2C9977" w14:textId="77777777" w:rsidR="00140F36" w:rsidRPr="0094705F" w:rsidRDefault="00140F36" w:rsidP="00C257FE">
      <w:pPr>
        <w:numPr>
          <w:ilvl w:val="0"/>
          <w:numId w:val="51"/>
        </w:numPr>
        <w:spacing w:after="0"/>
        <w:contextualSpacing/>
        <w:rPr>
          <w:rFonts w:asciiTheme="minorHAnsi" w:hAnsiTheme="minorHAnsi" w:cstheme="minorHAnsi"/>
          <w:color w:val="333333"/>
          <w:szCs w:val="22"/>
        </w:rPr>
      </w:pPr>
      <w:r w:rsidRPr="0094705F">
        <w:rPr>
          <w:rFonts w:asciiTheme="minorHAnsi" w:hAnsiTheme="minorHAnsi" w:cstheme="minorHAnsi"/>
          <w:color w:val="333333"/>
          <w:szCs w:val="22"/>
        </w:rPr>
        <w:t>avoir le sens élevé de l’accueil;</w:t>
      </w:r>
    </w:p>
    <w:p w14:paraId="3D083370" w14:textId="77777777" w:rsidR="00140F36" w:rsidRPr="0094705F" w:rsidRDefault="00140F36" w:rsidP="00C257FE">
      <w:pPr>
        <w:numPr>
          <w:ilvl w:val="0"/>
          <w:numId w:val="51"/>
        </w:numPr>
        <w:spacing w:after="0"/>
        <w:contextualSpacing/>
        <w:rPr>
          <w:rFonts w:asciiTheme="minorHAnsi" w:hAnsiTheme="minorHAnsi" w:cstheme="minorHAnsi"/>
          <w:color w:val="333333"/>
          <w:szCs w:val="22"/>
        </w:rPr>
      </w:pPr>
      <w:r w:rsidRPr="0094705F">
        <w:rPr>
          <w:rFonts w:asciiTheme="minorHAnsi" w:hAnsiTheme="minorHAnsi" w:cstheme="minorHAnsi"/>
          <w:color w:val="333333"/>
          <w:szCs w:val="22"/>
        </w:rPr>
        <w:t>être apte de travailler sous pression;</w:t>
      </w:r>
    </w:p>
    <w:p w14:paraId="7EAA14EB" w14:textId="77777777" w:rsidR="00140F36" w:rsidRPr="0094705F" w:rsidRDefault="00140F36" w:rsidP="00C257FE">
      <w:pPr>
        <w:numPr>
          <w:ilvl w:val="0"/>
          <w:numId w:val="51"/>
        </w:numPr>
        <w:spacing w:after="0"/>
        <w:contextualSpacing/>
        <w:rPr>
          <w:rFonts w:asciiTheme="minorHAnsi" w:hAnsiTheme="minorHAnsi" w:cstheme="minorHAnsi"/>
          <w:color w:val="333333"/>
          <w:szCs w:val="22"/>
        </w:rPr>
      </w:pPr>
      <w:r w:rsidRPr="0094705F">
        <w:rPr>
          <w:rFonts w:asciiTheme="minorHAnsi" w:hAnsiTheme="minorHAnsi" w:cstheme="minorHAnsi"/>
          <w:color w:val="333333"/>
          <w:szCs w:val="22"/>
        </w:rPr>
        <w:t>être d’une grande disponibilité et bonne organisation.</w:t>
      </w:r>
    </w:p>
    <w:p w14:paraId="5DF17547" w14:textId="77777777" w:rsidR="00140F36" w:rsidRPr="0094705F" w:rsidRDefault="00140F36" w:rsidP="00140F36">
      <w:pPr>
        <w:spacing w:before="100" w:beforeAutospacing="1" w:after="100" w:afterAutospacing="1"/>
        <w:ind w:left="720"/>
        <w:rPr>
          <w:rFonts w:asciiTheme="minorHAnsi" w:hAnsiTheme="minorHAnsi" w:cstheme="minorHAnsi"/>
          <w:color w:val="333333"/>
          <w:szCs w:val="22"/>
        </w:rPr>
      </w:pPr>
    </w:p>
    <w:p w14:paraId="41B5C3C0" w14:textId="77777777" w:rsidR="00B35264" w:rsidRPr="0094705F" w:rsidRDefault="00B35264" w:rsidP="00323AD2">
      <w:pPr>
        <w:spacing w:after="160" w:line="259" w:lineRule="auto"/>
        <w:rPr>
          <w:rFonts w:asciiTheme="minorHAnsi" w:hAnsiTheme="minorHAnsi" w:cstheme="minorHAnsi"/>
          <w:szCs w:val="22"/>
          <w:highlight w:val="yellow"/>
        </w:rPr>
      </w:pPr>
    </w:p>
    <w:p w14:paraId="6C4453A1" w14:textId="77777777" w:rsidR="00B35264" w:rsidRPr="0094705F" w:rsidRDefault="00B35264" w:rsidP="00B35264">
      <w:pPr>
        <w:rPr>
          <w:rFonts w:asciiTheme="minorHAnsi" w:hAnsiTheme="minorHAnsi" w:cstheme="minorHAnsi"/>
          <w:szCs w:val="22"/>
          <w:highlight w:val="yellow"/>
        </w:rPr>
      </w:pPr>
    </w:p>
    <w:p w14:paraId="57D7BF80" w14:textId="77777777" w:rsidR="00B35264" w:rsidRPr="0094705F" w:rsidRDefault="00B35264" w:rsidP="00B35264">
      <w:pPr>
        <w:rPr>
          <w:rFonts w:asciiTheme="minorHAnsi" w:hAnsiTheme="minorHAnsi" w:cstheme="minorHAnsi"/>
          <w:szCs w:val="22"/>
          <w:highlight w:val="yellow"/>
        </w:rPr>
      </w:pPr>
    </w:p>
    <w:p w14:paraId="132D1304" w14:textId="0F6AC905" w:rsidR="00140F36" w:rsidRPr="0094705F" w:rsidRDefault="00140F36" w:rsidP="00323AD2">
      <w:pPr>
        <w:spacing w:after="160" w:line="259" w:lineRule="auto"/>
        <w:rPr>
          <w:rFonts w:asciiTheme="minorHAnsi" w:hAnsiTheme="minorHAnsi" w:cstheme="minorHAnsi"/>
          <w:b/>
          <w:szCs w:val="22"/>
          <w:u w:val="single"/>
        </w:rPr>
      </w:pPr>
      <w:r w:rsidRPr="0094705F">
        <w:rPr>
          <w:rFonts w:asciiTheme="minorHAnsi" w:hAnsiTheme="minorHAnsi" w:cstheme="minorHAnsi"/>
          <w:b/>
          <w:szCs w:val="22"/>
          <w:u w:val="single"/>
        </w:rPr>
        <w:t>CHAUFFEUR-MECANICIEN-AGENT DE LIAISON</w:t>
      </w:r>
    </w:p>
    <w:p w14:paraId="6BD49654" w14:textId="1891D844"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Lieu d’affectation</w:t>
      </w:r>
      <w:r w:rsidR="00323AD2" w:rsidRPr="0094705F">
        <w:rPr>
          <w:rFonts w:asciiTheme="minorHAnsi" w:hAnsiTheme="minorHAnsi" w:cstheme="minorHAnsi"/>
          <w:szCs w:val="22"/>
        </w:rPr>
        <w:t xml:space="preserve"> </w:t>
      </w:r>
      <w:r w:rsidRPr="0094705F">
        <w:rPr>
          <w:rFonts w:asciiTheme="minorHAnsi" w:hAnsiTheme="minorHAnsi" w:cstheme="minorHAnsi"/>
          <w:szCs w:val="22"/>
        </w:rPr>
        <w:t>:</w:t>
      </w:r>
      <w:r w:rsidR="00323AD2" w:rsidRPr="0094705F">
        <w:rPr>
          <w:rFonts w:asciiTheme="minorHAnsi" w:hAnsiTheme="minorHAnsi" w:cstheme="minorHAnsi"/>
          <w:szCs w:val="22"/>
        </w:rPr>
        <w:tab/>
      </w:r>
      <w:r w:rsidR="00323AD2" w:rsidRPr="0094705F">
        <w:rPr>
          <w:rFonts w:asciiTheme="minorHAnsi" w:hAnsiTheme="minorHAnsi" w:cstheme="minorHAnsi"/>
          <w:szCs w:val="22"/>
        </w:rPr>
        <w:tab/>
      </w:r>
      <w:r w:rsidR="00A70B4D">
        <w:rPr>
          <w:rFonts w:ascii="Calibri" w:hAnsi="Calibri" w:cs="Calibri"/>
          <w:szCs w:val="22"/>
        </w:rPr>
        <w:t>Dédougou</w:t>
      </w:r>
    </w:p>
    <w:p w14:paraId="5597FBEA" w14:textId="77777777"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Durée de l’engagement</w:t>
      </w:r>
      <w:r w:rsidRPr="0094705F">
        <w:rPr>
          <w:rFonts w:asciiTheme="minorHAnsi" w:hAnsiTheme="minorHAnsi" w:cstheme="minorHAnsi"/>
          <w:szCs w:val="22"/>
        </w:rPr>
        <w:tab/>
        <w:t>:</w:t>
      </w:r>
      <w:r w:rsidRPr="0094705F">
        <w:rPr>
          <w:rFonts w:asciiTheme="minorHAnsi" w:hAnsiTheme="minorHAnsi" w:cstheme="minorHAnsi"/>
          <w:szCs w:val="22"/>
        </w:rPr>
        <w:tab/>
        <w:t>1 an renouvelable</w:t>
      </w:r>
    </w:p>
    <w:p w14:paraId="42A83353" w14:textId="5BC27332" w:rsidR="00140F36" w:rsidRPr="0094705F" w:rsidRDefault="00140F36" w:rsidP="00170F4D">
      <w:pPr>
        <w:spacing w:after="0"/>
        <w:rPr>
          <w:rFonts w:asciiTheme="minorHAnsi" w:hAnsiTheme="minorHAnsi" w:cstheme="minorHAnsi"/>
          <w:szCs w:val="22"/>
        </w:rPr>
      </w:pPr>
      <w:r w:rsidRPr="0094705F">
        <w:rPr>
          <w:rFonts w:asciiTheme="minorHAnsi" w:hAnsiTheme="minorHAnsi" w:cstheme="minorHAnsi"/>
          <w:szCs w:val="22"/>
        </w:rPr>
        <w:t>Date de début</w:t>
      </w:r>
      <w:r w:rsidR="00323AD2" w:rsidRPr="0094705F">
        <w:rPr>
          <w:rFonts w:asciiTheme="minorHAnsi" w:hAnsiTheme="minorHAnsi" w:cstheme="minorHAnsi"/>
          <w:szCs w:val="22"/>
        </w:rPr>
        <w:t xml:space="preserve"> </w:t>
      </w:r>
      <w:r w:rsidRPr="0094705F">
        <w:rPr>
          <w:rFonts w:asciiTheme="minorHAnsi" w:hAnsiTheme="minorHAnsi" w:cstheme="minorHAnsi"/>
          <w:szCs w:val="22"/>
        </w:rPr>
        <w:t>:</w:t>
      </w:r>
      <w:r w:rsidR="00323AD2" w:rsidRPr="0094705F">
        <w:rPr>
          <w:rFonts w:asciiTheme="minorHAnsi" w:hAnsiTheme="minorHAnsi" w:cstheme="minorHAnsi"/>
          <w:szCs w:val="22"/>
        </w:rPr>
        <w:tab/>
      </w:r>
      <w:r w:rsidR="00323AD2" w:rsidRPr="0094705F">
        <w:rPr>
          <w:rFonts w:asciiTheme="minorHAnsi" w:hAnsiTheme="minorHAnsi" w:cstheme="minorHAnsi"/>
          <w:szCs w:val="22"/>
        </w:rPr>
        <w:tab/>
      </w:r>
      <w:r w:rsidR="00323AD2" w:rsidRPr="0094705F">
        <w:rPr>
          <w:rFonts w:asciiTheme="minorHAnsi" w:hAnsiTheme="minorHAnsi" w:cstheme="minorHAnsi"/>
          <w:szCs w:val="22"/>
        </w:rPr>
        <w:tab/>
      </w:r>
      <w:r w:rsidR="00043218">
        <w:rPr>
          <w:rFonts w:asciiTheme="minorHAnsi" w:hAnsiTheme="minorHAnsi" w:cstheme="minorHAnsi"/>
          <w:szCs w:val="22"/>
        </w:rPr>
        <w:t xml:space="preserve">Novembre </w:t>
      </w:r>
      <w:r w:rsidRPr="0094705F">
        <w:rPr>
          <w:rFonts w:asciiTheme="minorHAnsi" w:hAnsiTheme="minorHAnsi" w:cstheme="minorHAnsi"/>
          <w:szCs w:val="22"/>
        </w:rPr>
        <w:t>201</w:t>
      </w:r>
      <w:r w:rsidR="00323AD2" w:rsidRPr="0094705F">
        <w:rPr>
          <w:rFonts w:asciiTheme="minorHAnsi" w:hAnsiTheme="minorHAnsi" w:cstheme="minorHAnsi"/>
          <w:szCs w:val="22"/>
        </w:rPr>
        <w:t>9</w:t>
      </w:r>
    </w:p>
    <w:p w14:paraId="4251B014" w14:textId="1BF80E73" w:rsidR="00140F36" w:rsidRPr="0094705F" w:rsidRDefault="00140F36" w:rsidP="00170F4D">
      <w:pPr>
        <w:spacing w:after="0" w:line="312" w:lineRule="auto"/>
        <w:rPr>
          <w:rFonts w:asciiTheme="minorHAnsi" w:hAnsiTheme="minorHAnsi" w:cstheme="minorHAnsi"/>
          <w:szCs w:val="22"/>
        </w:rPr>
      </w:pPr>
      <w:r w:rsidRPr="0094705F">
        <w:rPr>
          <w:rFonts w:asciiTheme="minorHAnsi" w:hAnsiTheme="minorHAnsi" w:cstheme="minorHAnsi"/>
          <w:szCs w:val="22"/>
        </w:rPr>
        <w:t xml:space="preserve">Sous l’autorité du Représentant Résident du PNUD au Burkina Faso, la supervision générale du </w:t>
      </w:r>
      <w:r w:rsidR="00107BEC" w:rsidRPr="0094705F">
        <w:rPr>
          <w:rFonts w:asciiTheme="minorHAnsi" w:hAnsiTheme="minorHAnsi" w:cstheme="minorHAnsi"/>
          <w:szCs w:val="22"/>
        </w:rPr>
        <w:t>Représentant Résident</w:t>
      </w:r>
      <w:r w:rsidRPr="0094705F">
        <w:rPr>
          <w:rFonts w:asciiTheme="minorHAnsi" w:hAnsiTheme="minorHAnsi" w:cstheme="minorHAnsi"/>
          <w:szCs w:val="22"/>
        </w:rPr>
        <w:t xml:space="preserve"> du PNUD, et la Coordination du Coordonnateur </w:t>
      </w:r>
      <w:r w:rsidR="00A04655" w:rsidRPr="0094705F">
        <w:rPr>
          <w:rFonts w:asciiTheme="minorHAnsi" w:hAnsiTheme="minorHAnsi" w:cstheme="minorHAnsi"/>
          <w:szCs w:val="22"/>
        </w:rPr>
        <w:t xml:space="preserve">(rice) </w:t>
      </w:r>
      <w:r w:rsidRPr="0094705F">
        <w:rPr>
          <w:rFonts w:asciiTheme="minorHAnsi" w:hAnsiTheme="minorHAnsi" w:cstheme="minorHAnsi"/>
          <w:szCs w:val="22"/>
        </w:rPr>
        <w:t>de l’UG, le chauffeur est sous la supervision directe du (de la) Responsable Administratif et Financier</w:t>
      </w:r>
      <w:r w:rsidRPr="0094705F">
        <w:rPr>
          <w:rFonts w:asciiTheme="minorHAnsi" w:hAnsiTheme="minorHAnsi" w:cstheme="minorHAnsi"/>
          <w:b/>
          <w:szCs w:val="22"/>
        </w:rPr>
        <w:t xml:space="preserve"> </w:t>
      </w:r>
      <w:r w:rsidRPr="0094705F">
        <w:rPr>
          <w:rFonts w:asciiTheme="minorHAnsi" w:hAnsiTheme="minorHAnsi" w:cstheme="minorHAnsi"/>
          <w:szCs w:val="22"/>
        </w:rPr>
        <w:t>de l’Unité de Gestion.</w:t>
      </w:r>
    </w:p>
    <w:p w14:paraId="52DCC9C7" w14:textId="77777777" w:rsidR="00140F36" w:rsidRPr="0094705F" w:rsidRDefault="00140F36" w:rsidP="00140F36">
      <w:pPr>
        <w:rPr>
          <w:rFonts w:asciiTheme="minorHAnsi" w:hAnsiTheme="minorHAnsi" w:cstheme="minorHAnsi"/>
          <w:szCs w:val="22"/>
        </w:rPr>
      </w:pPr>
      <w:r w:rsidRPr="0094705F">
        <w:rPr>
          <w:rFonts w:asciiTheme="minorHAnsi" w:hAnsiTheme="minorHAnsi" w:cstheme="minorHAnsi"/>
          <w:szCs w:val="22"/>
        </w:rPr>
        <w:t>Il exécutera les tâches suivantes :</w:t>
      </w:r>
    </w:p>
    <w:p w14:paraId="7B35C150"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conduire le véhicule officiel pour le transport du personnel et des experts/consultants et visiteurs en déplacements officiels (accueil et facilitation formalités aéroportuaires et douanières si nécessaire) ;</w:t>
      </w:r>
    </w:p>
    <w:p w14:paraId="58461B16"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s’assurer que toutes les formalités prévues par le règlement PNUD sont accomplies en cas d’accidents ;</w:t>
      </w:r>
    </w:p>
    <w:p w14:paraId="148A131B" w14:textId="7E809679" w:rsidR="00140F36" w:rsidRPr="0094705F" w:rsidRDefault="00140F36" w:rsidP="00C257FE">
      <w:pPr>
        <w:widowControl w:val="0"/>
        <w:numPr>
          <w:ilvl w:val="0"/>
          <w:numId w:val="52"/>
        </w:numPr>
        <w:spacing w:after="0"/>
        <w:rPr>
          <w:rFonts w:asciiTheme="minorHAnsi" w:hAnsiTheme="minorHAnsi" w:cstheme="minorHAnsi"/>
          <w:szCs w:val="22"/>
        </w:rPr>
      </w:pPr>
      <w:r w:rsidRPr="0094705F">
        <w:rPr>
          <w:rFonts w:asciiTheme="minorHAnsi" w:hAnsiTheme="minorHAnsi" w:cstheme="minorHAnsi"/>
          <w:szCs w:val="22"/>
        </w:rPr>
        <w:t>assurer l’</w:t>
      </w:r>
      <w:r w:rsidR="00E5394B" w:rsidRPr="0094705F">
        <w:rPr>
          <w:rFonts w:asciiTheme="minorHAnsi" w:hAnsiTheme="minorHAnsi" w:cstheme="minorHAnsi"/>
          <w:szCs w:val="22"/>
        </w:rPr>
        <w:t>achèvement</w:t>
      </w:r>
      <w:r w:rsidRPr="0094705F">
        <w:rPr>
          <w:rFonts w:asciiTheme="minorHAnsi" w:hAnsiTheme="minorHAnsi" w:cstheme="minorHAnsi"/>
          <w:szCs w:val="22"/>
        </w:rPr>
        <w:t xml:space="preserve"> du courrier au quotidien ; </w:t>
      </w:r>
    </w:p>
    <w:p w14:paraId="100BACCE"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tenir à jour la fiche technique du véhicule et s’assurer de la validité des pièces (assurances, admissions temporaires, et autres) ;</w:t>
      </w:r>
    </w:p>
    <w:p w14:paraId="2AF124F1"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s’occuper de l’entretien quotidien du véhicule dont il a la charge, contrôle l’huile, l’eau, la batterie, les freins, les pneus, etc., </w:t>
      </w:r>
    </w:p>
    <w:p w14:paraId="0022FDAF"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prendre toutes les dispositions pour les réparations, en cas de panne, et s’assure que le véhicule qui lui est confié est maintenu propre ;</w:t>
      </w:r>
    </w:p>
    <w:p w14:paraId="596AC4AA"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gérer la mise en place du matériel (rétroprojecteur, affiches, tableaux, etc.) et assister en cas de besoin pour la mise en place de la documentation des séminaires/ateliers organisés par l’UG (reliure, tri de documents, photocopies, etc.) ; </w:t>
      </w:r>
    </w:p>
    <w:p w14:paraId="7007A066"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assurer le suivi et la qualité des services sous-traités (nettoyage locaux, sécurité, etc.), en vue d’améliorer le niveau de qualité des services et/ou d’identifier de meilleures solutions ;</w:t>
      </w:r>
    </w:p>
    <w:p w14:paraId="6FA14DD5"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gérer les journaux/périodiques du PREP et en assure le classement/archivage ;</w:t>
      </w:r>
    </w:p>
    <w:p w14:paraId="1A33CA0F" w14:textId="77777777"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veiller à l’application correcte des règles administratives du PNUD en matière de déplacements/voyage à bord du véhicule qui lui est confié.</w:t>
      </w:r>
    </w:p>
    <w:p w14:paraId="2F247970" w14:textId="564ACFB8" w:rsidR="00140F36" w:rsidRPr="0094705F" w:rsidRDefault="00140F36" w:rsidP="00C257FE">
      <w:pPr>
        <w:numPr>
          <w:ilvl w:val="0"/>
          <w:numId w:val="52"/>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accomplir toute autre tâche qui peut lui être confiée dans le cadre de ses fonctions.</w:t>
      </w:r>
    </w:p>
    <w:p w14:paraId="25539CA0" w14:textId="77777777" w:rsidR="00140F36" w:rsidRPr="0094705F" w:rsidRDefault="00140F36" w:rsidP="00140F36">
      <w:pPr>
        <w:rPr>
          <w:rFonts w:asciiTheme="minorHAnsi" w:hAnsiTheme="minorHAnsi" w:cstheme="minorHAnsi"/>
          <w:szCs w:val="22"/>
        </w:rPr>
      </w:pPr>
    </w:p>
    <w:p w14:paraId="13AC5EEC" w14:textId="77777777" w:rsidR="00140F36" w:rsidRPr="0094705F" w:rsidRDefault="00140F36" w:rsidP="00140F36">
      <w:pPr>
        <w:rPr>
          <w:rFonts w:asciiTheme="minorHAnsi" w:hAnsiTheme="minorHAnsi" w:cstheme="minorHAnsi"/>
          <w:b/>
          <w:szCs w:val="22"/>
        </w:rPr>
      </w:pPr>
      <w:r w:rsidRPr="0094705F">
        <w:rPr>
          <w:rFonts w:asciiTheme="minorHAnsi" w:hAnsiTheme="minorHAnsi" w:cstheme="minorHAnsi"/>
          <w:b/>
          <w:szCs w:val="22"/>
        </w:rPr>
        <w:t>QUALIFICATIONS REQUISES :</w:t>
      </w:r>
    </w:p>
    <w:p w14:paraId="77BAF706" w14:textId="77777777" w:rsidR="00140F36" w:rsidRPr="0094705F" w:rsidRDefault="00140F36" w:rsidP="00C257FE">
      <w:pPr>
        <w:numPr>
          <w:ilvl w:val="0"/>
          <w:numId w:val="53"/>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avoir le permis de conduire catégories B, C ;</w:t>
      </w:r>
    </w:p>
    <w:p w14:paraId="5AA38A01" w14:textId="77777777" w:rsidR="00140F36" w:rsidRPr="0094705F" w:rsidRDefault="00140F36" w:rsidP="00C257FE">
      <w:pPr>
        <w:numPr>
          <w:ilvl w:val="0"/>
          <w:numId w:val="53"/>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avoir le niveau de la classe de 3</w:t>
      </w:r>
      <w:r w:rsidRPr="0094705F">
        <w:rPr>
          <w:rFonts w:asciiTheme="minorHAnsi" w:hAnsiTheme="minorHAnsi" w:cstheme="minorHAnsi"/>
          <w:szCs w:val="22"/>
          <w:vertAlign w:val="superscript"/>
          <w:lang w:eastAsia="fr-FR"/>
        </w:rPr>
        <w:t>ème </w:t>
      </w:r>
      <w:r w:rsidRPr="0094705F">
        <w:rPr>
          <w:rFonts w:asciiTheme="minorHAnsi" w:hAnsiTheme="minorHAnsi" w:cstheme="minorHAnsi"/>
          <w:szCs w:val="22"/>
          <w:lang w:eastAsia="fr-FR"/>
        </w:rPr>
        <w:t>;</w:t>
      </w:r>
    </w:p>
    <w:p w14:paraId="4EF226B3" w14:textId="5A43B79B" w:rsidR="00140F36" w:rsidRPr="0094705F" w:rsidRDefault="00140F36" w:rsidP="00C257FE">
      <w:pPr>
        <w:numPr>
          <w:ilvl w:val="0"/>
          <w:numId w:val="53"/>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avoir une expérience d’au moins cinq (5) ans en qualité de chauffeur au sein de </w:t>
      </w:r>
      <w:r w:rsidR="00FD77F2" w:rsidRPr="0094705F">
        <w:rPr>
          <w:rFonts w:asciiTheme="minorHAnsi" w:hAnsiTheme="minorHAnsi" w:cstheme="minorHAnsi"/>
          <w:szCs w:val="22"/>
          <w:lang w:eastAsia="fr-FR"/>
        </w:rPr>
        <w:t>pro</w:t>
      </w:r>
      <w:r w:rsidR="00170F4D" w:rsidRPr="0094705F">
        <w:rPr>
          <w:rFonts w:asciiTheme="minorHAnsi" w:hAnsiTheme="minorHAnsi" w:cstheme="minorHAnsi"/>
          <w:szCs w:val="22"/>
          <w:lang w:eastAsia="fr-FR"/>
        </w:rPr>
        <w:t>jet</w:t>
      </w:r>
      <w:r w:rsidRPr="0094705F">
        <w:rPr>
          <w:rFonts w:asciiTheme="minorHAnsi" w:hAnsiTheme="minorHAnsi" w:cstheme="minorHAnsi"/>
          <w:szCs w:val="22"/>
          <w:lang w:eastAsia="fr-FR"/>
        </w:rPr>
        <w:t>s de développement de taille et de complexité similaire;</w:t>
      </w:r>
    </w:p>
    <w:p w14:paraId="3AC36ECE" w14:textId="77777777" w:rsidR="00140F36" w:rsidRPr="0094705F" w:rsidRDefault="00140F36" w:rsidP="00C257FE">
      <w:pPr>
        <w:numPr>
          <w:ilvl w:val="0"/>
          <w:numId w:val="53"/>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avoir une bonne connaissance en mécanique :</w:t>
      </w:r>
    </w:p>
    <w:p w14:paraId="767E9D24" w14:textId="77777777" w:rsidR="00140F36" w:rsidRPr="0094705F" w:rsidRDefault="00140F36" w:rsidP="00C257FE">
      <w:pPr>
        <w:numPr>
          <w:ilvl w:val="0"/>
          <w:numId w:val="53"/>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 xml:space="preserve">avoir une bonne maîtrise du français (écrit et oral) ; </w:t>
      </w:r>
    </w:p>
    <w:p w14:paraId="725F52C7" w14:textId="77777777" w:rsidR="00140F36" w:rsidRPr="0094705F" w:rsidRDefault="00140F36" w:rsidP="00C257FE">
      <w:pPr>
        <w:numPr>
          <w:ilvl w:val="0"/>
          <w:numId w:val="53"/>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avoir une bonne connaissance du Burkina Faso et expérience pratique de mission en milieu rural du Burkina Faso ;</w:t>
      </w:r>
    </w:p>
    <w:p w14:paraId="4DF7A14A" w14:textId="77777777" w:rsidR="00140F36" w:rsidRPr="0094705F" w:rsidRDefault="00140F36" w:rsidP="00C257FE">
      <w:pPr>
        <w:numPr>
          <w:ilvl w:val="0"/>
          <w:numId w:val="53"/>
        </w:numPr>
        <w:spacing w:after="0"/>
        <w:rPr>
          <w:rFonts w:asciiTheme="minorHAnsi" w:hAnsiTheme="minorHAnsi" w:cstheme="minorHAnsi"/>
          <w:szCs w:val="22"/>
          <w:lang w:eastAsia="fr-FR"/>
        </w:rPr>
      </w:pPr>
      <w:r w:rsidRPr="0094705F">
        <w:rPr>
          <w:rFonts w:asciiTheme="minorHAnsi" w:hAnsiTheme="minorHAnsi" w:cstheme="minorHAnsi"/>
          <w:szCs w:val="22"/>
          <w:lang w:eastAsia="fr-FR"/>
        </w:rPr>
        <w:t>avoir des aptitudes aux voyages, notamment de longues distances et sur voies non bitumées.</w:t>
      </w:r>
    </w:p>
    <w:p w14:paraId="63B4D285" w14:textId="0A6A04C5" w:rsidR="00B35264" w:rsidRPr="00306FD1" w:rsidRDefault="00CC410A" w:rsidP="00B35264">
      <w:pPr>
        <w:rPr>
          <w:rFonts w:ascii="Century Gothic" w:hAnsi="Century Gothic"/>
          <w:b/>
          <w:smallCaps/>
          <w:spacing w:val="-2"/>
          <w:sz w:val="28"/>
          <w:szCs w:val="20"/>
        </w:rPr>
      </w:pPr>
      <w:r w:rsidRPr="00306FD1">
        <w:rPr>
          <w:rFonts w:ascii="Century Gothic" w:hAnsi="Century Gothic"/>
          <w:b/>
          <w:smallCaps/>
          <w:spacing w:val="-2"/>
          <w:sz w:val="28"/>
          <w:szCs w:val="20"/>
        </w:rPr>
        <w:t>screening environnemental et social</w:t>
      </w:r>
    </w:p>
    <w:p w14:paraId="2AFD1E85" w14:textId="0BF4B269" w:rsidR="00B35264" w:rsidRPr="0094705F" w:rsidRDefault="00B35264" w:rsidP="00B35264">
      <w:pPr>
        <w:autoSpaceDE w:val="0"/>
        <w:autoSpaceDN w:val="0"/>
        <w:adjustRightInd w:val="0"/>
        <w:spacing w:after="0"/>
        <w:rPr>
          <w:rFonts w:ascii="Times New Roman" w:eastAsia="Calibri" w:hAnsi="Times New Roman"/>
          <w:i/>
          <w:iCs/>
          <w:color w:val="000000"/>
          <w:sz w:val="24"/>
        </w:rPr>
      </w:pPr>
      <w:r w:rsidRPr="0094705F">
        <w:rPr>
          <w:rFonts w:ascii="Times New Roman" w:eastAsia="Calibri" w:hAnsi="Times New Roman"/>
          <w:i/>
          <w:iCs/>
          <w:color w:val="000000"/>
          <w:sz w:val="24"/>
        </w:rPr>
        <w:t xml:space="preserve"> </w:t>
      </w:r>
    </w:p>
    <w:p w14:paraId="5DADB70F" w14:textId="77777777" w:rsidR="00CC410A" w:rsidRPr="0094705F" w:rsidRDefault="00CC410A" w:rsidP="00CC410A">
      <w:pPr>
        <w:rPr>
          <w:i/>
        </w:rPr>
      </w:pPr>
      <w:r w:rsidRPr="00306FD1">
        <w:rPr>
          <w:i/>
          <w:szCs w:val="20"/>
        </w:rPr>
        <w:t>Le modèle complété, qui constitue le rapport d’examen environnemental et social, doit figurer en annexe au document de projet. Veuillez-vous référer</w:t>
      </w:r>
      <w:r w:rsidRPr="00306FD1">
        <w:t xml:space="preserve"> au </w:t>
      </w:r>
      <w:hyperlink r:id="rId35" w:history="1">
        <w:r w:rsidRPr="00306FD1">
          <w:rPr>
            <w:rStyle w:val="Lienhypertexte"/>
            <w:i/>
            <w:szCs w:val="20"/>
          </w:rPr>
          <w:t>Procédure de dépistage social et environnemental</w:t>
        </w:r>
      </w:hyperlink>
      <w:r w:rsidRPr="00306FD1">
        <w:rPr>
          <w:rStyle w:val="Lienhypertexte"/>
          <w:i/>
          <w:szCs w:val="20"/>
        </w:rPr>
        <w:t xml:space="preserve"> </w:t>
      </w:r>
      <w:r w:rsidRPr="00306FD1">
        <w:rPr>
          <w:i/>
          <w:szCs w:val="20"/>
        </w:rPr>
        <w:t xml:space="preserve">et </w:t>
      </w:r>
      <w:hyperlink r:id="rId36" w:history="1">
        <w:r w:rsidRPr="00306FD1">
          <w:rPr>
            <w:rStyle w:val="Lienhypertexte"/>
            <w:i/>
            <w:szCs w:val="20"/>
          </w:rPr>
          <w:t>Toolkit</w:t>
        </w:r>
      </w:hyperlink>
      <w:r w:rsidRPr="00306FD1">
        <w:rPr>
          <w:rStyle w:val="Lienhypertexte"/>
          <w:i/>
          <w:szCs w:val="20"/>
        </w:rPr>
        <w:t xml:space="preserve"> </w:t>
      </w:r>
      <w:r w:rsidRPr="00306FD1">
        <w:rPr>
          <w:i/>
          <w:szCs w:val="20"/>
        </w:rPr>
        <w:t>pour obtenir des conseils sur Comment répondre aux 6 questions.</w:t>
      </w:r>
    </w:p>
    <w:p w14:paraId="6C54AC90" w14:textId="77777777" w:rsidR="00CC410A" w:rsidRPr="0094705F" w:rsidRDefault="00CC410A" w:rsidP="00CC410A">
      <w:pPr>
        <w:spacing w:before="200"/>
        <w:ind w:left="360"/>
        <w:rPr>
          <w:b/>
          <w:color w:val="4472C4" w:themeColor="accent1"/>
          <w:sz w:val="24"/>
        </w:rPr>
      </w:pPr>
      <w:r w:rsidRPr="00306FD1">
        <w:rPr>
          <w:b/>
          <w:color w:val="4472C4" w:themeColor="accent1"/>
          <w:sz w:val="24"/>
        </w:rPr>
        <w:t>Informations sur le projet</w:t>
      </w:r>
    </w:p>
    <w:p w14:paraId="076D02A8" w14:textId="77777777" w:rsidR="00CC410A" w:rsidRPr="0094705F" w:rsidRDefault="00CC410A" w:rsidP="00CC410A"/>
    <w:tbl>
      <w:tblPr>
        <w:tblStyle w:val="Grilledutableau"/>
        <w:tblW w:w="13248" w:type="dxa"/>
        <w:tblLook w:val="04A0" w:firstRow="1" w:lastRow="0" w:firstColumn="1" w:lastColumn="0" w:noHBand="0" w:noVBand="1"/>
      </w:tblPr>
      <w:tblGrid>
        <w:gridCol w:w="3325"/>
        <w:gridCol w:w="9923"/>
      </w:tblGrid>
      <w:tr w:rsidR="00CC410A" w:rsidRPr="0094705F" w14:paraId="77688C98" w14:textId="77777777" w:rsidTr="00170F4D">
        <w:tc>
          <w:tcPr>
            <w:tcW w:w="3325" w:type="dxa"/>
            <w:shd w:val="clear" w:color="auto" w:fill="D5DCE4" w:themeFill="text2" w:themeFillTint="33"/>
            <w:vAlign w:val="center"/>
          </w:tcPr>
          <w:p w14:paraId="7C0BA1B2" w14:textId="77777777" w:rsidR="00CC410A" w:rsidRPr="0094705F" w:rsidRDefault="00CC410A" w:rsidP="00170F4D">
            <w:pPr>
              <w:tabs>
                <w:tab w:val="left" w:pos="360"/>
              </w:tabs>
              <w:rPr>
                <w:b/>
                <w:i/>
                <w:color w:val="000000" w:themeColor="text1"/>
                <w:szCs w:val="20"/>
              </w:rPr>
            </w:pPr>
            <w:r w:rsidRPr="00306FD1">
              <w:rPr>
                <w:b/>
                <w:i/>
                <w:color w:val="000000" w:themeColor="text1"/>
                <w:szCs w:val="20"/>
              </w:rPr>
              <w:t>Informations sur le projet</w:t>
            </w:r>
          </w:p>
        </w:tc>
        <w:tc>
          <w:tcPr>
            <w:tcW w:w="9923" w:type="dxa"/>
            <w:shd w:val="clear" w:color="auto" w:fill="D5DCE4" w:themeFill="text2" w:themeFillTint="33"/>
            <w:vAlign w:val="center"/>
          </w:tcPr>
          <w:p w14:paraId="6547327B" w14:textId="77777777" w:rsidR="00CC410A" w:rsidRPr="0094705F" w:rsidRDefault="00CC410A" w:rsidP="00170F4D">
            <w:pPr>
              <w:rPr>
                <w:i/>
                <w:color w:val="000000" w:themeColor="text1"/>
                <w:szCs w:val="20"/>
              </w:rPr>
            </w:pPr>
          </w:p>
        </w:tc>
      </w:tr>
      <w:tr w:rsidR="00CC410A" w:rsidRPr="0094705F" w14:paraId="6CE4EE85" w14:textId="77777777" w:rsidTr="00170F4D">
        <w:trPr>
          <w:trHeight w:val="288"/>
        </w:trPr>
        <w:tc>
          <w:tcPr>
            <w:tcW w:w="3325" w:type="dxa"/>
            <w:vAlign w:val="center"/>
          </w:tcPr>
          <w:p w14:paraId="00E6A35A" w14:textId="77777777" w:rsidR="00CC410A" w:rsidRPr="0094705F" w:rsidRDefault="00CC410A" w:rsidP="00C257FE">
            <w:pPr>
              <w:pStyle w:val="Paragraphedeliste"/>
              <w:numPr>
                <w:ilvl w:val="0"/>
                <w:numId w:val="78"/>
              </w:numPr>
              <w:spacing w:after="0"/>
              <w:ind w:left="360"/>
              <w:contextualSpacing/>
              <w:jc w:val="left"/>
              <w:rPr>
                <w:sz w:val="18"/>
                <w:szCs w:val="18"/>
              </w:rPr>
            </w:pPr>
            <w:r w:rsidRPr="00306FD1">
              <w:rPr>
                <w:sz w:val="18"/>
                <w:szCs w:val="18"/>
              </w:rPr>
              <w:t>Titre</w:t>
            </w:r>
            <w:r w:rsidRPr="00306FD1">
              <w:t xml:space="preserve"> du projet</w:t>
            </w:r>
          </w:p>
        </w:tc>
        <w:tc>
          <w:tcPr>
            <w:tcW w:w="9923" w:type="dxa"/>
            <w:vAlign w:val="center"/>
          </w:tcPr>
          <w:p w14:paraId="2B155830" w14:textId="49F81F50" w:rsidR="00CC410A" w:rsidRPr="0094705F" w:rsidRDefault="00CC410A" w:rsidP="00170F4D">
            <w:pPr>
              <w:rPr>
                <w:sz w:val="18"/>
                <w:szCs w:val="18"/>
              </w:rPr>
            </w:pPr>
            <w:r w:rsidRPr="00306FD1">
              <w:rPr>
                <w:szCs w:val="20"/>
              </w:rPr>
              <w:t>Amélioration des Moyens d’Existence en milieu rural dans les régions de la Boucle du Mouhoun et du Centre Ouest </w:t>
            </w:r>
          </w:p>
        </w:tc>
      </w:tr>
      <w:tr w:rsidR="00CC410A" w:rsidRPr="0094705F" w14:paraId="7664C9D7" w14:textId="77777777" w:rsidTr="00170F4D">
        <w:trPr>
          <w:trHeight w:val="288"/>
        </w:trPr>
        <w:tc>
          <w:tcPr>
            <w:tcW w:w="3325" w:type="dxa"/>
            <w:vAlign w:val="center"/>
          </w:tcPr>
          <w:p w14:paraId="259F5BCB" w14:textId="77777777" w:rsidR="00CC410A" w:rsidRPr="0094705F" w:rsidRDefault="00CC410A" w:rsidP="00C257FE">
            <w:pPr>
              <w:pStyle w:val="Paragraphedeliste"/>
              <w:numPr>
                <w:ilvl w:val="0"/>
                <w:numId w:val="78"/>
              </w:numPr>
              <w:spacing w:after="0"/>
              <w:ind w:left="360"/>
              <w:contextualSpacing/>
              <w:jc w:val="left"/>
              <w:rPr>
                <w:sz w:val="18"/>
                <w:szCs w:val="18"/>
              </w:rPr>
            </w:pPr>
            <w:r w:rsidRPr="00306FD1">
              <w:rPr>
                <w:sz w:val="18"/>
                <w:szCs w:val="18"/>
              </w:rPr>
              <w:t>Numéro du projet</w:t>
            </w:r>
          </w:p>
        </w:tc>
        <w:tc>
          <w:tcPr>
            <w:tcW w:w="9923" w:type="dxa"/>
            <w:vAlign w:val="center"/>
          </w:tcPr>
          <w:p w14:paraId="6D91332A" w14:textId="5B5D9D6C" w:rsidR="00CC410A" w:rsidRPr="0094705F" w:rsidRDefault="00A70B4D" w:rsidP="00170F4D">
            <w:pPr>
              <w:rPr>
                <w:b/>
                <w:bCs/>
                <w:sz w:val="18"/>
                <w:szCs w:val="18"/>
              </w:rPr>
            </w:pPr>
            <w:r w:rsidRPr="00A70B4D">
              <w:rPr>
                <w:szCs w:val="20"/>
              </w:rPr>
              <w:t>00116732</w:t>
            </w:r>
          </w:p>
        </w:tc>
      </w:tr>
      <w:tr w:rsidR="00CC410A" w:rsidRPr="0094705F" w14:paraId="6E8E6074" w14:textId="77777777" w:rsidTr="00170F4D">
        <w:trPr>
          <w:trHeight w:val="288"/>
        </w:trPr>
        <w:tc>
          <w:tcPr>
            <w:tcW w:w="3325" w:type="dxa"/>
            <w:vAlign w:val="center"/>
          </w:tcPr>
          <w:p w14:paraId="13A0396A" w14:textId="3F488B0C" w:rsidR="00CC410A" w:rsidRPr="0094705F" w:rsidRDefault="00CC410A" w:rsidP="00C257FE">
            <w:pPr>
              <w:pStyle w:val="Paragraphedeliste"/>
              <w:numPr>
                <w:ilvl w:val="0"/>
                <w:numId w:val="78"/>
              </w:numPr>
              <w:spacing w:after="0"/>
              <w:ind w:left="360"/>
              <w:contextualSpacing/>
              <w:jc w:val="left"/>
              <w:rPr>
                <w:sz w:val="18"/>
                <w:szCs w:val="18"/>
              </w:rPr>
            </w:pPr>
            <w:r w:rsidRPr="00306FD1">
              <w:rPr>
                <w:sz w:val="18"/>
                <w:szCs w:val="18"/>
              </w:rPr>
              <w:t>Emplacement (Global/</w:t>
            </w:r>
            <w:r w:rsidR="00E64EEB">
              <w:rPr>
                <w:sz w:val="18"/>
                <w:szCs w:val="18"/>
              </w:rPr>
              <w:t xml:space="preserve"> </w:t>
            </w:r>
            <w:r w:rsidR="00E64EEB" w:rsidRPr="00306FD1">
              <w:rPr>
                <w:sz w:val="18"/>
                <w:szCs w:val="18"/>
              </w:rPr>
              <w:t>Région</w:t>
            </w:r>
            <w:r w:rsidRPr="00306FD1">
              <w:rPr>
                <w:sz w:val="18"/>
                <w:szCs w:val="18"/>
              </w:rPr>
              <w:t>/</w:t>
            </w:r>
            <w:r w:rsidR="00E64EEB">
              <w:rPr>
                <w:sz w:val="18"/>
                <w:szCs w:val="18"/>
              </w:rPr>
              <w:t xml:space="preserve"> </w:t>
            </w:r>
            <w:r w:rsidRPr="00306FD1">
              <w:rPr>
                <w:sz w:val="18"/>
                <w:szCs w:val="18"/>
              </w:rPr>
              <w:t>pays)</w:t>
            </w:r>
          </w:p>
        </w:tc>
        <w:tc>
          <w:tcPr>
            <w:tcW w:w="9923" w:type="dxa"/>
            <w:vAlign w:val="center"/>
          </w:tcPr>
          <w:p w14:paraId="04C7582D" w14:textId="77777777" w:rsidR="00CC410A" w:rsidRPr="0094705F" w:rsidRDefault="00CC410A" w:rsidP="00170F4D">
            <w:pPr>
              <w:rPr>
                <w:sz w:val="18"/>
                <w:szCs w:val="18"/>
              </w:rPr>
            </w:pPr>
            <w:r w:rsidRPr="00306FD1">
              <w:rPr>
                <w:sz w:val="18"/>
                <w:szCs w:val="18"/>
              </w:rPr>
              <w:t>Burkina Faso</w:t>
            </w:r>
          </w:p>
        </w:tc>
      </w:tr>
    </w:tbl>
    <w:p w14:paraId="6717457D" w14:textId="77777777" w:rsidR="00CC410A" w:rsidRPr="0094705F" w:rsidRDefault="00CC410A" w:rsidP="00CC410A">
      <w:pPr>
        <w:spacing w:before="200"/>
        <w:ind w:left="360"/>
        <w:rPr>
          <w:b/>
          <w:color w:val="2F5496" w:themeColor="accent1" w:themeShade="BF"/>
          <w:sz w:val="24"/>
        </w:rPr>
      </w:pPr>
      <w:r w:rsidRPr="00306FD1">
        <w:rPr>
          <w:b/>
          <w:color w:val="2F5496" w:themeColor="accent1" w:themeShade="BF"/>
          <w:sz w:val="24"/>
        </w:rPr>
        <w:t>Partie A. intégrer les principes généraux pour renforcer la viabilité sociale et environnementale</w:t>
      </w:r>
    </w:p>
    <w:p w14:paraId="02D1B64A" w14:textId="77777777" w:rsidR="00CC410A" w:rsidRPr="0094705F" w:rsidRDefault="00CC410A" w:rsidP="00CC410A">
      <w:pPr>
        <w:rPr>
          <w:b/>
          <w:szCs w:val="20"/>
        </w:rPr>
      </w:pPr>
    </w:p>
    <w:tbl>
      <w:tblPr>
        <w:tblStyle w:val="Grilledutableau"/>
        <w:tblW w:w="13248" w:type="dxa"/>
        <w:tblLook w:val="04A0" w:firstRow="1" w:lastRow="0" w:firstColumn="1" w:lastColumn="0" w:noHBand="0" w:noVBand="1"/>
      </w:tblPr>
      <w:tblGrid>
        <w:gridCol w:w="13248"/>
      </w:tblGrid>
      <w:tr w:rsidR="00CC410A" w:rsidRPr="0094705F" w14:paraId="4CC9D9BA" w14:textId="77777777" w:rsidTr="00170F4D">
        <w:trPr>
          <w:trHeight w:val="449"/>
        </w:trPr>
        <w:tc>
          <w:tcPr>
            <w:tcW w:w="13248" w:type="dxa"/>
            <w:shd w:val="clear" w:color="auto" w:fill="222A35" w:themeFill="text2" w:themeFillShade="80"/>
            <w:vAlign w:val="center"/>
          </w:tcPr>
          <w:p w14:paraId="424ADB3F" w14:textId="77777777" w:rsidR="00CC410A" w:rsidRPr="0094705F" w:rsidRDefault="00CC410A" w:rsidP="00170F4D">
            <w:pPr>
              <w:rPr>
                <w:szCs w:val="20"/>
              </w:rPr>
            </w:pPr>
            <w:r w:rsidRPr="00306FD1">
              <w:rPr>
                <w:b/>
                <w:szCs w:val="20"/>
              </w:rPr>
              <w:t xml:space="preserve">QUESTION 1: comment le projet intègre-t-il les principes généraux </w:t>
            </w:r>
            <w:r w:rsidRPr="00306FD1">
              <w:t xml:space="preserve">afin </w:t>
            </w:r>
            <w:r w:rsidRPr="00306FD1">
              <w:rPr>
                <w:b/>
                <w:szCs w:val="20"/>
              </w:rPr>
              <w:t>de renforcer la durabilité sociale et environnementale?</w:t>
            </w:r>
          </w:p>
        </w:tc>
      </w:tr>
      <w:tr w:rsidR="00CC410A" w:rsidRPr="0094705F" w14:paraId="3D474A36" w14:textId="77777777" w:rsidTr="00170F4D">
        <w:tc>
          <w:tcPr>
            <w:tcW w:w="13248" w:type="dxa"/>
            <w:shd w:val="clear" w:color="auto" w:fill="D5DCE4" w:themeFill="text2" w:themeFillTint="33"/>
          </w:tcPr>
          <w:p w14:paraId="76B29D3E" w14:textId="77777777" w:rsidR="00CC410A" w:rsidRPr="0094705F" w:rsidRDefault="00CC410A" w:rsidP="00170F4D">
            <w:pPr>
              <w:tabs>
                <w:tab w:val="left" w:pos="432"/>
              </w:tabs>
              <w:spacing w:before="60"/>
              <w:rPr>
                <w:b/>
                <w:i/>
                <w:sz w:val="18"/>
                <w:szCs w:val="18"/>
              </w:rPr>
            </w:pPr>
            <w:r w:rsidRPr="00306FD1">
              <w:rPr>
                <w:b/>
                <w:i/>
                <w:sz w:val="18"/>
                <w:szCs w:val="18"/>
              </w:rPr>
              <w:t>Décrivez brièvement dans l’espace ci-dessous comment le projet intègre l’approche fondée sur les droits de l’homme</w:t>
            </w:r>
          </w:p>
        </w:tc>
      </w:tr>
      <w:tr w:rsidR="00CC410A" w:rsidRPr="0094705F" w14:paraId="0E1EBE55" w14:textId="77777777" w:rsidTr="00170F4D">
        <w:tc>
          <w:tcPr>
            <w:tcW w:w="13248" w:type="dxa"/>
          </w:tcPr>
          <w:p w14:paraId="72F6C8AA" w14:textId="77777777" w:rsidR="00CC410A" w:rsidRPr="00306FD1" w:rsidRDefault="00CC410A" w:rsidP="00170F4D">
            <w:pPr>
              <w:spacing w:after="40"/>
              <w:rPr>
                <w:szCs w:val="20"/>
              </w:rPr>
            </w:pPr>
            <w:r w:rsidRPr="00306FD1">
              <w:rPr>
                <w:szCs w:val="20"/>
              </w:rPr>
              <w:t>Ce projet intègre l'approche fondée sur les droits de l'homme dans les interventions visant à lutter contre la pauvreté, à promouvoir l'équité sociale et l'égalité.</w:t>
            </w:r>
          </w:p>
          <w:p w14:paraId="007D13CE" w14:textId="77777777" w:rsidR="00CC410A" w:rsidRPr="00306FD1" w:rsidRDefault="00CC410A" w:rsidP="00170F4D">
            <w:pPr>
              <w:keepNext/>
              <w:keepLines/>
              <w:tabs>
                <w:tab w:val="left" w:pos="432"/>
              </w:tabs>
              <w:spacing w:before="60"/>
              <w:outlineLvl w:val="7"/>
            </w:pPr>
            <w:r w:rsidRPr="00306FD1">
              <w:rPr>
                <w:szCs w:val="20"/>
              </w:rPr>
              <w:t>Il s'emploie à respecter les droits de l'homme et améliore les conditions de vie et le bien-être général d’environ 300 000</w:t>
            </w:r>
            <w:r w:rsidRPr="00306FD1">
              <w:t xml:space="preserve"> personnes dans les deux régions</w:t>
            </w:r>
            <w:r w:rsidRPr="00306FD1">
              <w:rPr>
                <w:szCs w:val="20"/>
              </w:rPr>
              <w:t xml:space="preserve">.  Les investigations menées dans le cadre de la préparation du projet ont mis en évidence la précarisation progressive des conditions de vie des communautés du fait d’une érosion progressive de leurs moyens d’existences exposés à des risques croissants d’ordre climatique. Ainsi, </w:t>
            </w:r>
            <w:r w:rsidRPr="00306FD1">
              <w:t xml:space="preserve">en aidant à restaurer et gérer durablement les terres, les </w:t>
            </w:r>
            <w:r w:rsidRPr="00306FD1">
              <w:rPr>
                <w:szCs w:val="20"/>
              </w:rPr>
              <w:t xml:space="preserve">écosystèmes, les forêts et la biodiversité, ainsi que les biens et services écosystémiques connexes, le projet contribuera </w:t>
            </w:r>
            <w:r w:rsidRPr="00306FD1">
              <w:t xml:space="preserve">à améliorer la qualité de vie, la sécurité alimentaire des </w:t>
            </w:r>
            <w:r w:rsidRPr="00306FD1">
              <w:rPr>
                <w:szCs w:val="20"/>
              </w:rPr>
              <w:t xml:space="preserve">populations locales de même que la capacité nationale de séquestration de gaz à effet de serre. En outre, les exploitations agricoles seront stabilisées avec une amélioration la gestion des terres par des pratiques agro-sylvo-pastorales adaptées, qui contribueront à améliorer les moyens de subsistance, les revenus et le bien-être des communautés locales. </w:t>
            </w:r>
            <w:r w:rsidRPr="00306FD1">
              <w:t xml:space="preserve">  </w:t>
            </w:r>
          </w:p>
          <w:p w14:paraId="54BA676E" w14:textId="3E50BC68" w:rsidR="00CC410A" w:rsidRPr="00306FD1" w:rsidRDefault="00CC410A" w:rsidP="00170F4D">
            <w:pPr>
              <w:rPr>
                <w:szCs w:val="20"/>
              </w:rPr>
            </w:pPr>
            <w:r w:rsidRPr="00306FD1">
              <w:rPr>
                <w:szCs w:val="20"/>
              </w:rPr>
              <w:t>Le projet contribuera à réduire les risques pour les habitants des villages des communes ciblées par une approche intégrée qui intégrera le développement des capacités des petits</w:t>
            </w:r>
            <w:r w:rsidR="00A26A78">
              <w:rPr>
                <w:szCs w:val="20"/>
              </w:rPr>
              <w:t xml:space="preserve"> (es)</w:t>
            </w:r>
            <w:r w:rsidRPr="00306FD1">
              <w:rPr>
                <w:szCs w:val="20"/>
              </w:rPr>
              <w:t xml:space="preserve"> exploitants</w:t>
            </w:r>
            <w:r w:rsidR="006E0C16" w:rsidRPr="00306FD1">
              <w:rPr>
                <w:szCs w:val="20"/>
              </w:rPr>
              <w:t xml:space="preserve"> (</w:t>
            </w:r>
            <w:r w:rsidR="00A26A78">
              <w:rPr>
                <w:szCs w:val="20"/>
              </w:rPr>
              <w:t>es</w:t>
            </w:r>
            <w:r w:rsidR="006E0C16" w:rsidRPr="00306FD1">
              <w:rPr>
                <w:szCs w:val="20"/>
              </w:rPr>
              <w:t>)</w:t>
            </w:r>
            <w:r w:rsidRPr="00306FD1">
              <w:rPr>
                <w:szCs w:val="20"/>
              </w:rPr>
              <w:t xml:space="preserve">, y compris par des émissions sur les modes de production et de consommation durable, les occurrences de sécheresses, d’inondations, etc. diffusées régulièrement par les radios communautaires locales. Ces différentes connaissances distillées à temps permettront aux petits </w:t>
            </w:r>
            <w:r w:rsidR="00A26A78">
              <w:rPr>
                <w:szCs w:val="20"/>
              </w:rPr>
              <w:t xml:space="preserve">(es) </w:t>
            </w:r>
            <w:r w:rsidRPr="00306FD1">
              <w:rPr>
                <w:szCs w:val="20"/>
              </w:rPr>
              <w:t xml:space="preserve">exploitants </w:t>
            </w:r>
            <w:r w:rsidR="006E0C16" w:rsidRPr="00306FD1">
              <w:rPr>
                <w:szCs w:val="20"/>
              </w:rPr>
              <w:t>(</w:t>
            </w:r>
            <w:r w:rsidR="00A26A78">
              <w:rPr>
                <w:szCs w:val="20"/>
              </w:rPr>
              <w:t>es</w:t>
            </w:r>
            <w:r w:rsidR="006E0C16" w:rsidRPr="00306FD1">
              <w:rPr>
                <w:szCs w:val="20"/>
              </w:rPr>
              <w:t xml:space="preserve">) </w:t>
            </w:r>
            <w:r w:rsidRPr="00306FD1">
              <w:rPr>
                <w:szCs w:val="20"/>
              </w:rPr>
              <w:t>de prendre en compte les avis diffusés et les mesures d'adaptation prévues.</w:t>
            </w:r>
          </w:p>
        </w:tc>
      </w:tr>
      <w:tr w:rsidR="00CC410A" w:rsidRPr="0094705F" w14:paraId="4330A070" w14:textId="77777777" w:rsidTr="00170F4D">
        <w:trPr>
          <w:trHeight w:val="296"/>
        </w:trPr>
        <w:tc>
          <w:tcPr>
            <w:tcW w:w="13248" w:type="dxa"/>
            <w:shd w:val="clear" w:color="auto" w:fill="D5DCE4" w:themeFill="text2" w:themeFillTint="33"/>
          </w:tcPr>
          <w:p w14:paraId="4C786E69" w14:textId="77777777" w:rsidR="00CC410A" w:rsidRPr="0094705F" w:rsidRDefault="00CC410A" w:rsidP="00170F4D">
            <w:pPr>
              <w:spacing w:after="120"/>
              <w:contextualSpacing/>
              <w:rPr>
                <w:b/>
                <w:i/>
                <w:sz w:val="18"/>
                <w:szCs w:val="18"/>
              </w:rPr>
            </w:pPr>
            <w:r w:rsidRPr="00306FD1">
              <w:rPr>
                <w:b/>
                <w:i/>
                <w:sz w:val="18"/>
                <w:szCs w:val="18"/>
              </w:rPr>
              <w:t>Décrivez brièvement dans l’espace ci-dessous comment le projet est susceptible d’améliorer l’égalité des sexes et l’autonomisation des femmes</w:t>
            </w:r>
          </w:p>
        </w:tc>
      </w:tr>
      <w:tr w:rsidR="00CC410A" w:rsidRPr="0094705F" w14:paraId="48925EE1" w14:textId="77777777" w:rsidTr="00170F4D">
        <w:tc>
          <w:tcPr>
            <w:tcW w:w="13248" w:type="dxa"/>
          </w:tcPr>
          <w:p w14:paraId="64666DE2" w14:textId="543F47E2" w:rsidR="00CC410A" w:rsidRPr="00306FD1" w:rsidRDefault="00CC410A" w:rsidP="00170F4D">
            <w:pPr>
              <w:keepNext/>
              <w:keepLines/>
              <w:tabs>
                <w:tab w:val="left" w:pos="432"/>
              </w:tabs>
              <w:spacing w:before="60"/>
              <w:outlineLvl w:val="7"/>
              <w:rPr>
                <w:rFonts w:asciiTheme="minorHAnsi" w:hAnsiTheme="minorHAnsi" w:cstheme="minorHAnsi"/>
                <w:sz w:val="22"/>
                <w:szCs w:val="22"/>
              </w:rPr>
            </w:pPr>
            <w:r w:rsidRPr="00306FD1">
              <w:rPr>
                <w:rFonts w:asciiTheme="minorHAnsi" w:hAnsiTheme="minorHAnsi" w:cstheme="minorHAnsi"/>
                <w:szCs w:val="22"/>
              </w:rPr>
              <w:t>Les questions de genre seront prises en compte à chaque étape de la mise en œuvre du projet. Les femmes constituent un groupe très important et particulièrement ciblé par les interventions de ce projet. Chaque composante du projet intègre l'approche participative pour assurer l'inclusion de tous les groupes sociaux, y compris les groupes marginalisés, en tenant une attention particulière à la participation et à l'inclusion des femmes. Les considérations de genre faisaient partie du processus de formulation du projet. Au cours de la mise en œuvre, l'attention sera portée sur l'identification dans chaque contexte spécifique de problématiques genres susceptibles de minorer les efforts des femmes dans l’amélioration de la résilience. Le projet veillera ainsi à la promotion de formes appropriées de partage des avantages qui reconnaissent et encouragent la contribution des femmes et des hommes dans les dynamiques d’adaptation. Le projet permettra de s'assurer que les femmes sont adéquatement représentées dans tous les organes de gouvernance. La participation des femmes à toutes les étapes du projet permettra de prendre en compte leurs besoins et leurs contraintes. Les femmes seront des bénéficiaires directs et indirects des mesures de gestion durable des terres promues par ce projet et joueront un rôle important dans la promotion de l'utilisation durable des ressources naturelles. L'accent mis sur les femmes et leur autonomisation économique est crucial pour la durabilité de la solution à long terme proposée par le projet et, plus généralement, pour la résolution des problèmes de développement liés au genre. Le projet contribuera à la durabilité des services écosystémiques et des ressources naturelles dont les femmes dépendent pour leur subsistance et celle de leur ménage et cherchera à le faire en réduisant le fardeau de leurs tâches domestiques et productives, qui peuvent éventuellement augmenter leur temps libre qui peut être alloué à d'autres activités.</w:t>
            </w:r>
          </w:p>
        </w:tc>
      </w:tr>
      <w:tr w:rsidR="00CC410A" w:rsidRPr="0094705F" w14:paraId="785A5E05" w14:textId="77777777" w:rsidTr="00170F4D">
        <w:trPr>
          <w:trHeight w:val="305"/>
        </w:trPr>
        <w:tc>
          <w:tcPr>
            <w:tcW w:w="13248" w:type="dxa"/>
            <w:shd w:val="clear" w:color="auto" w:fill="D5DCE4" w:themeFill="text2" w:themeFillTint="33"/>
          </w:tcPr>
          <w:p w14:paraId="0E6FF6C3" w14:textId="77777777" w:rsidR="00CC410A" w:rsidRPr="0094705F" w:rsidRDefault="00CC410A" w:rsidP="00170F4D">
            <w:pPr>
              <w:spacing w:after="120"/>
              <w:contextualSpacing/>
              <w:rPr>
                <w:b/>
                <w:i/>
                <w:sz w:val="18"/>
                <w:szCs w:val="18"/>
                <w:u w:val="single"/>
              </w:rPr>
            </w:pPr>
            <w:r w:rsidRPr="00306FD1">
              <w:rPr>
                <w:b/>
                <w:i/>
                <w:sz w:val="18"/>
                <w:szCs w:val="18"/>
              </w:rPr>
              <w:t>Décrivez brièvement dans l’espace ci-dessous comment le projet intègre la durabilité environnementale</w:t>
            </w:r>
          </w:p>
        </w:tc>
      </w:tr>
      <w:tr w:rsidR="00CC410A" w:rsidRPr="0094705F" w14:paraId="7E153DC3" w14:textId="77777777" w:rsidTr="00170F4D">
        <w:tc>
          <w:tcPr>
            <w:tcW w:w="13248" w:type="dxa"/>
          </w:tcPr>
          <w:p w14:paraId="3DD5D516" w14:textId="77777777" w:rsidR="00CC410A" w:rsidRPr="00306FD1" w:rsidRDefault="00CC410A" w:rsidP="00170F4D">
            <w:pPr>
              <w:tabs>
                <w:tab w:val="left" w:pos="432"/>
              </w:tabs>
              <w:spacing w:before="60"/>
              <w:rPr>
                <w:rFonts w:asciiTheme="minorHAnsi" w:hAnsiTheme="minorHAnsi" w:cstheme="minorHAnsi"/>
                <w:color w:val="000000"/>
                <w:sz w:val="22"/>
                <w:szCs w:val="22"/>
              </w:rPr>
            </w:pPr>
            <w:r w:rsidRPr="00306FD1">
              <w:rPr>
                <w:rFonts w:asciiTheme="minorHAnsi" w:hAnsiTheme="minorHAnsi" w:cstheme="minorHAnsi"/>
                <w:color w:val="000000"/>
                <w:szCs w:val="22"/>
              </w:rPr>
              <w:t xml:space="preserve">La durabilité environnementale est précisément l'objectif poursuivi par ce projet, en stabilisant l'utilisation des terres, en renforçant les mesures de restauration et de gestion durable de la biodiversité et en préservant le flux de services écosystémiques dont dépendent les communautés locales pour la lutte contre le changement climatique. Le projet générera également d'autres avantages socio-économiques liés à la préservation des ressources naturelles. Ces avantages, liés aux activités de formation et de sensibilisation, renforceront la gestion des ressources naturelles en général par les communautés locales, ce qui est un facteur important de la durabilité environnementale. </w:t>
            </w:r>
          </w:p>
          <w:p w14:paraId="2A2C3C62" w14:textId="40088DC0" w:rsidR="00CC410A" w:rsidRPr="00306FD1" w:rsidRDefault="00CC410A" w:rsidP="00170F4D">
            <w:pPr>
              <w:rPr>
                <w:rFonts w:asciiTheme="minorHAnsi" w:hAnsiTheme="minorHAnsi" w:cstheme="minorHAnsi"/>
                <w:color w:val="000000"/>
                <w:sz w:val="22"/>
                <w:szCs w:val="22"/>
              </w:rPr>
            </w:pPr>
            <w:r w:rsidRPr="00306FD1">
              <w:rPr>
                <w:rFonts w:asciiTheme="minorHAnsi" w:hAnsiTheme="minorHAnsi" w:cstheme="minorHAnsi"/>
                <w:color w:val="000000"/>
                <w:szCs w:val="22"/>
              </w:rPr>
              <w:t xml:space="preserve">Dans l'ensemble, les activités du projet permettront de mieux faire connaître les risques climatiques, leurs impacts mais surtout les bonnes pratiques porteuses de productivité, en particulier dans le secteur de l'eau, les ressources pastorales, l'agriculture et la sécurité alimentaire. En outre, les fermes les écologiques qui seront promue combinent plusieurs paquets technologiques qui relève de l’agriculture intelligente prônée par les autorités et l’ensemble des acteurs du développement pour gérer durablement les terres agricoles. Outre la restauration rapide et durable de sols jadis stériles et l’accroissement de la productivité agricole, ces fermes contribuent à la disponibilité du fourrage des animaux et à la cohésion sociale par une forte réduction des dégâts d’animaux sur les cultures. Les jardins super potagers utilisent des technologies plus efficaces dans la gestion de l’eau tout en optimisant les rendements denrée fraîches. Les jardins nutritifs renforcent les dynamiques locales de reboisement d’espèces utilitaires tout en soutenant une alimentation de meilleure qualité. </w:t>
            </w:r>
          </w:p>
        </w:tc>
      </w:tr>
    </w:tbl>
    <w:p w14:paraId="6A0D5A4B" w14:textId="77777777" w:rsidR="00CC410A" w:rsidRPr="0094705F" w:rsidRDefault="00CC410A" w:rsidP="00CC410A">
      <w:pPr>
        <w:keepNext/>
        <w:spacing w:before="200"/>
        <w:ind w:left="360"/>
        <w:rPr>
          <w:b/>
          <w:color w:val="2F5496" w:themeColor="accent1" w:themeShade="BF"/>
          <w:sz w:val="24"/>
        </w:rPr>
      </w:pPr>
      <w:r w:rsidRPr="00306FD1">
        <w:rPr>
          <w:b/>
          <w:color w:val="2F5496" w:themeColor="accent1" w:themeShade="BF"/>
          <w:sz w:val="24"/>
        </w:rPr>
        <w:t>Partie B. identification et gestion des risques sociaux et environnementaux</w:t>
      </w:r>
    </w:p>
    <w:p w14:paraId="1D4DEE7A" w14:textId="77777777" w:rsidR="00CC410A" w:rsidRPr="0094705F" w:rsidRDefault="00CC410A" w:rsidP="00CC410A">
      <w:pPr>
        <w:keepNext/>
        <w:rPr>
          <w:b/>
          <w:szCs w:val="20"/>
        </w:rPr>
      </w:pPr>
    </w:p>
    <w:tbl>
      <w:tblPr>
        <w:tblStyle w:val="Grilledutableau"/>
        <w:tblW w:w="13887" w:type="dxa"/>
        <w:jc w:val="center"/>
        <w:tblLayout w:type="fixed"/>
        <w:tblLook w:val="04A0" w:firstRow="1" w:lastRow="0" w:firstColumn="1" w:lastColumn="0" w:noHBand="0" w:noVBand="1"/>
      </w:tblPr>
      <w:tblGrid>
        <w:gridCol w:w="3539"/>
        <w:gridCol w:w="1051"/>
        <w:gridCol w:w="1170"/>
        <w:gridCol w:w="2093"/>
        <w:gridCol w:w="517"/>
        <w:gridCol w:w="23"/>
        <w:gridCol w:w="5494"/>
      </w:tblGrid>
      <w:tr w:rsidR="00CC410A" w:rsidRPr="0094705F" w14:paraId="25AE1879" w14:textId="77777777" w:rsidTr="00170F4D">
        <w:trPr>
          <w:trHeight w:val="1061"/>
          <w:jc w:val="center"/>
        </w:trPr>
        <w:tc>
          <w:tcPr>
            <w:tcW w:w="3539" w:type="dxa"/>
            <w:shd w:val="clear" w:color="auto" w:fill="222A35" w:themeFill="text2" w:themeFillShade="80"/>
          </w:tcPr>
          <w:p w14:paraId="51C28221" w14:textId="77777777" w:rsidR="00CC410A" w:rsidRPr="0094705F" w:rsidRDefault="00CC410A" w:rsidP="00170F4D">
            <w:pPr>
              <w:keepNext/>
              <w:tabs>
                <w:tab w:val="left" w:pos="101"/>
              </w:tabs>
              <w:ind w:right="252" w:firstLine="11"/>
              <w:rPr>
                <w:b/>
                <w:szCs w:val="20"/>
              </w:rPr>
            </w:pPr>
            <w:r w:rsidRPr="00306FD1">
              <w:rPr>
                <w:b/>
                <w:szCs w:val="20"/>
              </w:rPr>
              <w:t>QUESTION 2: Quels sont les risques sociaux et environnementaux potentiels?</w:t>
            </w:r>
          </w:p>
          <w:p w14:paraId="2E071497" w14:textId="77777777" w:rsidR="00CC410A" w:rsidRPr="0094705F" w:rsidRDefault="00CC410A" w:rsidP="00170F4D">
            <w:pPr>
              <w:keepNext/>
              <w:tabs>
                <w:tab w:val="left" w:pos="101"/>
              </w:tabs>
              <w:ind w:right="252" w:firstLine="11"/>
              <w:rPr>
                <w:b/>
                <w:szCs w:val="20"/>
              </w:rPr>
            </w:pPr>
            <w:r w:rsidRPr="00306FD1">
              <w:rPr>
                <w:i/>
                <w:sz w:val="18"/>
                <w:szCs w:val="18"/>
              </w:rPr>
              <w:t>Note: Décrivez brièvement les risques sociaux et environnementaux potentiels identifiés à l’annexe 1 – liste de contrôle des risques (en fonction des réponses «Oui»).Jef aucun risque n’a été identifié dans la pièce jointe 1, puis notez «aucun risque identifié» et passez à la question 4 et sélectionnez «à faibles risques». Les questions 5 et 6 ne sont pas requises pour les projets à faible risque.</w:t>
            </w:r>
          </w:p>
        </w:tc>
        <w:tc>
          <w:tcPr>
            <w:tcW w:w="4831" w:type="dxa"/>
            <w:gridSpan w:val="4"/>
            <w:shd w:val="clear" w:color="auto" w:fill="222A35" w:themeFill="text2" w:themeFillShade="80"/>
          </w:tcPr>
          <w:p w14:paraId="60ADAE35" w14:textId="77777777" w:rsidR="00CC410A" w:rsidRPr="0094705F" w:rsidRDefault="00CC410A" w:rsidP="00170F4D">
            <w:pPr>
              <w:keepNext/>
              <w:tabs>
                <w:tab w:val="left" w:pos="101"/>
              </w:tabs>
              <w:ind w:right="252" w:firstLine="11"/>
              <w:rPr>
                <w:b/>
                <w:szCs w:val="20"/>
              </w:rPr>
            </w:pPr>
            <w:r w:rsidRPr="00306FD1">
              <w:rPr>
                <w:b/>
                <w:szCs w:val="20"/>
              </w:rPr>
              <w:t>QUESTION 3: quel est le niveau d’importance des risques sociaux et environnementaux potentiels?</w:t>
            </w:r>
          </w:p>
          <w:p w14:paraId="020120CB" w14:textId="77777777" w:rsidR="00CC410A" w:rsidRPr="0094705F" w:rsidRDefault="00CC410A" w:rsidP="00170F4D">
            <w:pPr>
              <w:keepNext/>
              <w:tabs>
                <w:tab w:val="left" w:pos="432"/>
              </w:tabs>
              <w:rPr>
                <w:b/>
                <w:szCs w:val="20"/>
              </w:rPr>
            </w:pPr>
            <w:r w:rsidRPr="00306FD1">
              <w:rPr>
                <w:i/>
                <w:sz w:val="18"/>
                <w:szCs w:val="18"/>
              </w:rPr>
              <w:t>Note: répondre aux questions 4 et 5 ci-après avant de procéder à la question 6</w:t>
            </w:r>
          </w:p>
        </w:tc>
        <w:tc>
          <w:tcPr>
            <w:tcW w:w="5517" w:type="dxa"/>
            <w:gridSpan w:val="2"/>
            <w:shd w:val="clear" w:color="auto" w:fill="222A35" w:themeFill="text2" w:themeFillShade="80"/>
          </w:tcPr>
          <w:p w14:paraId="0053B0B1" w14:textId="77777777" w:rsidR="00CC410A" w:rsidRPr="0094705F" w:rsidRDefault="00CC410A" w:rsidP="00170F4D">
            <w:pPr>
              <w:keepNext/>
              <w:tabs>
                <w:tab w:val="left" w:pos="432"/>
              </w:tabs>
              <w:rPr>
                <w:b/>
                <w:szCs w:val="20"/>
              </w:rPr>
            </w:pPr>
            <w:r w:rsidRPr="00306FD1">
              <w:rPr>
                <w:b/>
                <w:szCs w:val="20"/>
              </w:rPr>
              <w:t>Question 6: quelles mesures d’évaluation et de gestion sociales et environnementales ont été menées et/ou sont nécessaires pour répondre aux risques potentiels (pour les risques de portée modérée et élevée)?</w:t>
            </w:r>
          </w:p>
        </w:tc>
      </w:tr>
      <w:tr w:rsidR="00CC410A" w:rsidRPr="0094705F" w14:paraId="2626E31E" w14:textId="77777777" w:rsidTr="00170F4D">
        <w:trPr>
          <w:jc w:val="center"/>
        </w:trPr>
        <w:tc>
          <w:tcPr>
            <w:tcW w:w="3539" w:type="dxa"/>
            <w:shd w:val="clear" w:color="auto" w:fill="D5DCE4" w:themeFill="text2" w:themeFillTint="33"/>
          </w:tcPr>
          <w:p w14:paraId="22ED9DD7" w14:textId="77777777" w:rsidR="00CC410A" w:rsidRPr="0094705F" w:rsidRDefault="00CC410A" w:rsidP="00170F4D">
            <w:pPr>
              <w:rPr>
                <w:b/>
                <w:i/>
                <w:sz w:val="18"/>
                <w:szCs w:val="18"/>
              </w:rPr>
            </w:pPr>
            <w:r w:rsidRPr="00306FD1">
              <w:rPr>
                <w:b/>
                <w:i/>
                <w:sz w:val="18"/>
                <w:szCs w:val="18"/>
              </w:rPr>
              <w:t>Description du risque</w:t>
            </w:r>
          </w:p>
        </w:tc>
        <w:tc>
          <w:tcPr>
            <w:tcW w:w="1051" w:type="dxa"/>
            <w:shd w:val="clear" w:color="auto" w:fill="D5DCE4" w:themeFill="text2" w:themeFillTint="33"/>
          </w:tcPr>
          <w:p w14:paraId="10CCFA0E" w14:textId="77777777" w:rsidR="00CC410A" w:rsidRPr="0094705F" w:rsidRDefault="00CC410A" w:rsidP="00170F4D">
            <w:pPr>
              <w:rPr>
                <w:b/>
                <w:i/>
                <w:sz w:val="18"/>
                <w:szCs w:val="18"/>
              </w:rPr>
            </w:pPr>
            <w:r w:rsidRPr="00306FD1">
              <w:rPr>
                <w:b/>
                <w:i/>
                <w:sz w:val="18"/>
                <w:szCs w:val="18"/>
              </w:rPr>
              <w:t>Impact et probabilité (1-5)</w:t>
            </w:r>
          </w:p>
        </w:tc>
        <w:tc>
          <w:tcPr>
            <w:tcW w:w="1170" w:type="dxa"/>
            <w:shd w:val="clear" w:color="auto" w:fill="D5DCE4" w:themeFill="text2" w:themeFillTint="33"/>
          </w:tcPr>
          <w:p w14:paraId="22A1A05D" w14:textId="77777777" w:rsidR="00CC410A" w:rsidRPr="0094705F" w:rsidRDefault="00CC410A" w:rsidP="00170F4D">
            <w:pPr>
              <w:rPr>
                <w:b/>
                <w:i/>
                <w:sz w:val="18"/>
                <w:szCs w:val="18"/>
              </w:rPr>
            </w:pPr>
            <w:r w:rsidRPr="00306FD1">
              <w:rPr>
                <w:b/>
                <w:i/>
                <w:sz w:val="18"/>
                <w:szCs w:val="18"/>
              </w:rPr>
              <w:t>Signification</w:t>
            </w:r>
          </w:p>
          <w:p w14:paraId="2D91C8E2" w14:textId="77777777" w:rsidR="00CC410A" w:rsidRPr="0094705F" w:rsidRDefault="00CC410A" w:rsidP="00170F4D">
            <w:pPr>
              <w:rPr>
                <w:b/>
                <w:i/>
                <w:sz w:val="18"/>
                <w:szCs w:val="18"/>
              </w:rPr>
            </w:pPr>
            <w:r w:rsidRPr="00306FD1">
              <w:rPr>
                <w:b/>
                <w:i/>
                <w:sz w:val="18"/>
                <w:szCs w:val="18"/>
              </w:rPr>
              <w:t>(Faible, modéré, élevé)</w:t>
            </w:r>
          </w:p>
        </w:tc>
        <w:tc>
          <w:tcPr>
            <w:tcW w:w="2610" w:type="dxa"/>
            <w:gridSpan w:val="2"/>
            <w:shd w:val="clear" w:color="auto" w:fill="D5DCE4" w:themeFill="text2" w:themeFillTint="33"/>
          </w:tcPr>
          <w:p w14:paraId="4CD44950" w14:textId="77777777" w:rsidR="00CC410A" w:rsidRPr="0094705F" w:rsidRDefault="00CC410A" w:rsidP="00170F4D">
            <w:pPr>
              <w:rPr>
                <w:b/>
                <w:i/>
                <w:sz w:val="18"/>
                <w:szCs w:val="18"/>
              </w:rPr>
            </w:pPr>
            <w:r w:rsidRPr="00306FD1">
              <w:rPr>
                <w:b/>
                <w:i/>
                <w:sz w:val="18"/>
                <w:szCs w:val="18"/>
              </w:rPr>
              <w:t>Commentaires</w:t>
            </w:r>
          </w:p>
        </w:tc>
        <w:tc>
          <w:tcPr>
            <w:tcW w:w="5517" w:type="dxa"/>
            <w:gridSpan w:val="2"/>
            <w:shd w:val="clear" w:color="auto" w:fill="D5DCE4" w:themeFill="text2" w:themeFillTint="33"/>
          </w:tcPr>
          <w:p w14:paraId="070D5948" w14:textId="77777777" w:rsidR="00CC410A" w:rsidRPr="0094705F" w:rsidRDefault="00CC410A" w:rsidP="00170F4D">
            <w:pPr>
              <w:rPr>
                <w:b/>
                <w:i/>
                <w:sz w:val="18"/>
                <w:szCs w:val="18"/>
              </w:rPr>
            </w:pPr>
            <w:r w:rsidRPr="00306FD1">
              <w:rPr>
                <w:b/>
                <w:i/>
                <w:sz w:val="18"/>
                <w:szCs w:val="18"/>
              </w:rPr>
              <w:t>Description des mesures d’évaluation et de gestion telles qu’elles sont reflétées dans la conception du projet.  Si l’EIES ou SESA est nécessaire, Notez que l’évaluation doit tenir compte de tous les impacts et risques potentiels.</w:t>
            </w:r>
          </w:p>
        </w:tc>
      </w:tr>
      <w:tr w:rsidR="00CC410A" w:rsidRPr="0094705F" w14:paraId="67E821EC" w14:textId="77777777" w:rsidTr="00170F4D">
        <w:trPr>
          <w:jc w:val="center"/>
        </w:trPr>
        <w:tc>
          <w:tcPr>
            <w:tcW w:w="3539" w:type="dxa"/>
            <w:vAlign w:val="center"/>
          </w:tcPr>
          <w:p w14:paraId="3CE3C612" w14:textId="77777777" w:rsidR="00CC410A" w:rsidRPr="00306FD1" w:rsidRDefault="00CC410A" w:rsidP="00170F4D">
            <w:pPr>
              <w:rPr>
                <w:sz w:val="18"/>
                <w:szCs w:val="18"/>
              </w:rPr>
            </w:pPr>
            <w:r w:rsidRPr="00306FD1">
              <w:rPr>
                <w:b/>
                <w:bCs/>
                <w:sz w:val="18"/>
                <w:szCs w:val="18"/>
              </w:rPr>
              <w:t>Risque 1:</w:t>
            </w:r>
            <w:r w:rsidRPr="00306FD1">
              <w:rPr>
                <w:sz w:val="18"/>
                <w:szCs w:val="18"/>
              </w:rPr>
              <w:t xml:space="preserve"> Troubles sociopolitiques liés aux rivalités entre acteurs (trices) au niveau des communes</w:t>
            </w:r>
          </w:p>
        </w:tc>
        <w:tc>
          <w:tcPr>
            <w:tcW w:w="1051" w:type="dxa"/>
          </w:tcPr>
          <w:p w14:paraId="09328805" w14:textId="77777777" w:rsidR="00CC410A" w:rsidRPr="0094705F" w:rsidRDefault="00CC410A" w:rsidP="00170F4D">
            <w:pPr>
              <w:rPr>
                <w:rFonts w:cs="Minion Pro"/>
                <w:sz w:val="18"/>
                <w:szCs w:val="18"/>
              </w:rPr>
            </w:pPr>
            <w:r w:rsidRPr="00306FD1">
              <w:rPr>
                <w:sz w:val="18"/>
                <w:szCs w:val="18"/>
              </w:rPr>
              <w:t>I = 1</w:t>
            </w:r>
          </w:p>
          <w:p w14:paraId="7298D55F" w14:textId="77777777" w:rsidR="00CC410A" w:rsidRPr="0094705F" w:rsidRDefault="00CC410A" w:rsidP="00170F4D">
            <w:pPr>
              <w:rPr>
                <w:rFonts w:cs="Minion Pro"/>
                <w:sz w:val="18"/>
                <w:szCs w:val="18"/>
              </w:rPr>
            </w:pPr>
            <w:r w:rsidRPr="00306FD1">
              <w:rPr>
                <w:sz w:val="18"/>
                <w:szCs w:val="18"/>
              </w:rPr>
              <w:t>P = 3</w:t>
            </w:r>
          </w:p>
        </w:tc>
        <w:tc>
          <w:tcPr>
            <w:tcW w:w="1170" w:type="dxa"/>
          </w:tcPr>
          <w:p w14:paraId="6C3E8822" w14:textId="77777777" w:rsidR="00CC410A" w:rsidRPr="0094705F" w:rsidRDefault="00CC410A" w:rsidP="00170F4D">
            <w:pPr>
              <w:rPr>
                <w:b/>
                <w:sz w:val="18"/>
                <w:szCs w:val="18"/>
              </w:rPr>
            </w:pPr>
            <w:r w:rsidRPr="00306FD1">
              <w:rPr>
                <w:b/>
                <w:sz w:val="18"/>
                <w:szCs w:val="18"/>
              </w:rPr>
              <w:t>à faible teneur en</w:t>
            </w:r>
          </w:p>
        </w:tc>
        <w:tc>
          <w:tcPr>
            <w:tcW w:w="2610" w:type="dxa"/>
            <w:gridSpan w:val="2"/>
          </w:tcPr>
          <w:p w14:paraId="35F96C79" w14:textId="77777777" w:rsidR="00CC410A" w:rsidRPr="0094705F" w:rsidRDefault="00CC410A" w:rsidP="00170F4D">
            <w:pPr>
              <w:rPr>
                <w:b/>
                <w:sz w:val="18"/>
                <w:szCs w:val="18"/>
              </w:rPr>
            </w:pPr>
          </w:p>
        </w:tc>
        <w:tc>
          <w:tcPr>
            <w:tcW w:w="5517" w:type="dxa"/>
            <w:gridSpan w:val="2"/>
          </w:tcPr>
          <w:p w14:paraId="3CC33BFE" w14:textId="77777777" w:rsidR="00CC410A" w:rsidRPr="00306FD1" w:rsidRDefault="00CC410A" w:rsidP="00170F4D">
            <w:pPr>
              <w:spacing w:before="120" w:after="120"/>
              <w:ind w:right="129"/>
              <w:contextualSpacing/>
              <w:rPr>
                <w:sz w:val="18"/>
                <w:szCs w:val="18"/>
              </w:rPr>
            </w:pPr>
            <w:r w:rsidRPr="00306FD1">
              <w:rPr>
                <w:sz w:val="18"/>
                <w:szCs w:val="18"/>
              </w:rPr>
              <w:t>Gestion adaptative basée sur des options souples et compatibles et faisant appel à des acteurs neutres et consensuels</w:t>
            </w:r>
          </w:p>
          <w:p w14:paraId="28E1578A" w14:textId="77777777" w:rsidR="00CC410A" w:rsidRPr="00306FD1" w:rsidRDefault="00CC410A" w:rsidP="00170F4D">
            <w:pPr>
              <w:rPr>
                <w:sz w:val="18"/>
                <w:szCs w:val="18"/>
              </w:rPr>
            </w:pPr>
          </w:p>
        </w:tc>
      </w:tr>
      <w:tr w:rsidR="00CC410A" w:rsidRPr="0094705F" w14:paraId="1F0749DB" w14:textId="77777777" w:rsidTr="00170F4D">
        <w:trPr>
          <w:jc w:val="center"/>
        </w:trPr>
        <w:tc>
          <w:tcPr>
            <w:tcW w:w="3539" w:type="dxa"/>
            <w:vAlign w:val="center"/>
          </w:tcPr>
          <w:p w14:paraId="4F6A3DF0" w14:textId="77777777" w:rsidR="00CC410A" w:rsidRPr="00306FD1" w:rsidRDefault="00CC410A" w:rsidP="00170F4D">
            <w:pPr>
              <w:rPr>
                <w:sz w:val="18"/>
                <w:szCs w:val="18"/>
              </w:rPr>
            </w:pPr>
            <w:r w:rsidRPr="00306FD1">
              <w:rPr>
                <w:b/>
                <w:bCs/>
                <w:sz w:val="18"/>
                <w:szCs w:val="18"/>
              </w:rPr>
              <w:t>Risque 2</w:t>
            </w:r>
            <w:r w:rsidRPr="00306FD1">
              <w:rPr>
                <w:sz w:val="18"/>
                <w:szCs w:val="18"/>
              </w:rPr>
              <w:t> : La détérioration de la situation sécuritaire dans les communes d’intervention</w:t>
            </w:r>
          </w:p>
        </w:tc>
        <w:tc>
          <w:tcPr>
            <w:tcW w:w="1051" w:type="dxa"/>
          </w:tcPr>
          <w:p w14:paraId="39D70CE9" w14:textId="77777777" w:rsidR="00CC410A" w:rsidRPr="0094705F" w:rsidRDefault="00CC410A" w:rsidP="00170F4D">
            <w:pPr>
              <w:rPr>
                <w:rFonts w:cs="Minion Pro"/>
                <w:sz w:val="18"/>
                <w:szCs w:val="18"/>
              </w:rPr>
            </w:pPr>
            <w:r w:rsidRPr="00306FD1">
              <w:rPr>
                <w:sz w:val="18"/>
                <w:szCs w:val="18"/>
              </w:rPr>
              <w:t>I = 2</w:t>
            </w:r>
          </w:p>
          <w:p w14:paraId="0A170FA1" w14:textId="77777777" w:rsidR="00CC410A" w:rsidRPr="0094705F" w:rsidRDefault="00CC410A" w:rsidP="00170F4D">
            <w:pPr>
              <w:rPr>
                <w:sz w:val="18"/>
                <w:szCs w:val="18"/>
              </w:rPr>
            </w:pPr>
            <w:r w:rsidRPr="00306FD1">
              <w:rPr>
                <w:sz w:val="18"/>
                <w:szCs w:val="18"/>
              </w:rPr>
              <w:t>P = 2</w:t>
            </w:r>
          </w:p>
        </w:tc>
        <w:tc>
          <w:tcPr>
            <w:tcW w:w="1170" w:type="dxa"/>
          </w:tcPr>
          <w:p w14:paraId="31BF43D1" w14:textId="77777777" w:rsidR="00CC410A" w:rsidRPr="0094705F" w:rsidRDefault="00CC410A" w:rsidP="00170F4D">
            <w:pPr>
              <w:rPr>
                <w:b/>
                <w:sz w:val="18"/>
                <w:szCs w:val="18"/>
              </w:rPr>
            </w:pPr>
            <w:r w:rsidRPr="00306FD1">
              <w:rPr>
                <w:b/>
                <w:sz w:val="18"/>
                <w:szCs w:val="18"/>
              </w:rPr>
              <w:t>à faible teneur en</w:t>
            </w:r>
          </w:p>
        </w:tc>
        <w:tc>
          <w:tcPr>
            <w:tcW w:w="2610" w:type="dxa"/>
            <w:gridSpan w:val="2"/>
          </w:tcPr>
          <w:p w14:paraId="119988D6" w14:textId="77777777" w:rsidR="00CC410A" w:rsidRPr="0094705F" w:rsidRDefault="00CC410A" w:rsidP="00170F4D">
            <w:pPr>
              <w:rPr>
                <w:b/>
                <w:sz w:val="18"/>
                <w:szCs w:val="18"/>
              </w:rPr>
            </w:pPr>
          </w:p>
        </w:tc>
        <w:tc>
          <w:tcPr>
            <w:tcW w:w="5517" w:type="dxa"/>
            <w:gridSpan w:val="2"/>
          </w:tcPr>
          <w:p w14:paraId="4A234066" w14:textId="77777777" w:rsidR="00CC410A" w:rsidRPr="00306FD1" w:rsidRDefault="00CC410A" w:rsidP="00C257FE">
            <w:pPr>
              <w:pStyle w:val="Paragraphedeliste"/>
              <w:numPr>
                <w:ilvl w:val="0"/>
                <w:numId w:val="80"/>
              </w:numPr>
              <w:spacing w:after="0"/>
              <w:ind w:left="167" w:hanging="283"/>
              <w:contextualSpacing/>
              <w:jc w:val="left"/>
              <w:rPr>
                <w:sz w:val="18"/>
                <w:szCs w:val="18"/>
              </w:rPr>
            </w:pPr>
            <w:r w:rsidRPr="00306FD1">
              <w:rPr>
                <w:sz w:val="18"/>
                <w:szCs w:val="18"/>
              </w:rPr>
              <w:t>Gestion adaptative basée sur des options souples et compatibles avec les contextes évolutifs dans les communes et villages ;</w:t>
            </w:r>
          </w:p>
          <w:p w14:paraId="456A6DE8" w14:textId="77777777" w:rsidR="00CC410A" w:rsidRPr="00306FD1" w:rsidRDefault="00CC410A" w:rsidP="00C257FE">
            <w:pPr>
              <w:pStyle w:val="Paragraphedeliste"/>
              <w:numPr>
                <w:ilvl w:val="0"/>
                <w:numId w:val="80"/>
              </w:numPr>
              <w:spacing w:after="0"/>
              <w:ind w:left="167" w:hanging="283"/>
              <w:contextualSpacing/>
              <w:jc w:val="left"/>
              <w:rPr>
                <w:sz w:val="18"/>
                <w:szCs w:val="18"/>
              </w:rPr>
            </w:pPr>
            <w:r w:rsidRPr="00306FD1">
              <w:rPr>
                <w:sz w:val="18"/>
                <w:szCs w:val="18"/>
              </w:rPr>
              <w:t>Implémentation des activités par des organisations de la société civile (partie responsables) maîtrisant les thématiques techniques, ayant une bonne connaissance des contextes et qui sont bien intégrés aux milieux.</w:t>
            </w:r>
          </w:p>
        </w:tc>
      </w:tr>
      <w:tr w:rsidR="00CC410A" w:rsidRPr="0094705F" w14:paraId="0C9D1AA8" w14:textId="77777777" w:rsidTr="00170F4D">
        <w:trPr>
          <w:jc w:val="center"/>
        </w:trPr>
        <w:tc>
          <w:tcPr>
            <w:tcW w:w="3539" w:type="dxa"/>
            <w:vAlign w:val="center"/>
          </w:tcPr>
          <w:p w14:paraId="75A91199" w14:textId="77777777" w:rsidR="00CC410A" w:rsidRPr="00306FD1" w:rsidRDefault="00CC410A" w:rsidP="00170F4D">
            <w:pPr>
              <w:rPr>
                <w:sz w:val="18"/>
                <w:szCs w:val="18"/>
              </w:rPr>
            </w:pPr>
            <w:r w:rsidRPr="00306FD1">
              <w:rPr>
                <w:b/>
                <w:bCs/>
                <w:sz w:val="18"/>
                <w:szCs w:val="18"/>
              </w:rPr>
              <w:t>Risque 3:</w:t>
            </w:r>
            <w:r w:rsidRPr="00306FD1">
              <w:rPr>
                <w:sz w:val="18"/>
                <w:szCs w:val="18"/>
              </w:rPr>
              <w:t xml:space="preserve"> Accentuation des crises foncières et de cohabitation entre différentes couches de la population</w:t>
            </w:r>
          </w:p>
        </w:tc>
        <w:tc>
          <w:tcPr>
            <w:tcW w:w="1051" w:type="dxa"/>
          </w:tcPr>
          <w:p w14:paraId="72151FE0" w14:textId="77777777" w:rsidR="00CC410A" w:rsidRPr="0094705F" w:rsidRDefault="00CC410A" w:rsidP="00170F4D">
            <w:pPr>
              <w:rPr>
                <w:rFonts w:cs="Minion Pro"/>
                <w:sz w:val="18"/>
                <w:szCs w:val="18"/>
              </w:rPr>
            </w:pPr>
            <w:r w:rsidRPr="00306FD1">
              <w:rPr>
                <w:sz w:val="18"/>
                <w:szCs w:val="18"/>
              </w:rPr>
              <w:t>I = 2</w:t>
            </w:r>
          </w:p>
          <w:p w14:paraId="2F74D9F9" w14:textId="77777777" w:rsidR="00CC410A" w:rsidRPr="0094705F" w:rsidRDefault="00CC410A" w:rsidP="00170F4D">
            <w:pPr>
              <w:rPr>
                <w:sz w:val="18"/>
                <w:szCs w:val="18"/>
              </w:rPr>
            </w:pPr>
            <w:r w:rsidRPr="00306FD1">
              <w:rPr>
                <w:sz w:val="18"/>
                <w:szCs w:val="18"/>
              </w:rPr>
              <w:t>P = 1</w:t>
            </w:r>
          </w:p>
        </w:tc>
        <w:tc>
          <w:tcPr>
            <w:tcW w:w="1170" w:type="dxa"/>
          </w:tcPr>
          <w:p w14:paraId="30DAFA34" w14:textId="77777777" w:rsidR="00CC410A" w:rsidRPr="0094705F" w:rsidRDefault="00CC410A" w:rsidP="00170F4D">
            <w:pPr>
              <w:rPr>
                <w:b/>
                <w:sz w:val="18"/>
                <w:szCs w:val="18"/>
              </w:rPr>
            </w:pPr>
            <w:r w:rsidRPr="00306FD1">
              <w:rPr>
                <w:b/>
                <w:sz w:val="18"/>
                <w:szCs w:val="18"/>
              </w:rPr>
              <w:t>à faible teneur en</w:t>
            </w:r>
          </w:p>
        </w:tc>
        <w:tc>
          <w:tcPr>
            <w:tcW w:w="2610" w:type="dxa"/>
            <w:gridSpan w:val="2"/>
          </w:tcPr>
          <w:p w14:paraId="5BBD6113" w14:textId="77777777" w:rsidR="00CC410A" w:rsidRPr="0094705F" w:rsidRDefault="00CC410A" w:rsidP="00170F4D">
            <w:pPr>
              <w:rPr>
                <w:b/>
                <w:sz w:val="18"/>
                <w:szCs w:val="18"/>
              </w:rPr>
            </w:pPr>
          </w:p>
        </w:tc>
        <w:tc>
          <w:tcPr>
            <w:tcW w:w="5517" w:type="dxa"/>
            <w:gridSpan w:val="2"/>
          </w:tcPr>
          <w:p w14:paraId="0B41FAFC" w14:textId="77777777" w:rsidR="00CC410A" w:rsidRPr="00306FD1" w:rsidRDefault="00CC410A" w:rsidP="00C257FE">
            <w:pPr>
              <w:pStyle w:val="Paragraphedeliste"/>
              <w:numPr>
                <w:ilvl w:val="0"/>
                <w:numId w:val="79"/>
              </w:numPr>
              <w:spacing w:before="120" w:after="120"/>
              <w:ind w:left="167" w:right="129" w:hanging="283"/>
              <w:contextualSpacing/>
              <w:rPr>
                <w:sz w:val="18"/>
                <w:szCs w:val="18"/>
              </w:rPr>
            </w:pPr>
            <w:r w:rsidRPr="00306FD1">
              <w:rPr>
                <w:sz w:val="18"/>
                <w:szCs w:val="18"/>
              </w:rPr>
              <w:t>Accélérer l’appropriation et l’application par les acteurs de la nouvelle loi sur le foncier rural ;</w:t>
            </w:r>
          </w:p>
          <w:p w14:paraId="7D464A4B" w14:textId="3A58B28E" w:rsidR="00CC410A" w:rsidRPr="00306FD1" w:rsidRDefault="00CC410A" w:rsidP="00C257FE">
            <w:pPr>
              <w:pStyle w:val="Paragraphedeliste"/>
              <w:numPr>
                <w:ilvl w:val="0"/>
                <w:numId w:val="79"/>
              </w:numPr>
              <w:spacing w:after="0"/>
              <w:ind w:left="167" w:hanging="283"/>
              <w:contextualSpacing/>
              <w:jc w:val="left"/>
              <w:rPr>
                <w:sz w:val="18"/>
                <w:szCs w:val="18"/>
              </w:rPr>
            </w:pPr>
            <w:r w:rsidRPr="00306FD1">
              <w:rPr>
                <w:sz w:val="18"/>
                <w:szCs w:val="18"/>
              </w:rPr>
              <w:t xml:space="preserve">Œuvrer au raffermissement de la cohésion sociale entre les exploitants </w:t>
            </w:r>
            <w:r w:rsidR="006E0C16" w:rsidRPr="00306FD1">
              <w:rPr>
                <w:sz w:val="18"/>
                <w:szCs w:val="18"/>
              </w:rPr>
              <w:t xml:space="preserve">(es) </w:t>
            </w:r>
            <w:r w:rsidRPr="00306FD1">
              <w:rPr>
                <w:sz w:val="18"/>
                <w:szCs w:val="18"/>
              </w:rPr>
              <w:t>et les détenteurs de propriété foncière.</w:t>
            </w:r>
          </w:p>
        </w:tc>
      </w:tr>
      <w:tr w:rsidR="00CC410A" w:rsidRPr="0094705F" w14:paraId="40CC0DC3" w14:textId="77777777" w:rsidTr="00170F4D">
        <w:trPr>
          <w:trHeight w:val="593"/>
          <w:jc w:val="center"/>
        </w:trPr>
        <w:tc>
          <w:tcPr>
            <w:tcW w:w="3539" w:type="dxa"/>
            <w:vMerge w:val="restart"/>
          </w:tcPr>
          <w:p w14:paraId="021458CE" w14:textId="77777777" w:rsidR="00CC410A" w:rsidRPr="0094705F" w:rsidRDefault="00CC410A" w:rsidP="00170F4D">
            <w:pPr>
              <w:rPr>
                <w:b/>
                <w:szCs w:val="20"/>
              </w:rPr>
            </w:pPr>
          </w:p>
        </w:tc>
        <w:tc>
          <w:tcPr>
            <w:tcW w:w="10348" w:type="dxa"/>
            <w:gridSpan w:val="6"/>
            <w:shd w:val="clear" w:color="auto" w:fill="222A35" w:themeFill="text2" w:themeFillShade="80"/>
          </w:tcPr>
          <w:p w14:paraId="619F8C09" w14:textId="77777777" w:rsidR="00CC410A" w:rsidRPr="0094705F" w:rsidRDefault="00CC410A" w:rsidP="00170F4D">
            <w:pPr>
              <w:rPr>
                <w:b/>
                <w:sz w:val="18"/>
                <w:szCs w:val="18"/>
              </w:rPr>
            </w:pPr>
            <w:r w:rsidRPr="00306FD1">
              <w:rPr>
                <w:b/>
                <w:szCs w:val="20"/>
              </w:rPr>
              <w:t>QUESTION 4: qu’est-ce que le risque global de projet categorization?</w:t>
            </w:r>
          </w:p>
        </w:tc>
      </w:tr>
      <w:tr w:rsidR="00CC410A" w:rsidRPr="0094705F" w14:paraId="2FBBB1FB" w14:textId="77777777" w:rsidTr="00170F4D">
        <w:trPr>
          <w:jc w:val="center"/>
        </w:trPr>
        <w:tc>
          <w:tcPr>
            <w:tcW w:w="3539" w:type="dxa"/>
            <w:vMerge/>
          </w:tcPr>
          <w:p w14:paraId="6F38D02C" w14:textId="77777777" w:rsidR="00CC410A" w:rsidRPr="0094705F" w:rsidRDefault="00CC410A" w:rsidP="00170F4D">
            <w:pPr>
              <w:rPr>
                <w:sz w:val="18"/>
                <w:szCs w:val="18"/>
                <w:u w:val="single"/>
              </w:rPr>
            </w:pPr>
          </w:p>
        </w:tc>
        <w:tc>
          <w:tcPr>
            <w:tcW w:w="4854" w:type="dxa"/>
            <w:gridSpan w:val="5"/>
          </w:tcPr>
          <w:p w14:paraId="71971C1F" w14:textId="77777777" w:rsidR="00CC410A" w:rsidRPr="0094705F" w:rsidRDefault="00CC410A" w:rsidP="00170F4D">
            <w:pPr>
              <w:jc w:val="center"/>
              <w:rPr>
                <w:b/>
                <w:sz w:val="18"/>
                <w:szCs w:val="18"/>
              </w:rPr>
            </w:pPr>
            <w:r w:rsidRPr="00306FD1">
              <w:rPr>
                <w:b/>
                <w:sz w:val="18"/>
                <w:szCs w:val="18"/>
              </w:rPr>
              <w:t xml:space="preserve">Sélectionner un (voir </w:t>
            </w:r>
            <w:hyperlink r:id="rId37" w:history="1">
              <w:r w:rsidRPr="00306FD1">
                <w:rPr>
                  <w:rStyle w:val="Lienhypertexte"/>
                  <w:b/>
                  <w:sz w:val="18"/>
                  <w:szCs w:val="18"/>
                </w:rPr>
                <w:t>SESP</w:t>
              </w:r>
            </w:hyperlink>
            <w:r w:rsidRPr="00306FD1">
              <w:rPr>
                <w:b/>
                <w:sz w:val="18"/>
                <w:szCs w:val="18"/>
              </w:rPr>
              <w:t xml:space="preserve"> pour le guidage)</w:t>
            </w:r>
          </w:p>
        </w:tc>
        <w:tc>
          <w:tcPr>
            <w:tcW w:w="5494" w:type="dxa"/>
          </w:tcPr>
          <w:p w14:paraId="4D1EC015" w14:textId="77777777" w:rsidR="00CC410A" w:rsidRPr="0094705F" w:rsidRDefault="00CC410A" w:rsidP="00170F4D">
            <w:pPr>
              <w:jc w:val="center"/>
              <w:rPr>
                <w:b/>
                <w:sz w:val="18"/>
                <w:szCs w:val="18"/>
              </w:rPr>
            </w:pPr>
            <w:r w:rsidRPr="00306FD1">
              <w:rPr>
                <w:b/>
                <w:sz w:val="18"/>
                <w:szCs w:val="18"/>
              </w:rPr>
              <w:t>Commentaires</w:t>
            </w:r>
          </w:p>
        </w:tc>
      </w:tr>
      <w:tr w:rsidR="00CC410A" w:rsidRPr="0094705F" w14:paraId="22714BF1" w14:textId="77777777" w:rsidTr="00170F4D">
        <w:trPr>
          <w:trHeight w:val="251"/>
          <w:jc w:val="center"/>
        </w:trPr>
        <w:tc>
          <w:tcPr>
            <w:tcW w:w="3539" w:type="dxa"/>
            <w:vMerge/>
          </w:tcPr>
          <w:p w14:paraId="4EA7C78B" w14:textId="77777777" w:rsidR="00CC410A" w:rsidRPr="0094705F" w:rsidRDefault="00CC410A" w:rsidP="00170F4D">
            <w:pPr>
              <w:rPr>
                <w:rFonts w:cs="Minion Pro"/>
                <w:sz w:val="18"/>
                <w:szCs w:val="18"/>
              </w:rPr>
            </w:pPr>
          </w:p>
        </w:tc>
        <w:tc>
          <w:tcPr>
            <w:tcW w:w="4314" w:type="dxa"/>
            <w:gridSpan w:val="3"/>
            <w:shd w:val="clear" w:color="auto" w:fill="auto"/>
          </w:tcPr>
          <w:p w14:paraId="159F05C7" w14:textId="77777777" w:rsidR="00CC410A" w:rsidRPr="0094705F" w:rsidRDefault="00CC410A" w:rsidP="00170F4D">
            <w:pPr>
              <w:jc w:val="right"/>
              <w:rPr>
                <w:rFonts w:cs="Minion Pro"/>
                <w:b/>
                <w:i/>
                <w:sz w:val="18"/>
                <w:szCs w:val="18"/>
              </w:rPr>
            </w:pPr>
            <w:r w:rsidRPr="00306FD1">
              <w:rPr>
                <w:b/>
                <w:i/>
                <w:sz w:val="18"/>
                <w:szCs w:val="18"/>
              </w:rPr>
              <w:t>Faible risque</w:t>
            </w:r>
          </w:p>
        </w:tc>
        <w:tc>
          <w:tcPr>
            <w:tcW w:w="540" w:type="dxa"/>
            <w:gridSpan w:val="2"/>
          </w:tcPr>
          <w:p w14:paraId="10AD5473" w14:textId="77777777" w:rsidR="00CC410A" w:rsidRPr="0094705F" w:rsidRDefault="00CC410A" w:rsidP="00170F4D">
            <w:pPr>
              <w:ind w:left="-2230" w:firstLine="2230"/>
              <w:rPr>
                <w:b/>
                <w:sz w:val="18"/>
                <w:szCs w:val="18"/>
              </w:rPr>
            </w:pPr>
            <w:r w:rsidRPr="00306FD1">
              <w:rPr>
                <w:b/>
                <w:szCs w:val="20"/>
              </w:rPr>
              <w:t>☐X</w:t>
            </w:r>
          </w:p>
        </w:tc>
        <w:tc>
          <w:tcPr>
            <w:tcW w:w="5494" w:type="dxa"/>
          </w:tcPr>
          <w:p w14:paraId="648D793F" w14:textId="77777777" w:rsidR="00CC410A" w:rsidRPr="0094705F" w:rsidRDefault="00CC410A" w:rsidP="00170F4D">
            <w:pPr>
              <w:rPr>
                <w:sz w:val="18"/>
                <w:szCs w:val="18"/>
              </w:rPr>
            </w:pPr>
            <w:r w:rsidRPr="00306FD1">
              <w:rPr>
                <w:sz w:val="18"/>
                <w:szCs w:val="18"/>
              </w:rPr>
              <w:t>Il n’y aura pas d’impacts environnementaux et sociaux à long terme associés au projet. Les impacts environnementaux seront limités spatialement et temporellement pendant l’installation. Tout impact social sera atténué par la consultation des parties intéressées avant l’installation.</w:t>
            </w:r>
          </w:p>
        </w:tc>
      </w:tr>
      <w:tr w:rsidR="00CC410A" w:rsidRPr="0094705F" w14:paraId="0E8925F4" w14:textId="77777777" w:rsidTr="00170F4D">
        <w:trPr>
          <w:jc w:val="center"/>
        </w:trPr>
        <w:tc>
          <w:tcPr>
            <w:tcW w:w="3539" w:type="dxa"/>
            <w:vMerge/>
          </w:tcPr>
          <w:p w14:paraId="6F7B1F29" w14:textId="77777777" w:rsidR="00CC410A" w:rsidRPr="0094705F" w:rsidRDefault="00CC410A" w:rsidP="00170F4D">
            <w:pPr>
              <w:rPr>
                <w:rFonts w:cs="Minion Pro"/>
                <w:sz w:val="18"/>
                <w:szCs w:val="18"/>
              </w:rPr>
            </w:pPr>
          </w:p>
        </w:tc>
        <w:tc>
          <w:tcPr>
            <w:tcW w:w="4314" w:type="dxa"/>
            <w:gridSpan w:val="3"/>
            <w:shd w:val="clear" w:color="auto" w:fill="auto"/>
          </w:tcPr>
          <w:p w14:paraId="61675417" w14:textId="77777777" w:rsidR="00CC410A" w:rsidRPr="0094705F" w:rsidRDefault="00CC410A" w:rsidP="00170F4D">
            <w:pPr>
              <w:jc w:val="right"/>
              <w:rPr>
                <w:rFonts w:cs="Minion Pro"/>
                <w:b/>
                <w:i/>
                <w:sz w:val="18"/>
                <w:szCs w:val="18"/>
              </w:rPr>
            </w:pPr>
            <w:r w:rsidRPr="00306FD1">
              <w:rPr>
                <w:b/>
                <w:i/>
                <w:sz w:val="18"/>
                <w:szCs w:val="18"/>
              </w:rPr>
              <w:t>Risque modéré</w:t>
            </w:r>
          </w:p>
        </w:tc>
        <w:tc>
          <w:tcPr>
            <w:tcW w:w="540" w:type="dxa"/>
            <w:gridSpan w:val="2"/>
          </w:tcPr>
          <w:p w14:paraId="5411DB48" w14:textId="77777777" w:rsidR="00CC410A" w:rsidRPr="0094705F" w:rsidRDefault="00CC410A" w:rsidP="00170F4D">
            <w:pPr>
              <w:ind w:left="-2230" w:firstLine="2230"/>
              <w:rPr>
                <w:b/>
                <w:sz w:val="18"/>
                <w:szCs w:val="18"/>
              </w:rPr>
            </w:pPr>
            <w:r w:rsidRPr="00306FD1">
              <w:rPr>
                <w:b/>
                <w:szCs w:val="20"/>
              </w:rPr>
              <w:t>☐</w:t>
            </w:r>
          </w:p>
        </w:tc>
        <w:tc>
          <w:tcPr>
            <w:tcW w:w="5494" w:type="dxa"/>
          </w:tcPr>
          <w:p w14:paraId="4C164CB2" w14:textId="77777777" w:rsidR="00CC410A" w:rsidRPr="0094705F" w:rsidRDefault="00CC410A" w:rsidP="00170F4D">
            <w:pPr>
              <w:rPr>
                <w:b/>
                <w:sz w:val="18"/>
                <w:szCs w:val="18"/>
              </w:rPr>
            </w:pPr>
          </w:p>
        </w:tc>
      </w:tr>
      <w:tr w:rsidR="00CC410A" w:rsidRPr="0094705F" w14:paraId="3EB5A821" w14:textId="77777777" w:rsidTr="00170F4D">
        <w:trPr>
          <w:jc w:val="center"/>
        </w:trPr>
        <w:tc>
          <w:tcPr>
            <w:tcW w:w="3539" w:type="dxa"/>
            <w:vMerge/>
          </w:tcPr>
          <w:p w14:paraId="3E81BA96" w14:textId="77777777" w:rsidR="00CC410A" w:rsidRPr="0094705F" w:rsidRDefault="00CC410A" w:rsidP="00170F4D">
            <w:pPr>
              <w:rPr>
                <w:rFonts w:cs="Minion Pro"/>
                <w:sz w:val="18"/>
                <w:szCs w:val="18"/>
              </w:rPr>
            </w:pPr>
          </w:p>
        </w:tc>
        <w:tc>
          <w:tcPr>
            <w:tcW w:w="4314" w:type="dxa"/>
            <w:gridSpan w:val="3"/>
            <w:shd w:val="clear" w:color="auto" w:fill="auto"/>
          </w:tcPr>
          <w:p w14:paraId="11DFE822" w14:textId="77777777" w:rsidR="00CC410A" w:rsidRPr="0094705F" w:rsidRDefault="00CC410A" w:rsidP="00170F4D">
            <w:pPr>
              <w:jc w:val="right"/>
              <w:rPr>
                <w:rFonts w:cs="Minion Pro"/>
                <w:b/>
                <w:i/>
                <w:sz w:val="18"/>
                <w:szCs w:val="18"/>
              </w:rPr>
            </w:pPr>
            <w:r w:rsidRPr="00306FD1">
              <w:rPr>
                <w:b/>
                <w:i/>
                <w:sz w:val="18"/>
                <w:szCs w:val="18"/>
              </w:rPr>
              <w:t>Risque élevé</w:t>
            </w:r>
          </w:p>
        </w:tc>
        <w:tc>
          <w:tcPr>
            <w:tcW w:w="540" w:type="dxa"/>
            <w:gridSpan w:val="2"/>
          </w:tcPr>
          <w:p w14:paraId="55D91972" w14:textId="77777777" w:rsidR="00CC410A" w:rsidRPr="0094705F" w:rsidRDefault="00CC410A" w:rsidP="00170F4D">
            <w:pPr>
              <w:ind w:left="-2230" w:firstLine="2230"/>
              <w:rPr>
                <w:b/>
                <w:sz w:val="18"/>
                <w:szCs w:val="18"/>
              </w:rPr>
            </w:pPr>
            <w:r w:rsidRPr="00306FD1">
              <w:rPr>
                <w:b/>
                <w:szCs w:val="20"/>
              </w:rPr>
              <w:t>☐</w:t>
            </w:r>
          </w:p>
        </w:tc>
        <w:tc>
          <w:tcPr>
            <w:tcW w:w="5494" w:type="dxa"/>
          </w:tcPr>
          <w:p w14:paraId="04B213FE" w14:textId="77777777" w:rsidR="00CC410A" w:rsidRPr="0094705F" w:rsidRDefault="00CC410A" w:rsidP="00170F4D">
            <w:pPr>
              <w:rPr>
                <w:b/>
                <w:sz w:val="18"/>
                <w:szCs w:val="18"/>
              </w:rPr>
            </w:pPr>
          </w:p>
        </w:tc>
      </w:tr>
      <w:tr w:rsidR="00CC410A" w:rsidRPr="0094705F" w14:paraId="3A5A8389" w14:textId="77777777" w:rsidTr="00170F4D">
        <w:trPr>
          <w:trHeight w:val="782"/>
          <w:jc w:val="center"/>
        </w:trPr>
        <w:tc>
          <w:tcPr>
            <w:tcW w:w="3539" w:type="dxa"/>
            <w:vMerge w:val="restart"/>
            <w:shd w:val="clear" w:color="auto" w:fill="FFFFFF" w:themeFill="background1"/>
          </w:tcPr>
          <w:p w14:paraId="59FFBDF2" w14:textId="77777777" w:rsidR="00CC410A" w:rsidRPr="0094705F" w:rsidRDefault="00CC410A" w:rsidP="00170F4D">
            <w:pPr>
              <w:ind w:hanging="18"/>
              <w:rPr>
                <w:b/>
                <w:szCs w:val="20"/>
              </w:rPr>
            </w:pPr>
          </w:p>
        </w:tc>
        <w:tc>
          <w:tcPr>
            <w:tcW w:w="4854" w:type="dxa"/>
            <w:gridSpan w:val="5"/>
            <w:shd w:val="clear" w:color="auto" w:fill="222A35" w:themeFill="text2" w:themeFillShade="80"/>
            <w:vAlign w:val="center"/>
          </w:tcPr>
          <w:p w14:paraId="4326E373" w14:textId="77777777" w:rsidR="00CC410A" w:rsidRPr="0094705F" w:rsidRDefault="00CC410A" w:rsidP="00170F4D">
            <w:pPr>
              <w:tabs>
                <w:tab w:val="left" w:pos="360"/>
              </w:tabs>
              <w:rPr>
                <w:szCs w:val="20"/>
              </w:rPr>
            </w:pPr>
            <w:r w:rsidRPr="00306FD1">
              <w:rPr>
                <w:b/>
                <w:szCs w:val="20"/>
              </w:rPr>
              <w:t>QUESTION 5: sur la base des risques identifiés et de la catégorisation des risques, quelles sont les exigences du SES?</w:t>
            </w:r>
          </w:p>
        </w:tc>
        <w:tc>
          <w:tcPr>
            <w:tcW w:w="5494" w:type="dxa"/>
            <w:shd w:val="clear" w:color="auto" w:fill="222A35" w:themeFill="text2" w:themeFillShade="80"/>
            <w:vAlign w:val="center"/>
          </w:tcPr>
          <w:p w14:paraId="45F09A41" w14:textId="77777777" w:rsidR="00CC410A" w:rsidRPr="0094705F" w:rsidRDefault="00CC410A" w:rsidP="00170F4D">
            <w:pPr>
              <w:tabs>
                <w:tab w:val="left" w:pos="360"/>
              </w:tabs>
              <w:jc w:val="center"/>
              <w:rPr>
                <w:b/>
                <w:szCs w:val="20"/>
              </w:rPr>
            </w:pPr>
          </w:p>
        </w:tc>
      </w:tr>
      <w:tr w:rsidR="00CC410A" w:rsidRPr="0094705F" w14:paraId="6E69BC3F" w14:textId="77777777" w:rsidTr="00170F4D">
        <w:trPr>
          <w:trHeight w:val="296"/>
          <w:jc w:val="center"/>
        </w:trPr>
        <w:tc>
          <w:tcPr>
            <w:tcW w:w="3539" w:type="dxa"/>
            <w:vMerge/>
            <w:shd w:val="clear" w:color="auto" w:fill="FFFFFF" w:themeFill="background1"/>
          </w:tcPr>
          <w:p w14:paraId="3D74E308" w14:textId="77777777" w:rsidR="00CC410A" w:rsidRPr="0094705F" w:rsidRDefault="00CC410A" w:rsidP="00170F4D">
            <w:pPr>
              <w:rPr>
                <w:sz w:val="18"/>
                <w:szCs w:val="18"/>
                <w:u w:val="single"/>
              </w:rPr>
            </w:pPr>
          </w:p>
        </w:tc>
        <w:tc>
          <w:tcPr>
            <w:tcW w:w="4854" w:type="dxa"/>
            <w:gridSpan w:val="5"/>
          </w:tcPr>
          <w:p w14:paraId="48366F97" w14:textId="77777777" w:rsidR="00CC410A" w:rsidRPr="0094705F" w:rsidRDefault="00CC410A" w:rsidP="00170F4D">
            <w:pPr>
              <w:tabs>
                <w:tab w:val="left" w:pos="360"/>
              </w:tabs>
              <w:jc w:val="center"/>
              <w:rPr>
                <w:rFonts w:ascii="Menlo Bold" w:hAnsi="Menlo Bold" w:cs="Menlo Bold"/>
                <w:b/>
                <w:szCs w:val="20"/>
              </w:rPr>
            </w:pPr>
            <w:r w:rsidRPr="00306FD1">
              <w:rPr>
                <w:sz w:val="18"/>
                <w:szCs w:val="18"/>
              </w:rPr>
              <w:t>Vérifiez tout ce qui s’applique</w:t>
            </w:r>
          </w:p>
        </w:tc>
        <w:tc>
          <w:tcPr>
            <w:tcW w:w="5494" w:type="dxa"/>
          </w:tcPr>
          <w:p w14:paraId="6B63CAD8" w14:textId="77777777" w:rsidR="00CC410A" w:rsidRPr="0094705F" w:rsidRDefault="00CC410A" w:rsidP="00170F4D">
            <w:pPr>
              <w:tabs>
                <w:tab w:val="left" w:pos="360"/>
              </w:tabs>
              <w:jc w:val="center"/>
              <w:rPr>
                <w:b/>
                <w:sz w:val="18"/>
                <w:szCs w:val="18"/>
              </w:rPr>
            </w:pPr>
            <w:r w:rsidRPr="00306FD1">
              <w:rPr>
                <w:b/>
                <w:sz w:val="18"/>
                <w:szCs w:val="18"/>
              </w:rPr>
              <w:t>Commentaires</w:t>
            </w:r>
          </w:p>
        </w:tc>
      </w:tr>
      <w:tr w:rsidR="00CC410A" w:rsidRPr="0094705F" w14:paraId="336488F6" w14:textId="77777777" w:rsidTr="00170F4D">
        <w:trPr>
          <w:jc w:val="center"/>
        </w:trPr>
        <w:tc>
          <w:tcPr>
            <w:tcW w:w="3539" w:type="dxa"/>
            <w:vMerge/>
            <w:shd w:val="clear" w:color="auto" w:fill="FFFFFF" w:themeFill="background1"/>
          </w:tcPr>
          <w:p w14:paraId="6967BFC9"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4C356872" w14:textId="77777777" w:rsidR="00CC410A" w:rsidRPr="0094705F" w:rsidRDefault="00CC410A" w:rsidP="00170F4D">
            <w:pPr>
              <w:tabs>
                <w:tab w:val="left" w:pos="270"/>
              </w:tabs>
              <w:ind w:left="270" w:hanging="270"/>
              <w:rPr>
                <w:b/>
                <w:i/>
                <w:sz w:val="18"/>
                <w:szCs w:val="18"/>
              </w:rPr>
            </w:pPr>
            <w:r w:rsidRPr="00306FD1">
              <w:rPr>
                <w:b/>
                <w:i/>
                <w:sz w:val="18"/>
                <w:szCs w:val="18"/>
              </w:rPr>
              <w:t>Principe 1: droits de l’homme</w:t>
            </w:r>
          </w:p>
        </w:tc>
        <w:tc>
          <w:tcPr>
            <w:tcW w:w="540" w:type="dxa"/>
            <w:gridSpan w:val="2"/>
            <w:vAlign w:val="center"/>
          </w:tcPr>
          <w:p w14:paraId="37F4C2DE" w14:textId="77777777" w:rsidR="00CC410A" w:rsidRPr="0094705F" w:rsidRDefault="00CC410A" w:rsidP="00170F4D">
            <w:pPr>
              <w:tabs>
                <w:tab w:val="left" w:pos="360"/>
              </w:tabs>
              <w:rPr>
                <w:sz w:val="18"/>
                <w:szCs w:val="18"/>
              </w:rPr>
            </w:pPr>
            <w:r w:rsidRPr="00306FD1">
              <w:rPr>
                <w:b/>
                <w:szCs w:val="20"/>
              </w:rPr>
              <w:t>☐</w:t>
            </w:r>
          </w:p>
        </w:tc>
        <w:tc>
          <w:tcPr>
            <w:tcW w:w="5494" w:type="dxa"/>
          </w:tcPr>
          <w:p w14:paraId="43E4963D" w14:textId="77777777" w:rsidR="00CC410A" w:rsidRPr="0094705F" w:rsidRDefault="00CC410A" w:rsidP="00170F4D">
            <w:pPr>
              <w:tabs>
                <w:tab w:val="left" w:pos="360"/>
              </w:tabs>
              <w:rPr>
                <w:sz w:val="18"/>
                <w:szCs w:val="18"/>
              </w:rPr>
            </w:pPr>
          </w:p>
        </w:tc>
      </w:tr>
      <w:tr w:rsidR="00CC410A" w:rsidRPr="0094705F" w14:paraId="718DF7D1" w14:textId="77777777" w:rsidTr="00170F4D">
        <w:trPr>
          <w:jc w:val="center"/>
        </w:trPr>
        <w:tc>
          <w:tcPr>
            <w:tcW w:w="3539" w:type="dxa"/>
            <w:vMerge/>
            <w:shd w:val="clear" w:color="auto" w:fill="FFFFFF" w:themeFill="background1"/>
          </w:tcPr>
          <w:p w14:paraId="32E7274D"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68DB77F5" w14:textId="77777777" w:rsidR="00CC410A" w:rsidRPr="0094705F" w:rsidRDefault="00CC410A" w:rsidP="00170F4D">
            <w:pPr>
              <w:tabs>
                <w:tab w:val="left" w:pos="270"/>
              </w:tabs>
              <w:ind w:left="270" w:hanging="270"/>
              <w:rPr>
                <w:b/>
                <w:i/>
                <w:sz w:val="18"/>
                <w:szCs w:val="18"/>
              </w:rPr>
            </w:pPr>
            <w:r w:rsidRPr="00306FD1">
              <w:rPr>
                <w:b/>
                <w:i/>
                <w:sz w:val="18"/>
                <w:szCs w:val="18"/>
              </w:rPr>
              <w:t>Principe 2: égalité des sexes et autonomisation des femmes</w:t>
            </w:r>
          </w:p>
        </w:tc>
        <w:tc>
          <w:tcPr>
            <w:tcW w:w="540" w:type="dxa"/>
            <w:gridSpan w:val="2"/>
            <w:vAlign w:val="center"/>
          </w:tcPr>
          <w:p w14:paraId="4695DAAE" w14:textId="77777777" w:rsidR="00CC410A" w:rsidRPr="0094705F" w:rsidRDefault="00CC410A" w:rsidP="00170F4D">
            <w:pPr>
              <w:tabs>
                <w:tab w:val="left" w:pos="360"/>
              </w:tabs>
              <w:rPr>
                <w:sz w:val="18"/>
                <w:szCs w:val="18"/>
              </w:rPr>
            </w:pPr>
            <w:r w:rsidRPr="00306FD1">
              <w:rPr>
                <w:b/>
                <w:szCs w:val="20"/>
              </w:rPr>
              <w:t>☐</w:t>
            </w:r>
          </w:p>
        </w:tc>
        <w:tc>
          <w:tcPr>
            <w:tcW w:w="5494" w:type="dxa"/>
          </w:tcPr>
          <w:p w14:paraId="7DF31588" w14:textId="77777777" w:rsidR="00CC410A" w:rsidRPr="0094705F" w:rsidRDefault="00CC410A" w:rsidP="00170F4D">
            <w:pPr>
              <w:tabs>
                <w:tab w:val="left" w:pos="360"/>
              </w:tabs>
              <w:rPr>
                <w:sz w:val="18"/>
                <w:szCs w:val="18"/>
              </w:rPr>
            </w:pPr>
            <w:r w:rsidRPr="00306FD1">
              <w:rPr>
                <w:sz w:val="18"/>
                <w:szCs w:val="18"/>
              </w:rPr>
              <w:t>La participation des femmes et des jeunes aux activités/interventions du projet est une priorité dans le projet. Il s’agit de veiller à ce qu’ils soient également habilités à prendre des décisions et à bénéficier également du résultat des interventions du projet.</w:t>
            </w:r>
          </w:p>
        </w:tc>
      </w:tr>
      <w:tr w:rsidR="00CC410A" w:rsidRPr="0094705F" w14:paraId="6874DE5C" w14:textId="77777777" w:rsidTr="00170F4D">
        <w:trPr>
          <w:jc w:val="center"/>
        </w:trPr>
        <w:tc>
          <w:tcPr>
            <w:tcW w:w="3539" w:type="dxa"/>
            <w:vMerge/>
            <w:shd w:val="clear" w:color="auto" w:fill="FFFFFF" w:themeFill="background1"/>
          </w:tcPr>
          <w:p w14:paraId="6E68FF0A"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4D0D150C" w14:textId="77777777" w:rsidR="00CC410A" w:rsidRPr="0094705F" w:rsidRDefault="00CC410A" w:rsidP="00170F4D">
            <w:pPr>
              <w:tabs>
                <w:tab w:val="left" w:pos="270"/>
              </w:tabs>
              <w:ind w:left="270" w:hanging="270"/>
              <w:rPr>
                <w:b/>
                <w:i/>
                <w:sz w:val="18"/>
                <w:szCs w:val="18"/>
              </w:rPr>
            </w:pPr>
            <w:r w:rsidRPr="00306FD1">
              <w:rPr>
                <w:b/>
                <w:i/>
                <w:sz w:val="18"/>
                <w:szCs w:val="18"/>
              </w:rPr>
              <w:t>1. conservation de la biodiversité et gestion des ressources naturelles</w:t>
            </w:r>
          </w:p>
        </w:tc>
        <w:tc>
          <w:tcPr>
            <w:tcW w:w="540" w:type="dxa"/>
            <w:gridSpan w:val="2"/>
            <w:vAlign w:val="center"/>
          </w:tcPr>
          <w:p w14:paraId="09ED554A" w14:textId="77777777" w:rsidR="00CC410A" w:rsidRPr="0094705F" w:rsidRDefault="00CC410A" w:rsidP="00170F4D">
            <w:pPr>
              <w:tabs>
                <w:tab w:val="left" w:pos="360"/>
              </w:tabs>
              <w:rPr>
                <w:sz w:val="18"/>
                <w:szCs w:val="18"/>
              </w:rPr>
            </w:pPr>
            <w:r w:rsidRPr="00306FD1">
              <w:rPr>
                <w:b/>
                <w:szCs w:val="20"/>
              </w:rPr>
              <w:t>☐</w:t>
            </w:r>
          </w:p>
        </w:tc>
        <w:tc>
          <w:tcPr>
            <w:tcW w:w="5494" w:type="dxa"/>
          </w:tcPr>
          <w:p w14:paraId="70EDA8E2" w14:textId="77777777" w:rsidR="00CC410A" w:rsidRPr="0094705F" w:rsidRDefault="00CC410A" w:rsidP="00170F4D">
            <w:pPr>
              <w:tabs>
                <w:tab w:val="left" w:pos="360"/>
              </w:tabs>
              <w:rPr>
                <w:sz w:val="18"/>
                <w:szCs w:val="18"/>
              </w:rPr>
            </w:pPr>
          </w:p>
        </w:tc>
      </w:tr>
      <w:tr w:rsidR="00CC410A" w:rsidRPr="0094705F" w14:paraId="4E039680" w14:textId="77777777" w:rsidTr="00170F4D">
        <w:trPr>
          <w:jc w:val="center"/>
        </w:trPr>
        <w:tc>
          <w:tcPr>
            <w:tcW w:w="3539" w:type="dxa"/>
            <w:vMerge/>
            <w:shd w:val="clear" w:color="auto" w:fill="FFFFFF" w:themeFill="background1"/>
          </w:tcPr>
          <w:p w14:paraId="66835DCA"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58B1FD93" w14:textId="208EEEC5" w:rsidR="00CC410A" w:rsidRPr="0094705F" w:rsidRDefault="00CC410A" w:rsidP="00170F4D">
            <w:pPr>
              <w:tabs>
                <w:tab w:val="left" w:pos="270"/>
              </w:tabs>
              <w:ind w:left="270" w:hanging="270"/>
              <w:rPr>
                <w:b/>
                <w:i/>
                <w:sz w:val="18"/>
                <w:szCs w:val="18"/>
              </w:rPr>
            </w:pPr>
            <w:r w:rsidRPr="00306FD1">
              <w:rPr>
                <w:b/>
                <w:i/>
                <w:sz w:val="18"/>
                <w:szCs w:val="18"/>
              </w:rPr>
              <w:t xml:space="preserve">2. atténuation et adaptation </w:t>
            </w:r>
          </w:p>
        </w:tc>
        <w:tc>
          <w:tcPr>
            <w:tcW w:w="540" w:type="dxa"/>
            <w:gridSpan w:val="2"/>
            <w:vAlign w:val="center"/>
          </w:tcPr>
          <w:p w14:paraId="3F59DF85" w14:textId="77777777" w:rsidR="00CC410A" w:rsidRPr="0094705F" w:rsidRDefault="00CC410A" w:rsidP="00170F4D">
            <w:pPr>
              <w:tabs>
                <w:tab w:val="left" w:pos="360"/>
              </w:tabs>
              <w:rPr>
                <w:sz w:val="18"/>
                <w:szCs w:val="18"/>
              </w:rPr>
            </w:pPr>
            <w:r w:rsidRPr="00306FD1">
              <w:rPr>
                <w:b/>
                <w:szCs w:val="20"/>
              </w:rPr>
              <w:t>☐</w:t>
            </w:r>
          </w:p>
        </w:tc>
        <w:tc>
          <w:tcPr>
            <w:tcW w:w="5494" w:type="dxa"/>
          </w:tcPr>
          <w:p w14:paraId="75E0D977" w14:textId="77777777" w:rsidR="00CC410A" w:rsidRPr="0094705F" w:rsidRDefault="00CC410A" w:rsidP="00170F4D">
            <w:pPr>
              <w:tabs>
                <w:tab w:val="left" w:pos="360"/>
              </w:tabs>
              <w:rPr>
                <w:sz w:val="18"/>
                <w:szCs w:val="18"/>
              </w:rPr>
            </w:pPr>
            <w:r w:rsidRPr="00306FD1">
              <w:rPr>
                <w:sz w:val="18"/>
                <w:szCs w:val="18"/>
              </w:rPr>
              <w:t>Le projet est conçu pour fournir à la communauté des informations sur les événements potentiels qui se produisent à la suite du changement climatique</w:t>
            </w:r>
          </w:p>
        </w:tc>
      </w:tr>
      <w:tr w:rsidR="00CC410A" w:rsidRPr="0094705F" w14:paraId="1ABB9406" w14:textId="77777777" w:rsidTr="00170F4D">
        <w:trPr>
          <w:jc w:val="center"/>
        </w:trPr>
        <w:tc>
          <w:tcPr>
            <w:tcW w:w="3539" w:type="dxa"/>
            <w:vMerge/>
            <w:shd w:val="clear" w:color="auto" w:fill="FFFFFF" w:themeFill="background1"/>
          </w:tcPr>
          <w:p w14:paraId="7AB19878"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0A3329FC" w14:textId="77777777" w:rsidR="00CC410A" w:rsidRPr="0094705F" w:rsidRDefault="00CC410A" w:rsidP="00170F4D">
            <w:pPr>
              <w:tabs>
                <w:tab w:val="left" w:pos="270"/>
              </w:tabs>
              <w:ind w:left="270" w:hanging="270"/>
              <w:rPr>
                <w:b/>
                <w:i/>
                <w:sz w:val="18"/>
                <w:szCs w:val="18"/>
              </w:rPr>
            </w:pPr>
            <w:r w:rsidRPr="00306FD1">
              <w:rPr>
                <w:b/>
                <w:i/>
                <w:sz w:val="18"/>
                <w:szCs w:val="18"/>
              </w:rPr>
              <w:t>3. santé communautaire, sécurité et conditions de travail</w:t>
            </w:r>
          </w:p>
        </w:tc>
        <w:tc>
          <w:tcPr>
            <w:tcW w:w="540" w:type="dxa"/>
            <w:gridSpan w:val="2"/>
            <w:vAlign w:val="center"/>
          </w:tcPr>
          <w:p w14:paraId="67DE5BB9" w14:textId="77777777" w:rsidR="00CC410A" w:rsidRPr="0094705F" w:rsidRDefault="00CC410A" w:rsidP="00170F4D">
            <w:pPr>
              <w:tabs>
                <w:tab w:val="left" w:pos="360"/>
              </w:tabs>
              <w:rPr>
                <w:sz w:val="18"/>
                <w:szCs w:val="18"/>
              </w:rPr>
            </w:pPr>
            <w:r w:rsidRPr="00306FD1">
              <w:rPr>
                <w:b/>
                <w:szCs w:val="20"/>
              </w:rPr>
              <w:t>☐</w:t>
            </w:r>
          </w:p>
        </w:tc>
        <w:tc>
          <w:tcPr>
            <w:tcW w:w="5494" w:type="dxa"/>
          </w:tcPr>
          <w:p w14:paraId="5871A45E" w14:textId="77777777" w:rsidR="00CC410A" w:rsidRPr="0094705F" w:rsidRDefault="00CC410A" w:rsidP="00170F4D">
            <w:pPr>
              <w:tabs>
                <w:tab w:val="left" w:pos="360"/>
              </w:tabs>
              <w:rPr>
                <w:sz w:val="18"/>
                <w:szCs w:val="18"/>
              </w:rPr>
            </w:pPr>
            <w:r w:rsidRPr="00306FD1">
              <w:rPr>
                <w:sz w:val="18"/>
                <w:szCs w:val="18"/>
              </w:rPr>
              <w:t>Le projet a un avantage positif d’accroître la santé et la sécurité des communautés grâce au système d’alerte précoce, et donc de sauver des vies.</w:t>
            </w:r>
          </w:p>
        </w:tc>
      </w:tr>
      <w:tr w:rsidR="00CC410A" w:rsidRPr="0094705F" w14:paraId="4A54E035" w14:textId="77777777" w:rsidTr="00170F4D">
        <w:trPr>
          <w:jc w:val="center"/>
        </w:trPr>
        <w:tc>
          <w:tcPr>
            <w:tcW w:w="3539" w:type="dxa"/>
            <w:vMerge/>
            <w:shd w:val="clear" w:color="auto" w:fill="FFFFFF" w:themeFill="background1"/>
          </w:tcPr>
          <w:p w14:paraId="292A76E8"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5D207C1E" w14:textId="77777777" w:rsidR="00CC410A" w:rsidRPr="0094705F" w:rsidRDefault="00CC410A" w:rsidP="00170F4D">
            <w:pPr>
              <w:tabs>
                <w:tab w:val="left" w:pos="270"/>
              </w:tabs>
              <w:ind w:left="270" w:hanging="270"/>
              <w:rPr>
                <w:b/>
                <w:i/>
                <w:sz w:val="18"/>
                <w:szCs w:val="18"/>
              </w:rPr>
            </w:pPr>
            <w:r w:rsidRPr="00306FD1">
              <w:rPr>
                <w:b/>
                <w:i/>
                <w:sz w:val="18"/>
                <w:szCs w:val="18"/>
              </w:rPr>
              <w:t>4. patrimoine culturel</w:t>
            </w:r>
          </w:p>
        </w:tc>
        <w:tc>
          <w:tcPr>
            <w:tcW w:w="540" w:type="dxa"/>
            <w:gridSpan w:val="2"/>
            <w:vAlign w:val="center"/>
          </w:tcPr>
          <w:p w14:paraId="424682EF" w14:textId="77777777" w:rsidR="00CC410A" w:rsidRPr="0094705F" w:rsidRDefault="00CC410A" w:rsidP="00170F4D">
            <w:pPr>
              <w:tabs>
                <w:tab w:val="left" w:pos="360"/>
              </w:tabs>
              <w:rPr>
                <w:sz w:val="18"/>
                <w:szCs w:val="18"/>
              </w:rPr>
            </w:pPr>
            <w:r w:rsidRPr="00306FD1">
              <w:rPr>
                <w:b/>
                <w:szCs w:val="20"/>
              </w:rPr>
              <w:t>☐</w:t>
            </w:r>
          </w:p>
        </w:tc>
        <w:tc>
          <w:tcPr>
            <w:tcW w:w="5494" w:type="dxa"/>
          </w:tcPr>
          <w:p w14:paraId="2619E437" w14:textId="77777777" w:rsidR="00CC410A" w:rsidRPr="0094705F" w:rsidRDefault="00CC410A" w:rsidP="00170F4D">
            <w:pPr>
              <w:tabs>
                <w:tab w:val="left" w:pos="360"/>
              </w:tabs>
              <w:rPr>
                <w:sz w:val="18"/>
                <w:szCs w:val="18"/>
              </w:rPr>
            </w:pPr>
          </w:p>
        </w:tc>
      </w:tr>
      <w:tr w:rsidR="00CC410A" w:rsidRPr="0094705F" w14:paraId="4FF9FBEB" w14:textId="77777777" w:rsidTr="00170F4D">
        <w:trPr>
          <w:jc w:val="center"/>
        </w:trPr>
        <w:tc>
          <w:tcPr>
            <w:tcW w:w="3539" w:type="dxa"/>
            <w:vMerge/>
            <w:shd w:val="clear" w:color="auto" w:fill="FFFFFF" w:themeFill="background1"/>
          </w:tcPr>
          <w:p w14:paraId="352A1D02"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2BA7A1B5" w14:textId="77777777" w:rsidR="00CC410A" w:rsidRPr="0094705F" w:rsidRDefault="00CC410A" w:rsidP="00170F4D">
            <w:pPr>
              <w:tabs>
                <w:tab w:val="left" w:pos="270"/>
              </w:tabs>
              <w:ind w:left="270" w:hanging="270"/>
              <w:rPr>
                <w:b/>
                <w:i/>
                <w:sz w:val="18"/>
                <w:szCs w:val="18"/>
              </w:rPr>
            </w:pPr>
            <w:r w:rsidRPr="00306FD1">
              <w:rPr>
                <w:b/>
                <w:i/>
                <w:sz w:val="18"/>
                <w:szCs w:val="18"/>
              </w:rPr>
              <w:t>5. déplacement et réinstallation</w:t>
            </w:r>
          </w:p>
        </w:tc>
        <w:tc>
          <w:tcPr>
            <w:tcW w:w="540" w:type="dxa"/>
            <w:gridSpan w:val="2"/>
            <w:vAlign w:val="center"/>
          </w:tcPr>
          <w:p w14:paraId="58F35746" w14:textId="77777777" w:rsidR="00CC410A" w:rsidRPr="0094705F" w:rsidRDefault="00CC410A" w:rsidP="00170F4D">
            <w:pPr>
              <w:tabs>
                <w:tab w:val="left" w:pos="360"/>
              </w:tabs>
              <w:rPr>
                <w:sz w:val="18"/>
                <w:szCs w:val="18"/>
              </w:rPr>
            </w:pPr>
            <w:r w:rsidRPr="00306FD1">
              <w:rPr>
                <w:b/>
                <w:szCs w:val="20"/>
              </w:rPr>
              <w:t>☐</w:t>
            </w:r>
          </w:p>
        </w:tc>
        <w:tc>
          <w:tcPr>
            <w:tcW w:w="5494" w:type="dxa"/>
          </w:tcPr>
          <w:p w14:paraId="0A67ECF4" w14:textId="77777777" w:rsidR="00CC410A" w:rsidRPr="0094705F" w:rsidRDefault="00CC410A" w:rsidP="00170F4D">
            <w:pPr>
              <w:tabs>
                <w:tab w:val="left" w:pos="360"/>
              </w:tabs>
              <w:rPr>
                <w:sz w:val="18"/>
                <w:szCs w:val="18"/>
              </w:rPr>
            </w:pPr>
          </w:p>
        </w:tc>
      </w:tr>
      <w:tr w:rsidR="00CC410A" w:rsidRPr="0094705F" w14:paraId="5BE97617" w14:textId="77777777" w:rsidTr="00170F4D">
        <w:trPr>
          <w:jc w:val="center"/>
        </w:trPr>
        <w:tc>
          <w:tcPr>
            <w:tcW w:w="3539" w:type="dxa"/>
            <w:vMerge/>
            <w:shd w:val="clear" w:color="auto" w:fill="FFFFFF" w:themeFill="background1"/>
          </w:tcPr>
          <w:p w14:paraId="444257D0"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402FA08D" w14:textId="77777777" w:rsidR="00CC410A" w:rsidRPr="0094705F" w:rsidRDefault="00CC410A" w:rsidP="00170F4D">
            <w:pPr>
              <w:tabs>
                <w:tab w:val="left" w:pos="270"/>
              </w:tabs>
              <w:ind w:left="270" w:hanging="270"/>
              <w:rPr>
                <w:b/>
                <w:i/>
                <w:sz w:val="18"/>
                <w:szCs w:val="18"/>
              </w:rPr>
            </w:pPr>
            <w:r w:rsidRPr="00306FD1">
              <w:rPr>
                <w:b/>
                <w:i/>
                <w:sz w:val="18"/>
                <w:szCs w:val="18"/>
              </w:rPr>
              <w:t>6. peuples autochtones</w:t>
            </w:r>
          </w:p>
        </w:tc>
        <w:tc>
          <w:tcPr>
            <w:tcW w:w="540" w:type="dxa"/>
            <w:gridSpan w:val="2"/>
            <w:vAlign w:val="center"/>
          </w:tcPr>
          <w:p w14:paraId="7E2F20D4" w14:textId="77777777" w:rsidR="00CC410A" w:rsidRPr="0094705F" w:rsidRDefault="00CC410A" w:rsidP="00170F4D">
            <w:pPr>
              <w:tabs>
                <w:tab w:val="left" w:pos="360"/>
              </w:tabs>
              <w:rPr>
                <w:sz w:val="18"/>
                <w:szCs w:val="18"/>
              </w:rPr>
            </w:pPr>
            <w:r w:rsidRPr="00306FD1">
              <w:rPr>
                <w:b/>
                <w:szCs w:val="20"/>
              </w:rPr>
              <w:t>☐</w:t>
            </w:r>
          </w:p>
        </w:tc>
        <w:tc>
          <w:tcPr>
            <w:tcW w:w="5494" w:type="dxa"/>
          </w:tcPr>
          <w:p w14:paraId="710B5C86" w14:textId="77777777" w:rsidR="00CC410A" w:rsidRPr="0094705F" w:rsidRDefault="00CC410A" w:rsidP="00170F4D">
            <w:pPr>
              <w:tabs>
                <w:tab w:val="left" w:pos="360"/>
              </w:tabs>
              <w:rPr>
                <w:sz w:val="18"/>
                <w:szCs w:val="18"/>
              </w:rPr>
            </w:pPr>
          </w:p>
        </w:tc>
      </w:tr>
      <w:tr w:rsidR="00CC410A" w:rsidRPr="0094705F" w14:paraId="37E85305" w14:textId="77777777" w:rsidTr="00170F4D">
        <w:trPr>
          <w:jc w:val="center"/>
        </w:trPr>
        <w:tc>
          <w:tcPr>
            <w:tcW w:w="3539" w:type="dxa"/>
            <w:vMerge/>
            <w:shd w:val="clear" w:color="auto" w:fill="FFFFFF" w:themeFill="background1"/>
          </w:tcPr>
          <w:p w14:paraId="26644279" w14:textId="77777777" w:rsidR="00CC410A" w:rsidRPr="0094705F" w:rsidRDefault="00CC410A" w:rsidP="00170F4D">
            <w:pPr>
              <w:tabs>
                <w:tab w:val="left" w:pos="270"/>
              </w:tabs>
              <w:ind w:left="270" w:hanging="270"/>
              <w:rPr>
                <w:sz w:val="18"/>
                <w:szCs w:val="18"/>
              </w:rPr>
            </w:pPr>
          </w:p>
        </w:tc>
        <w:tc>
          <w:tcPr>
            <w:tcW w:w="4314" w:type="dxa"/>
            <w:gridSpan w:val="3"/>
            <w:shd w:val="clear" w:color="auto" w:fill="auto"/>
          </w:tcPr>
          <w:p w14:paraId="6F56E7EF" w14:textId="77777777" w:rsidR="00CC410A" w:rsidRPr="0094705F" w:rsidRDefault="00CC410A" w:rsidP="00170F4D">
            <w:pPr>
              <w:tabs>
                <w:tab w:val="left" w:pos="270"/>
              </w:tabs>
              <w:ind w:left="270" w:hanging="270"/>
              <w:rPr>
                <w:b/>
                <w:i/>
                <w:sz w:val="18"/>
                <w:szCs w:val="18"/>
              </w:rPr>
            </w:pPr>
            <w:r w:rsidRPr="00306FD1">
              <w:rPr>
                <w:b/>
                <w:i/>
                <w:sz w:val="18"/>
                <w:szCs w:val="18"/>
              </w:rPr>
              <w:t>7. prévention de la pollution et efficacité des ressources</w:t>
            </w:r>
          </w:p>
        </w:tc>
        <w:tc>
          <w:tcPr>
            <w:tcW w:w="540" w:type="dxa"/>
            <w:gridSpan w:val="2"/>
            <w:vAlign w:val="center"/>
          </w:tcPr>
          <w:p w14:paraId="740C9CB4" w14:textId="77777777" w:rsidR="00CC410A" w:rsidRPr="0094705F" w:rsidRDefault="00CC410A" w:rsidP="00170F4D">
            <w:pPr>
              <w:tabs>
                <w:tab w:val="left" w:pos="360"/>
              </w:tabs>
              <w:rPr>
                <w:sz w:val="18"/>
                <w:szCs w:val="18"/>
              </w:rPr>
            </w:pPr>
            <w:r w:rsidRPr="00306FD1">
              <w:rPr>
                <w:b/>
                <w:szCs w:val="20"/>
              </w:rPr>
              <w:t>☐</w:t>
            </w:r>
          </w:p>
        </w:tc>
        <w:tc>
          <w:tcPr>
            <w:tcW w:w="5494" w:type="dxa"/>
          </w:tcPr>
          <w:p w14:paraId="22E4A05A" w14:textId="77777777" w:rsidR="00CC410A" w:rsidRPr="0094705F" w:rsidRDefault="00CC410A" w:rsidP="00170F4D">
            <w:pPr>
              <w:tabs>
                <w:tab w:val="left" w:pos="360"/>
              </w:tabs>
              <w:rPr>
                <w:sz w:val="18"/>
                <w:szCs w:val="18"/>
              </w:rPr>
            </w:pPr>
          </w:p>
        </w:tc>
      </w:tr>
    </w:tbl>
    <w:p w14:paraId="66C5B4BD" w14:textId="77777777" w:rsidR="00CC410A" w:rsidRPr="0094705F" w:rsidRDefault="00CC410A" w:rsidP="00CC410A">
      <w:pPr>
        <w:tabs>
          <w:tab w:val="left" w:pos="360"/>
        </w:tabs>
        <w:rPr>
          <w:b/>
          <w:i/>
          <w:sz w:val="18"/>
          <w:szCs w:val="18"/>
        </w:rPr>
      </w:pPr>
    </w:p>
    <w:p w14:paraId="49B3B344" w14:textId="77777777" w:rsidR="00CC410A" w:rsidRPr="0094705F" w:rsidRDefault="00CC410A" w:rsidP="00CC410A">
      <w:pPr>
        <w:spacing w:before="200"/>
        <w:ind w:left="360"/>
        <w:rPr>
          <w:b/>
          <w:color w:val="4472C4" w:themeColor="accent1"/>
          <w:sz w:val="24"/>
        </w:rPr>
      </w:pPr>
      <w:r w:rsidRPr="0094705F">
        <w:rPr>
          <w:b/>
          <w:color w:val="4472C4" w:themeColor="accent1"/>
          <w:sz w:val="24"/>
        </w:rPr>
        <w:t xml:space="preserve">Final Sign Off </w:t>
      </w:r>
    </w:p>
    <w:p w14:paraId="0DF1142B" w14:textId="77777777" w:rsidR="00CC410A" w:rsidRPr="0094705F" w:rsidRDefault="00CC410A" w:rsidP="00CC410A">
      <w:pPr>
        <w:tabs>
          <w:tab w:val="left" w:pos="360"/>
          <w:tab w:val="left" w:pos="4320"/>
        </w:tabs>
        <w:rPr>
          <w:sz w:val="18"/>
          <w:szCs w:val="18"/>
        </w:rPr>
      </w:pPr>
    </w:p>
    <w:tbl>
      <w:tblPr>
        <w:tblStyle w:val="Grilledutableau"/>
        <w:tblW w:w="0" w:type="auto"/>
        <w:tblLook w:val="04A0" w:firstRow="1" w:lastRow="0" w:firstColumn="1" w:lastColumn="0" w:noHBand="0" w:noVBand="1"/>
      </w:tblPr>
      <w:tblGrid>
        <w:gridCol w:w="2875"/>
        <w:gridCol w:w="1350"/>
        <w:gridCol w:w="8725"/>
      </w:tblGrid>
      <w:tr w:rsidR="00CC410A" w:rsidRPr="0094705F" w14:paraId="67100017" w14:textId="77777777" w:rsidTr="00170F4D">
        <w:tc>
          <w:tcPr>
            <w:tcW w:w="2875" w:type="dxa"/>
            <w:shd w:val="clear" w:color="auto" w:fill="D5DCE4" w:themeFill="text2" w:themeFillTint="33"/>
          </w:tcPr>
          <w:p w14:paraId="749F6EA3" w14:textId="77777777" w:rsidR="00CC410A" w:rsidRPr="0094705F" w:rsidRDefault="00CC410A" w:rsidP="00170F4D">
            <w:pPr>
              <w:tabs>
                <w:tab w:val="left" w:pos="360"/>
                <w:tab w:val="left" w:pos="4320"/>
              </w:tabs>
              <w:rPr>
                <w:b/>
                <w:i/>
                <w:sz w:val="18"/>
                <w:szCs w:val="18"/>
              </w:rPr>
            </w:pPr>
            <w:r w:rsidRPr="00306FD1">
              <w:rPr>
                <w:b/>
                <w:i/>
                <w:sz w:val="18"/>
                <w:szCs w:val="18"/>
              </w:rPr>
              <w:t>Signature</w:t>
            </w:r>
          </w:p>
        </w:tc>
        <w:tc>
          <w:tcPr>
            <w:tcW w:w="1350" w:type="dxa"/>
            <w:shd w:val="clear" w:color="auto" w:fill="D5DCE4" w:themeFill="text2" w:themeFillTint="33"/>
          </w:tcPr>
          <w:p w14:paraId="23646C30" w14:textId="75979509" w:rsidR="00CC410A" w:rsidRPr="0094705F" w:rsidRDefault="00CC7406" w:rsidP="00170F4D">
            <w:pPr>
              <w:tabs>
                <w:tab w:val="left" w:pos="360"/>
                <w:tab w:val="left" w:pos="4320"/>
              </w:tabs>
              <w:rPr>
                <w:b/>
                <w:i/>
                <w:sz w:val="18"/>
                <w:szCs w:val="18"/>
              </w:rPr>
            </w:pPr>
            <w:r w:rsidRPr="00306FD1">
              <w:rPr>
                <w:b/>
                <w:i/>
                <w:sz w:val="18"/>
                <w:szCs w:val="18"/>
              </w:rPr>
              <w:t>Date</w:t>
            </w:r>
          </w:p>
        </w:tc>
        <w:tc>
          <w:tcPr>
            <w:tcW w:w="8725" w:type="dxa"/>
            <w:shd w:val="clear" w:color="auto" w:fill="D5DCE4" w:themeFill="text2" w:themeFillTint="33"/>
          </w:tcPr>
          <w:p w14:paraId="5E972269" w14:textId="19B1E939" w:rsidR="00CC410A" w:rsidRPr="0094705F" w:rsidRDefault="00CC7406" w:rsidP="00170F4D">
            <w:pPr>
              <w:tabs>
                <w:tab w:val="left" w:pos="360"/>
                <w:tab w:val="left" w:pos="4320"/>
              </w:tabs>
              <w:rPr>
                <w:b/>
                <w:i/>
                <w:sz w:val="18"/>
                <w:szCs w:val="18"/>
              </w:rPr>
            </w:pPr>
            <w:r w:rsidRPr="00306FD1">
              <w:rPr>
                <w:b/>
                <w:i/>
                <w:sz w:val="18"/>
                <w:szCs w:val="18"/>
              </w:rPr>
              <w:t>Description</w:t>
            </w:r>
          </w:p>
        </w:tc>
      </w:tr>
      <w:tr w:rsidR="00CC410A" w:rsidRPr="0094705F" w14:paraId="0BB79911" w14:textId="77777777" w:rsidTr="00170F4D">
        <w:trPr>
          <w:trHeight w:val="629"/>
        </w:trPr>
        <w:tc>
          <w:tcPr>
            <w:tcW w:w="2875" w:type="dxa"/>
          </w:tcPr>
          <w:p w14:paraId="6BE06C69" w14:textId="77777777" w:rsidR="00CC410A" w:rsidRPr="0094705F" w:rsidRDefault="00CC410A" w:rsidP="00170F4D">
            <w:pPr>
              <w:tabs>
                <w:tab w:val="left" w:pos="360"/>
                <w:tab w:val="left" w:pos="4320"/>
              </w:tabs>
              <w:rPr>
                <w:szCs w:val="20"/>
              </w:rPr>
            </w:pPr>
            <w:r w:rsidRPr="00306FD1">
              <w:rPr>
                <w:szCs w:val="20"/>
                <w:highlight w:val="yellow"/>
              </w:rPr>
              <w:t>Évaluateur d’AQ</w:t>
            </w:r>
          </w:p>
          <w:p w14:paraId="1BABF43A" w14:textId="3E14E590" w:rsidR="00CC410A" w:rsidRPr="0094705F" w:rsidRDefault="00CC7406" w:rsidP="00170F4D">
            <w:pPr>
              <w:tabs>
                <w:tab w:val="left" w:pos="360"/>
                <w:tab w:val="left" w:pos="4320"/>
              </w:tabs>
              <w:rPr>
                <w:szCs w:val="20"/>
              </w:rPr>
            </w:pPr>
            <w:r>
              <w:rPr>
                <w:szCs w:val="20"/>
              </w:rPr>
              <w:t>Salifou Zoungrana</w:t>
            </w:r>
          </w:p>
          <w:p w14:paraId="2EC5271E" w14:textId="77777777" w:rsidR="00CC410A" w:rsidRPr="0094705F" w:rsidRDefault="00CC410A" w:rsidP="00170F4D">
            <w:pPr>
              <w:tabs>
                <w:tab w:val="left" w:pos="360"/>
                <w:tab w:val="left" w:pos="4320"/>
              </w:tabs>
              <w:rPr>
                <w:szCs w:val="20"/>
              </w:rPr>
            </w:pPr>
          </w:p>
        </w:tc>
        <w:tc>
          <w:tcPr>
            <w:tcW w:w="1350" w:type="dxa"/>
          </w:tcPr>
          <w:p w14:paraId="5C7A7FC4" w14:textId="77777777" w:rsidR="00CC410A" w:rsidRPr="0094705F" w:rsidRDefault="00CC410A" w:rsidP="00170F4D">
            <w:pPr>
              <w:tabs>
                <w:tab w:val="left" w:pos="360"/>
                <w:tab w:val="left" w:pos="4320"/>
              </w:tabs>
              <w:rPr>
                <w:szCs w:val="20"/>
              </w:rPr>
            </w:pPr>
          </w:p>
        </w:tc>
        <w:tc>
          <w:tcPr>
            <w:tcW w:w="8725" w:type="dxa"/>
          </w:tcPr>
          <w:p w14:paraId="6284622F" w14:textId="77777777" w:rsidR="00CC410A" w:rsidRPr="00306FD1" w:rsidRDefault="00CC410A" w:rsidP="00170F4D">
            <w:pPr>
              <w:pStyle w:val="SESPbodynumbered"/>
              <w:numPr>
                <w:ilvl w:val="0"/>
                <w:numId w:val="0"/>
              </w:numPr>
              <w:tabs>
                <w:tab w:val="clear" w:pos="360"/>
                <w:tab w:val="left" w:pos="720"/>
              </w:tabs>
              <w:spacing w:before="0" w:after="0"/>
              <w:rPr>
                <w:lang w:val="fr-FR"/>
              </w:rPr>
            </w:pPr>
          </w:p>
        </w:tc>
      </w:tr>
      <w:tr w:rsidR="00CC410A" w:rsidRPr="0094705F" w14:paraId="1AB88301" w14:textId="77777777" w:rsidTr="00170F4D">
        <w:tc>
          <w:tcPr>
            <w:tcW w:w="2875" w:type="dxa"/>
          </w:tcPr>
          <w:p w14:paraId="1D77DB8C" w14:textId="77777777" w:rsidR="00CC410A" w:rsidRPr="0094705F" w:rsidRDefault="00CC410A" w:rsidP="00170F4D">
            <w:pPr>
              <w:tabs>
                <w:tab w:val="left" w:pos="360"/>
                <w:tab w:val="left" w:pos="4320"/>
              </w:tabs>
              <w:rPr>
                <w:szCs w:val="20"/>
              </w:rPr>
            </w:pPr>
            <w:r w:rsidRPr="00306FD1">
              <w:rPr>
                <w:szCs w:val="20"/>
                <w:highlight w:val="yellow"/>
              </w:rPr>
              <w:t>Approbateur QA</w:t>
            </w:r>
          </w:p>
          <w:p w14:paraId="1A2E5072" w14:textId="77777777" w:rsidR="00CC410A" w:rsidRPr="0094705F" w:rsidRDefault="00CC410A" w:rsidP="00170F4D">
            <w:pPr>
              <w:tabs>
                <w:tab w:val="left" w:pos="360"/>
                <w:tab w:val="left" w:pos="4320"/>
              </w:tabs>
              <w:rPr>
                <w:szCs w:val="20"/>
              </w:rPr>
            </w:pPr>
          </w:p>
          <w:p w14:paraId="7DD0DCEF" w14:textId="77777777" w:rsidR="00CC410A" w:rsidRPr="0094705F" w:rsidRDefault="00CC410A" w:rsidP="00170F4D">
            <w:pPr>
              <w:tabs>
                <w:tab w:val="left" w:pos="360"/>
                <w:tab w:val="left" w:pos="4320"/>
              </w:tabs>
              <w:rPr>
                <w:szCs w:val="20"/>
              </w:rPr>
            </w:pPr>
          </w:p>
        </w:tc>
        <w:tc>
          <w:tcPr>
            <w:tcW w:w="1350" w:type="dxa"/>
          </w:tcPr>
          <w:p w14:paraId="50B8AD84" w14:textId="77777777" w:rsidR="00CC410A" w:rsidRPr="0094705F" w:rsidRDefault="00CC410A" w:rsidP="00170F4D">
            <w:pPr>
              <w:tabs>
                <w:tab w:val="left" w:pos="360"/>
                <w:tab w:val="left" w:pos="4320"/>
              </w:tabs>
              <w:rPr>
                <w:szCs w:val="20"/>
              </w:rPr>
            </w:pPr>
          </w:p>
        </w:tc>
        <w:tc>
          <w:tcPr>
            <w:tcW w:w="8725" w:type="dxa"/>
          </w:tcPr>
          <w:p w14:paraId="57E581FC" w14:textId="77777777" w:rsidR="00CC410A" w:rsidRPr="0094705F" w:rsidRDefault="00CC410A" w:rsidP="00170F4D">
            <w:pPr>
              <w:tabs>
                <w:tab w:val="left" w:pos="360"/>
                <w:tab w:val="left" w:pos="4320"/>
              </w:tabs>
              <w:rPr>
                <w:szCs w:val="20"/>
              </w:rPr>
            </w:pPr>
          </w:p>
        </w:tc>
      </w:tr>
      <w:tr w:rsidR="00CC410A" w:rsidRPr="0094705F" w14:paraId="6F0E7D6A" w14:textId="77777777" w:rsidTr="00170F4D">
        <w:tc>
          <w:tcPr>
            <w:tcW w:w="2875" w:type="dxa"/>
          </w:tcPr>
          <w:p w14:paraId="33868AC4" w14:textId="77777777" w:rsidR="00CC410A" w:rsidRPr="0094705F" w:rsidRDefault="00CC410A" w:rsidP="00170F4D">
            <w:pPr>
              <w:tabs>
                <w:tab w:val="left" w:pos="360"/>
                <w:tab w:val="left" w:pos="4320"/>
              </w:tabs>
              <w:rPr>
                <w:szCs w:val="20"/>
              </w:rPr>
            </w:pPr>
            <w:r w:rsidRPr="00306FD1">
              <w:rPr>
                <w:szCs w:val="20"/>
                <w:highlight w:val="yellow"/>
              </w:rPr>
              <w:t>PAQ Président</w:t>
            </w:r>
          </w:p>
          <w:p w14:paraId="4B864D08" w14:textId="77777777" w:rsidR="00CC410A" w:rsidRPr="0094705F" w:rsidRDefault="00CC410A" w:rsidP="00170F4D">
            <w:pPr>
              <w:tabs>
                <w:tab w:val="left" w:pos="360"/>
                <w:tab w:val="left" w:pos="4320"/>
              </w:tabs>
              <w:rPr>
                <w:szCs w:val="20"/>
              </w:rPr>
            </w:pPr>
          </w:p>
          <w:p w14:paraId="7A45FED9" w14:textId="77777777" w:rsidR="00CC410A" w:rsidRPr="0094705F" w:rsidRDefault="00CC410A" w:rsidP="00170F4D">
            <w:pPr>
              <w:tabs>
                <w:tab w:val="left" w:pos="360"/>
                <w:tab w:val="left" w:pos="4320"/>
              </w:tabs>
              <w:rPr>
                <w:szCs w:val="20"/>
              </w:rPr>
            </w:pPr>
          </w:p>
        </w:tc>
        <w:tc>
          <w:tcPr>
            <w:tcW w:w="1350" w:type="dxa"/>
          </w:tcPr>
          <w:p w14:paraId="6A4ECDF4" w14:textId="77777777" w:rsidR="00CC410A" w:rsidRPr="0094705F" w:rsidRDefault="00CC410A" w:rsidP="00170F4D">
            <w:pPr>
              <w:tabs>
                <w:tab w:val="left" w:pos="360"/>
                <w:tab w:val="left" w:pos="4320"/>
              </w:tabs>
              <w:rPr>
                <w:szCs w:val="20"/>
              </w:rPr>
            </w:pPr>
          </w:p>
        </w:tc>
        <w:tc>
          <w:tcPr>
            <w:tcW w:w="8725" w:type="dxa"/>
          </w:tcPr>
          <w:p w14:paraId="6C40050C" w14:textId="77777777" w:rsidR="00CC410A" w:rsidRPr="0094705F" w:rsidRDefault="00CC410A" w:rsidP="00170F4D">
            <w:pPr>
              <w:tabs>
                <w:tab w:val="left" w:pos="360"/>
                <w:tab w:val="left" w:pos="4320"/>
              </w:tabs>
              <w:rPr>
                <w:szCs w:val="20"/>
              </w:rPr>
            </w:pPr>
          </w:p>
        </w:tc>
      </w:tr>
    </w:tbl>
    <w:p w14:paraId="19EE469E" w14:textId="77777777" w:rsidR="00CC410A" w:rsidRPr="0094705F" w:rsidRDefault="00CC410A" w:rsidP="00CC410A">
      <w:pPr>
        <w:sectPr w:rsidR="00CC410A" w:rsidRPr="0094705F" w:rsidSect="00FA5886">
          <w:footerReference w:type="first" r:id="rId38"/>
          <w:pgSz w:w="15840" w:h="12240" w:orient="landscape"/>
          <w:pgMar w:top="1440" w:right="1440" w:bottom="1440" w:left="1440" w:header="720" w:footer="720" w:gutter="0"/>
          <w:pgNumType w:fmt="lowerRoman" w:start="1"/>
          <w:cols w:space="720"/>
          <w:titlePg/>
          <w:docGrid w:linePitch="360"/>
        </w:sectPr>
      </w:pPr>
    </w:p>
    <w:p w14:paraId="5FEC1C14" w14:textId="26958D38" w:rsidR="00CC410A" w:rsidRPr="0094705F" w:rsidRDefault="00CC410A" w:rsidP="00122616">
      <w:pPr>
        <w:rPr>
          <w:rFonts w:asciiTheme="minorHAnsi" w:hAnsiTheme="minorHAnsi" w:cstheme="minorHAnsi"/>
          <w:b/>
          <w:bCs/>
          <w:sz w:val="24"/>
          <w:szCs w:val="16"/>
        </w:rPr>
      </w:pPr>
      <w:bookmarkStart w:id="168" w:name="_Toc404528202"/>
      <w:r w:rsidRPr="00306FD1">
        <w:rPr>
          <w:rFonts w:asciiTheme="minorHAnsi" w:hAnsiTheme="minorHAnsi" w:cstheme="minorHAnsi"/>
          <w:b/>
          <w:bCs/>
          <w:sz w:val="24"/>
          <w:szCs w:val="16"/>
        </w:rPr>
        <w:t>SESP pièce jointe 1. Contrôle Social et environnemental des risques</w:t>
      </w:r>
      <w:bookmarkEnd w:id="168"/>
    </w:p>
    <w:p w14:paraId="7FFE0241" w14:textId="77777777" w:rsidR="00CC410A" w:rsidRPr="0094705F" w:rsidRDefault="00CC410A" w:rsidP="00CC410A">
      <w:pPr>
        <w:rPr>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1"/>
        <w:gridCol w:w="992"/>
      </w:tblGrid>
      <w:tr w:rsidR="00CC410A" w:rsidRPr="00043218" w14:paraId="460D856C" w14:textId="77777777" w:rsidTr="00CC410A">
        <w:trPr>
          <w:jc w:val="center"/>
        </w:trPr>
        <w:tc>
          <w:tcPr>
            <w:tcW w:w="8931" w:type="dxa"/>
            <w:tcBorders>
              <w:bottom w:val="single" w:sz="4" w:space="0" w:color="auto"/>
            </w:tcBorders>
            <w:shd w:val="clear" w:color="auto" w:fill="ACB9CA" w:themeFill="text2" w:themeFillTint="66"/>
          </w:tcPr>
          <w:p w14:paraId="4EA97365" w14:textId="77777777" w:rsidR="00CC410A" w:rsidRPr="00043218" w:rsidRDefault="00CC410A" w:rsidP="00170F4D">
            <w:pPr>
              <w:tabs>
                <w:tab w:val="left" w:pos="810"/>
              </w:tabs>
              <w:rPr>
                <w:b/>
                <w:sz w:val="18"/>
                <w:szCs w:val="18"/>
              </w:rPr>
            </w:pPr>
            <w:r w:rsidRPr="00043218">
              <w:rPr>
                <w:b/>
                <w:sz w:val="18"/>
                <w:szCs w:val="18"/>
              </w:rPr>
              <w:t>Liste de contrôle des potentiels risques sociaux et environnementaux</w:t>
            </w:r>
          </w:p>
        </w:tc>
        <w:tc>
          <w:tcPr>
            <w:tcW w:w="992" w:type="dxa"/>
            <w:tcBorders>
              <w:bottom w:val="single" w:sz="4" w:space="0" w:color="auto"/>
            </w:tcBorders>
            <w:shd w:val="clear" w:color="auto" w:fill="ACB9CA" w:themeFill="text2" w:themeFillTint="66"/>
          </w:tcPr>
          <w:p w14:paraId="55BCC63A" w14:textId="77777777" w:rsidR="00CC410A" w:rsidRPr="00043218" w:rsidRDefault="00CC410A" w:rsidP="00170F4D">
            <w:pPr>
              <w:tabs>
                <w:tab w:val="left" w:pos="810"/>
              </w:tabs>
              <w:rPr>
                <w:sz w:val="18"/>
                <w:szCs w:val="18"/>
              </w:rPr>
            </w:pPr>
          </w:p>
        </w:tc>
      </w:tr>
      <w:tr w:rsidR="00CC410A" w:rsidRPr="00043218" w14:paraId="75B9F203" w14:textId="77777777" w:rsidTr="00CC410A">
        <w:trPr>
          <w:trHeight w:val="306"/>
          <w:jc w:val="center"/>
        </w:trPr>
        <w:tc>
          <w:tcPr>
            <w:tcW w:w="8931" w:type="dxa"/>
            <w:tcBorders>
              <w:bottom w:val="single" w:sz="4" w:space="0" w:color="auto"/>
            </w:tcBorders>
            <w:shd w:val="clear" w:color="auto" w:fill="D9E2F3" w:themeFill="accent1" w:themeFillTint="33"/>
          </w:tcPr>
          <w:p w14:paraId="0FC45EB9" w14:textId="77777777" w:rsidR="00CC410A" w:rsidRPr="00043218" w:rsidRDefault="00CC410A" w:rsidP="00170F4D">
            <w:pPr>
              <w:tabs>
                <w:tab w:val="left" w:pos="810"/>
              </w:tabs>
              <w:spacing w:before="120" w:after="120"/>
              <w:rPr>
                <w:b/>
                <w:sz w:val="18"/>
                <w:szCs w:val="18"/>
              </w:rPr>
            </w:pPr>
            <w:r w:rsidRPr="00043218">
              <w:rPr>
                <w:b/>
                <w:sz w:val="18"/>
                <w:szCs w:val="18"/>
              </w:rPr>
              <w:t>Principes 1: droits de l’homme</w:t>
            </w:r>
          </w:p>
        </w:tc>
        <w:tc>
          <w:tcPr>
            <w:tcW w:w="992" w:type="dxa"/>
            <w:tcBorders>
              <w:bottom w:val="single" w:sz="4" w:space="0" w:color="auto"/>
            </w:tcBorders>
            <w:shd w:val="clear" w:color="auto" w:fill="D9E2F3" w:themeFill="accent1" w:themeFillTint="33"/>
          </w:tcPr>
          <w:p w14:paraId="7B72948D" w14:textId="77777777" w:rsidR="00CC410A" w:rsidRPr="00043218" w:rsidRDefault="00CC410A" w:rsidP="00170F4D">
            <w:pPr>
              <w:tabs>
                <w:tab w:val="left" w:pos="810"/>
              </w:tabs>
              <w:jc w:val="center"/>
              <w:rPr>
                <w:b/>
                <w:sz w:val="18"/>
                <w:szCs w:val="18"/>
              </w:rPr>
            </w:pPr>
            <w:r w:rsidRPr="00043218">
              <w:rPr>
                <w:b/>
                <w:sz w:val="18"/>
                <w:szCs w:val="18"/>
              </w:rPr>
              <w:t>Réponse (oui/non)</w:t>
            </w:r>
          </w:p>
        </w:tc>
      </w:tr>
      <w:tr w:rsidR="00CC410A" w:rsidRPr="00043218" w14:paraId="2B40CAA2" w14:textId="77777777" w:rsidTr="00EA35AA">
        <w:trPr>
          <w:jc w:val="center"/>
        </w:trPr>
        <w:tc>
          <w:tcPr>
            <w:tcW w:w="8931" w:type="dxa"/>
            <w:tcBorders>
              <w:bottom w:val="single" w:sz="4" w:space="0" w:color="auto"/>
            </w:tcBorders>
            <w:shd w:val="clear" w:color="auto" w:fill="auto"/>
          </w:tcPr>
          <w:p w14:paraId="7986429D" w14:textId="77777777" w:rsidR="00CC410A" w:rsidRPr="00043218" w:rsidRDefault="00CC410A" w:rsidP="00170F4D">
            <w:pPr>
              <w:tabs>
                <w:tab w:val="left" w:pos="900"/>
              </w:tabs>
              <w:spacing w:before="60"/>
              <w:ind w:left="567" w:hanging="567"/>
              <w:rPr>
                <w:sz w:val="18"/>
                <w:szCs w:val="18"/>
              </w:rPr>
            </w:pPr>
            <w:r w:rsidRPr="00043218">
              <w:rPr>
                <w:sz w:val="18"/>
                <w:szCs w:val="18"/>
              </w:rPr>
              <w:t>1.</w:t>
            </w:r>
            <w:r w:rsidRPr="00043218">
              <w:rPr>
                <w:sz w:val="18"/>
                <w:szCs w:val="18"/>
              </w:rPr>
              <w:tab/>
              <w:t>Le projet aurait – t- il des conséquences négatives sur la jouissance des droits de l’homme (civils, politiques, économiques, sociaux ou culturels) de la population touchée et particulièrement des groupes marginalisés ?</w:t>
            </w:r>
          </w:p>
        </w:tc>
        <w:tc>
          <w:tcPr>
            <w:tcW w:w="992" w:type="dxa"/>
            <w:tcBorders>
              <w:bottom w:val="single" w:sz="4" w:space="0" w:color="auto"/>
            </w:tcBorders>
            <w:shd w:val="clear" w:color="auto" w:fill="auto"/>
            <w:vAlign w:val="center"/>
          </w:tcPr>
          <w:p w14:paraId="2EB68609"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5AF58464" w14:textId="77777777" w:rsidTr="00EA35AA">
        <w:trPr>
          <w:jc w:val="center"/>
        </w:trPr>
        <w:tc>
          <w:tcPr>
            <w:tcW w:w="8931" w:type="dxa"/>
            <w:tcBorders>
              <w:bottom w:val="single" w:sz="4" w:space="0" w:color="auto"/>
            </w:tcBorders>
            <w:shd w:val="clear" w:color="auto" w:fill="auto"/>
          </w:tcPr>
          <w:p w14:paraId="6FAA67A4" w14:textId="77777777" w:rsidR="00CC410A" w:rsidRPr="00043218" w:rsidRDefault="00CC410A" w:rsidP="00170F4D">
            <w:pPr>
              <w:tabs>
                <w:tab w:val="left" w:pos="900"/>
              </w:tabs>
              <w:spacing w:before="60"/>
              <w:ind w:left="567" w:hanging="567"/>
              <w:rPr>
                <w:sz w:val="18"/>
                <w:szCs w:val="18"/>
              </w:rPr>
            </w:pPr>
            <w:r w:rsidRPr="00043218">
              <w:rPr>
                <w:sz w:val="18"/>
                <w:szCs w:val="18"/>
              </w:rPr>
              <w:t>2.      Y a-t-il une probabilité que le Projet soit inéquitable ou discriminatoire ou ait des impacts négatifs sur les populations touchées, en particulier les personnes vivant dans la pauvreté ou marginalisées ou les personnes exclues ou groupes ?</w:t>
            </w:r>
            <w:r w:rsidRPr="00043218">
              <w:rPr>
                <w:rStyle w:val="Appelnotedebasdep"/>
                <w:szCs w:val="18"/>
              </w:rPr>
              <w:footnoteReference w:id="38"/>
            </w:r>
          </w:p>
        </w:tc>
        <w:tc>
          <w:tcPr>
            <w:tcW w:w="992" w:type="dxa"/>
            <w:tcBorders>
              <w:bottom w:val="single" w:sz="4" w:space="0" w:color="auto"/>
            </w:tcBorders>
            <w:shd w:val="clear" w:color="auto" w:fill="auto"/>
            <w:vAlign w:val="center"/>
          </w:tcPr>
          <w:p w14:paraId="7756E0A8"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14DD4FBD" w14:textId="77777777" w:rsidTr="00EA35AA">
        <w:trPr>
          <w:jc w:val="center"/>
        </w:trPr>
        <w:tc>
          <w:tcPr>
            <w:tcW w:w="8931" w:type="dxa"/>
            <w:tcBorders>
              <w:bottom w:val="single" w:sz="4" w:space="0" w:color="auto"/>
            </w:tcBorders>
            <w:shd w:val="clear" w:color="auto" w:fill="auto"/>
          </w:tcPr>
          <w:p w14:paraId="17E4D7CF" w14:textId="77777777" w:rsidR="00CC410A" w:rsidRPr="00043218" w:rsidRDefault="00CC410A" w:rsidP="00170F4D">
            <w:pPr>
              <w:tabs>
                <w:tab w:val="left" w:pos="900"/>
              </w:tabs>
              <w:spacing w:before="60"/>
              <w:ind w:left="567" w:hanging="567"/>
              <w:rPr>
                <w:sz w:val="18"/>
                <w:szCs w:val="18"/>
              </w:rPr>
            </w:pPr>
            <w:r w:rsidRPr="00043218">
              <w:rPr>
                <w:sz w:val="18"/>
                <w:szCs w:val="18"/>
              </w:rPr>
              <w:t>3.         Le projet pourrait potentiellement restreindre la disponibilité, la qualité et l’accès aux ressources ou aux services de base pour les personnes marginalisées particuliers ou des groupes sociaux ?</w:t>
            </w:r>
          </w:p>
        </w:tc>
        <w:tc>
          <w:tcPr>
            <w:tcW w:w="992" w:type="dxa"/>
            <w:tcBorders>
              <w:bottom w:val="single" w:sz="4" w:space="0" w:color="auto"/>
            </w:tcBorders>
            <w:shd w:val="clear" w:color="auto" w:fill="auto"/>
            <w:vAlign w:val="center"/>
          </w:tcPr>
          <w:p w14:paraId="4137CDC2"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4D9043C9" w14:textId="77777777" w:rsidTr="00EA35AA">
        <w:trPr>
          <w:jc w:val="center"/>
        </w:trPr>
        <w:tc>
          <w:tcPr>
            <w:tcW w:w="8931" w:type="dxa"/>
            <w:tcBorders>
              <w:bottom w:val="single" w:sz="4" w:space="0" w:color="auto"/>
            </w:tcBorders>
            <w:shd w:val="clear" w:color="auto" w:fill="auto"/>
          </w:tcPr>
          <w:p w14:paraId="0948CB59" w14:textId="77777777" w:rsidR="00CC410A" w:rsidRPr="00043218" w:rsidRDefault="00CC410A" w:rsidP="00170F4D">
            <w:pPr>
              <w:tabs>
                <w:tab w:val="left" w:pos="900"/>
              </w:tabs>
              <w:spacing w:before="60"/>
              <w:ind w:left="567" w:hanging="567"/>
              <w:rPr>
                <w:sz w:val="18"/>
                <w:szCs w:val="18"/>
              </w:rPr>
            </w:pPr>
            <w:r w:rsidRPr="00043218">
              <w:rPr>
                <w:sz w:val="18"/>
                <w:szCs w:val="18"/>
              </w:rPr>
              <w:t>4.          Y a-t-il une probabilité que le projet exclu les parties prenantes potentiellement touchées, en particulier groupes marginalisés, de participer pleinement aux décisions qui peuvent les affecter ?</w:t>
            </w:r>
          </w:p>
        </w:tc>
        <w:tc>
          <w:tcPr>
            <w:tcW w:w="992" w:type="dxa"/>
            <w:tcBorders>
              <w:bottom w:val="single" w:sz="4" w:space="0" w:color="auto"/>
            </w:tcBorders>
            <w:shd w:val="clear" w:color="auto" w:fill="auto"/>
            <w:vAlign w:val="center"/>
          </w:tcPr>
          <w:p w14:paraId="48ADC5F6"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4F8090AC" w14:textId="77777777" w:rsidTr="00EA35AA">
        <w:trPr>
          <w:jc w:val="center"/>
        </w:trPr>
        <w:tc>
          <w:tcPr>
            <w:tcW w:w="8931" w:type="dxa"/>
            <w:tcBorders>
              <w:bottom w:val="single" w:sz="4" w:space="0" w:color="auto"/>
            </w:tcBorders>
            <w:shd w:val="clear" w:color="auto" w:fill="auto"/>
          </w:tcPr>
          <w:p w14:paraId="3285528F" w14:textId="1529AEED" w:rsidR="00CC410A" w:rsidRPr="00043218" w:rsidDel="00074D34" w:rsidRDefault="00CC410A" w:rsidP="00170F4D">
            <w:pPr>
              <w:tabs>
                <w:tab w:val="left" w:pos="900"/>
              </w:tabs>
              <w:spacing w:before="60"/>
              <w:ind w:left="567" w:hanging="567"/>
              <w:rPr>
                <w:sz w:val="18"/>
                <w:szCs w:val="18"/>
              </w:rPr>
            </w:pPr>
            <w:r w:rsidRPr="00043218">
              <w:rPr>
                <w:sz w:val="18"/>
                <w:szCs w:val="18"/>
              </w:rPr>
              <w:t>5.         Y a-t-il un risque que les détenteurs de droits n’aient pas la capacité de remplir leurs obligations dans le projet ?</w:t>
            </w:r>
          </w:p>
        </w:tc>
        <w:tc>
          <w:tcPr>
            <w:tcW w:w="992" w:type="dxa"/>
            <w:tcBorders>
              <w:bottom w:val="single" w:sz="4" w:space="0" w:color="auto"/>
            </w:tcBorders>
            <w:shd w:val="clear" w:color="auto" w:fill="auto"/>
            <w:vAlign w:val="center"/>
          </w:tcPr>
          <w:p w14:paraId="3FBCF7F0"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5B55DC4F" w14:textId="77777777" w:rsidTr="00EA35AA">
        <w:trPr>
          <w:jc w:val="center"/>
        </w:trPr>
        <w:tc>
          <w:tcPr>
            <w:tcW w:w="8931" w:type="dxa"/>
            <w:tcBorders>
              <w:bottom w:val="single" w:sz="4" w:space="0" w:color="auto"/>
            </w:tcBorders>
            <w:shd w:val="clear" w:color="auto" w:fill="auto"/>
          </w:tcPr>
          <w:p w14:paraId="123AF233" w14:textId="77777777" w:rsidR="00CC410A" w:rsidRPr="00043218" w:rsidRDefault="00CC410A" w:rsidP="00170F4D">
            <w:pPr>
              <w:tabs>
                <w:tab w:val="left" w:pos="900"/>
              </w:tabs>
              <w:spacing w:before="60"/>
              <w:ind w:left="567" w:hanging="567"/>
              <w:rPr>
                <w:sz w:val="18"/>
                <w:szCs w:val="18"/>
              </w:rPr>
            </w:pPr>
            <w:r w:rsidRPr="00043218">
              <w:rPr>
                <w:sz w:val="18"/>
                <w:szCs w:val="18"/>
              </w:rPr>
              <w:t>6.</w:t>
            </w:r>
            <w:r w:rsidRPr="00043218">
              <w:rPr>
                <w:sz w:val="18"/>
                <w:szCs w:val="18"/>
              </w:rPr>
              <w:tab/>
              <w:t>Existe-t-il un risque que les détenteurs de droits n’aient pas la capacité de revendiquer leurs droits ?</w:t>
            </w:r>
          </w:p>
        </w:tc>
        <w:tc>
          <w:tcPr>
            <w:tcW w:w="992" w:type="dxa"/>
            <w:tcBorders>
              <w:bottom w:val="single" w:sz="4" w:space="0" w:color="auto"/>
            </w:tcBorders>
            <w:shd w:val="clear" w:color="auto" w:fill="auto"/>
            <w:vAlign w:val="center"/>
          </w:tcPr>
          <w:p w14:paraId="7A6A4E96"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605CC249" w14:textId="77777777" w:rsidTr="00EA35AA">
        <w:trPr>
          <w:jc w:val="center"/>
        </w:trPr>
        <w:tc>
          <w:tcPr>
            <w:tcW w:w="8931" w:type="dxa"/>
            <w:tcBorders>
              <w:bottom w:val="single" w:sz="4" w:space="0" w:color="auto"/>
            </w:tcBorders>
            <w:shd w:val="clear" w:color="auto" w:fill="auto"/>
          </w:tcPr>
          <w:p w14:paraId="07F19A72" w14:textId="77777777" w:rsidR="00CC410A" w:rsidRPr="00043218" w:rsidRDefault="00CC410A" w:rsidP="00170F4D">
            <w:pPr>
              <w:tabs>
                <w:tab w:val="left" w:pos="900"/>
              </w:tabs>
              <w:spacing w:before="60"/>
              <w:ind w:left="567" w:hanging="567"/>
              <w:rPr>
                <w:sz w:val="18"/>
                <w:szCs w:val="18"/>
              </w:rPr>
            </w:pPr>
            <w:r w:rsidRPr="00043218">
              <w:rPr>
                <w:sz w:val="18"/>
                <w:szCs w:val="18"/>
              </w:rPr>
              <w:t>7.</w:t>
            </w:r>
            <w:r w:rsidRPr="00043218">
              <w:rPr>
                <w:sz w:val="18"/>
                <w:szCs w:val="18"/>
              </w:rPr>
              <w:tab/>
              <w:t>Des communautés ou des individus locaux, ont – ils soulevé des préoccupations en matière de droits de l’homme vis-à-vis du Projet au cours du processus de consultations des parties prenantes ?</w:t>
            </w:r>
          </w:p>
        </w:tc>
        <w:tc>
          <w:tcPr>
            <w:tcW w:w="992" w:type="dxa"/>
            <w:tcBorders>
              <w:bottom w:val="single" w:sz="4" w:space="0" w:color="auto"/>
            </w:tcBorders>
            <w:shd w:val="clear" w:color="auto" w:fill="auto"/>
            <w:vAlign w:val="center"/>
          </w:tcPr>
          <w:p w14:paraId="5ABEAF6D"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2B9BE762" w14:textId="77777777" w:rsidTr="00EA35AA">
        <w:trPr>
          <w:jc w:val="center"/>
        </w:trPr>
        <w:tc>
          <w:tcPr>
            <w:tcW w:w="8931" w:type="dxa"/>
            <w:tcBorders>
              <w:bottom w:val="single" w:sz="4" w:space="0" w:color="auto"/>
            </w:tcBorders>
            <w:shd w:val="clear" w:color="auto" w:fill="auto"/>
          </w:tcPr>
          <w:p w14:paraId="6196549E" w14:textId="77777777" w:rsidR="00CC410A" w:rsidRPr="00043218" w:rsidRDefault="00CC410A" w:rsidP="00170F4D">
            <w:pPr>
              <w:tabs>
                <w:tab w:val="left" w:pos="900"/>
              </w:tabs>
              <w:spacing w:before="60"/>
              <w:ind w:left="567" w:hanging="567"/>
              <w:rPr>
                <w:sz w:val="18"/>
                <w:szCs w:val="18"/>
              </w:rPr>
            </w:pPr>
            <w:r w:rsidRPr="00043218">
              <w:rPr>
                <w:sz w:val="18"/>
                <w:szCs w:val="18"/>
              </w:rPr>
              <w:t>8.         Y a-t-il un risque que le projet exacerbe les conflits entre et/ou le risque de violence pour les collectivités et les individus touchés par le projet ?</w:t>
            </w:r>
          </w:p>
        </w:tc>
        <w:tc>
          <w:tcPr>
            <w:tcW w:w="992" w:type="dxa"/>
            <w:tcBorders>
              <w:bottom w:val="single" w:sz="4" w:space="0" w:color="auto"/>
            </w:tcBorders>
            <w:shd w:val="clear" w:color="auto" w:fill="auto"/>
            <w:vAlign w:val="center"/>
          </w:tcPr>
          <w:p w14:paraId="5F391307"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40E384E0" w14:textId="77777777" w:rsidTr="00CC410A">
        <w:trPr>
          <w:trHeight w:val="111"/>
          <w:jc w:val="center"/>
        </w:trPr>
        <w:tc>
          <w:tcPr>
            <w:tcW w:w="8931" w:type="dxa"/>
            <w:tcBorders>
              <w:bottom w:val="single" w:sz="4" w:space="0" w:color="auto"/>
            </w:tcBorders>
            <w:shd w:val="clear" w:color="auto" w:fill="D9E2F3" w:themeFill="accent1" w:themeFillTint="33"/>
          </w:tcPr>
          <w:p w14:paraId="17086D66" w14:textId="77777777" w:rsidR="00CC410A" w:rsidRPr="00043218" w:rsidRDefault="00CC410A" w:rsidP="00170F4D">
            <w:pPr>
              <w:tabs>
                <w:tab w:val="left" w:pos="810"/>
              </w:tabs>
              <w:spacing w:before="120" w:after="120"/>
              <w:rPr>
                <w:b/>
                <w:sz w:val="18"/>
                <w:szCs w:val="18"/>
              </w:rPr>
            </w:pPr>
            <w:r w:rsidRPr="00043218">
              <w:rPr>
                <w:b/>
                <w:sz w:val="18"/>
                <w:szCs w:val="18"/>
              </w:rPr>
              <w:t>Principe 2: égalité des sexes et autonomisation des femmes</w:t>
            </w:r>
          </w:p>
        </w:tc>
        <w:tc>
          <w:tcPr>
            <w:tcW w:w="992" w:type="dxa"/>
            <w:tcBorders>
              <w:bottom w:val="single" w:sz="4" w:space="0" w:color="auto"/>
            </w:tcBorders>
            <w:shd w:val="clear" w:color="auto" w:fill="D9E2F3" w:themeFill="accent1" w:themeFillTint="33"/>
          </w:tcPr>
          <w:p w14:paraId="3959B0E1" w14:textId="77777777" w:rsidR="00CC410A" w:rsidRPr="00043218" w:rsidRDefault="00CC410A" w:rsidP="00170F4D">
            <w:pPr>
              <w:tabs>
                <w:tab w:val="left" w:pos="810"/>
              </w:tabs>
              <w:spacing w:before="120" w:after="120"/>
              <w:rPr>
                <w:b/>
                <w:sz w:val="18"/>
                <w:szCs w:val="18"/>
              </w:rPr>
            </w:pPr>
          </w:p>
        </w:tc>
      </w:tr>
      <w:tr w:rsidR="00CC410A" w:rsidRPr="00043218" w14:paraId="25F42C7D" w14:textId="77777777" w:rsidTr="00EA35AA">
        <w:trPr>
          <w:jc w:val="center"/>
        </w:trPr>
        <w:tc>
          <w:tcPr>
            <w:tcW w:w="8931" w:type="dxa"/>
            <w:tcBorders>
              <w:bottom w:val="single" w:sz="4" w:space="0" w:color="auto"/>
            </w:tcBorders>
            <w:shd w:val="clear" w:color="auto" w:fill="auto"/>
          </w:tcPr>
          <w:p w14:paraId="736D56BF" w14:textId="77777777" w:rsidR="00CC410A" w:rsidRPr="00043218" w:rsidRDefault="00CC410A" w:rsidP="00170F4D">
            <w:pPr>
              <w:tabs>
                <w:tab w:val="left" w:pos="900"/>
              </w:tabs>
              <w:spacing w:before="60"/>
              <w:ind w:left="567" w:hanging="567"/>
              <w:rPr>
                <w:sz w:val="18"/>
                <w:szCs w:val="18"/>
              </w:rPr>
            </w:pPr>
            <w:r w:rsidRPr="00043218">
              <w:rPr>
                <w:sz w:val="18"/>
                <w:szCs w:val="18"/>
              </w:rPr>
              <w:t>1.</w:t>
            </w:r>
            <w:r w:rsidRPr="00043218">
              <w:rPr>
                <w:sz w:val="18"/>
                <w:szCs w:val="18"/>
              </w:rPr>
              <w:tab/>
              <w:t>y a-t-il une probabilité que le projet proposé ait des incidences négatives sur l’égalité des sexes et/ou sur la situation des femmes et des filles ?</w:t>
            </w:r>
          </w:p>
        </w:tc>
        <w:tc>
          <w:tcPr>
            <w:tcW w:w="992" w:type="dxa"/>
            <w:tcBorders>
              <w:bottom w:val="single" w:sz="4" w:space="0" w:color="auto"/>
            </w:tcBorders>
            <w:shd w:val="clear" w:color="auto" w:fill="auto"/>
            <w:vAlign w:val="center"/>
          </w:tcPr>
          <w:p w14:paraId="44A5C144"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481446B3" w14:textId="77777777" w:rsidTr="00EA35AA">
        <w:trPr>
          <w:jc w:val="center"/>
        </w:trPr>
        <w:tc>
          <w:tcPr>
            <w:tcW w:w="8931" w:type="dxa"/>
            <w:tcBorders>
              <w:bottom w:val="single" w:sz="4" w:space="0" w:color="auto"/>
            </w:tcBorders>
            <w:shd w:val="clear" w:color="auto" w:fill="auto"/>
          </w:tcPr>
          <w:p w14:paraId="235B88A2" w14:textId="77777777" w:rsidR="00CC410A" w:rsidRPr="00043218" w:rsidRDefault="00CC410A" w:rsidP="00170F4D">
            <w:pPr>
              <w:tabs>
                <w:tab w:val="left" w:pos="900"/>
              </w:tabs>
              <w:spacing w:before="60"/>
              <w:ind w:left="567" w:hanging="567"/>
              <w:rPr>
                <w:sz w:val="18"/>
                <w:szCs w:val="18"/>
              </w:rPr>
            </w:pPr>
            <w:r w:rsidRPr="00043218">
              <w:rPr>
                <w:sz w:val="18"/>
                <w:szCs w:val="18"/>
              </w:rPr>
              <w:t>2.</w:t>
            </w:r>
            <w:r w:rsidRPr="00043218">
              <w:rPr>
                <w:sz w:val="18"/>
                <w:szCs w:val="18"/>
              </w:rPr>
              <w:tab/>
              <w:t>le projet pourrait-il reproduire des discriminatoires à l'égard des femmes en fonction du sexe, notamment en ce qui concerne la participation à la conception et à la mise en œuvre ou l’accès aux opportunités et aux avantages ?</w:t>
            </w:r>
          </w:p>
        </w:tc>
        <w:tc>
          <w:tcPr>
            <w:tcW w:w="992" w:type="dxa"/>
            <w:tcBorders>
              <w:bottom w:val="single" w:sz="4" w:space="0" w:color="auto"/>
            </w:tcBorders>
            <w:shd w:val="clear" w:color="auto" w:fill="auto"/>
            <w:vAlign w:val="center"/>
          </w:tcPr>
          <w:p w14:paraId="099584CC"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4B5C5F03" w14:textId="77777777" w:rsidTr="00EA35AA">
        <w:trPr>
          <w:jc w:val="center"/>
        </w:trPr>
        <w:tc>
          <w:tcPr>
            <w:tcW w:w="8931" w:type="dxa"/>
            <w:tcBorders>
              <w:bottom w:val="single" w:sz="4" w:space="0" w:color="auto"/>
            </w:tcBorders>
            <w:shd w:val="clear" w:color="auto" w:fill="auto"/>
          </w:tcPr>
          <w:p w14:paraId="4CE90A88" w14:textId="77777777" w:rsidR="00CC410A" w:rsidRPr="00043218" w:rsidRDefault="00CC410A" w:rsidP="00170F4D">
            <w:pPr>
              <w:tabs>
                <w:tab w:val="left" w:pos="900"/>
              </w:tabs>
              <w:spacing w:before="60"/>
              <w:ind w:left="567" w:hanging="567"/>
              <w:rPr>
                <w:sz w:val="18"/>
                <w:szCs w:val="18"/>
              </w:rPr>
            </w:pPr>
            <w:r w:rsidRPr="00043218">
              <w:rPr>
                <w:sz w:val="18"/>
                <w:szCs w:val="18"/>
              </w:rPr>
              <w:t>3.            les</w:t>
            </w:r>
            <w:r w:rsidRPr="00043218">
              <w:rPr>
                <w:sz w:val="18"/>
                <w:szCs w:val="18"/>
              </w:rPr>
              <w:tab/>
              <w:t>groupes de femmes/dirigeants ont-ils soulevé des préoccupations en matière d’égalité entre les sexes concernant le projet au cours du processus d’engagement des parties intéressées et a-t-il été inclus dans l'ensemble de la proposition de Projet et dans l’évaluation des risques ?</w:t>
            </w:r>
          </w:p>
        </w:tc>
        <w:tc>
          <w:tcPr>
            <w:tcW w:w="992" w:type="dxa"/>
            <w:tcBorders>
              <w:bottom w:val="single" w:sz="4" w:space="0" w:color="auto"/>
            </w:tcBorders>
            <w:shd w:val="clear" w:color="auto" w:fill="auto"/>
            <w:vAlign w:val="center"/>
          </w:tcPr>
          <w:p w14:paraId="2345E484"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22156641" w14:textId="77777777" w:rsidTr="00EA35AA">
        <w:trPr>
          <w:jc w:val="center"/>
        </w:trPr>
        <w:tc>
          <w:tcPr>
            <w:tcW w:w="8931" w:type="dxa"/>
            <w:tcBorders>
              <w:bottom w:val="single" w:sz="4" w:space="0" w:color="auto"/>
            </w:tcBorders>
            <w:shd w:val="clear" w:color="auto" w:fill="auto"/>
          </w:tcPr>
          <w:p w14:paraId="31B5E5BC" w14:textId="77777777" w:rsidR="00CC410A" w:rsidRPr="00043218" w:rsidRDefault="00CC410A" w:rsidP="00170F4D">
            <w:pPr>
              <w:tabs>
                <w:tab w:val="left" w:pos="900"/>
              </w:tabs>
              <w:spacing w:before="60"/>
              <w:ind w:left="567" w:hanging="567"/>
              <w:rPr>
                <w:sz w:val="18"/>
                <w:szCs w:val="18"/>
              </w:rPr>
            </w:pPr>
            <w:r w:rsidRPr="00043218">
              <w:rPr>
                <w:sz w:val="18"/>
                <w:szCs w:val="18"/>
              </w:rPr>
              <w:t>3.</w:t>
            </w:r>
            <w:r w:rsidRPr="00043218">
              <w:rPr>
                <w:sz w:val="18"/>
                <w:szCs w:val="18"/>
              </w:rPr>
              <w:tab/>
              <w:t>le projet limiterait-il potentiellement la capacité des femmes à utiliser, à développer et à protéger les ressources naturelles, en tenant compte des différents rôles et positions des femmes et des hommes dans l’accès aux biens et aux services environnementaux ?</w:t>
            </w:r>
          </w:p>
          <w:p w14:paraId="2A3B2980" w14:textId="77777777" w:rsidR="00CC410A" w:rsidRPr="00043218" w:rsidRDefault="00CC410A" w:rsidP="00170F4D">
            <w:pPr>
              <w:tabs>
                <w:tab w:val="left" w:pos="900"/>
              </w:tabs>
              <w:spacing w:before="60"/>
              <w:ind w:left="567" w:hanging="567"/>
              <w:rPr>
                <w:i/>
                <w:sz w:val="18"/>
                <w:szCs w:val="18"/>
              </w:rPr>
            </w:pPr>
            <w:r w:rsidRPr="00043218">
              <w:rPr>
                <w:sz w:val="18"/>
                <w:szCs w:val="18"/>
              </w:rPr>
              <w:tab/>
            </w:r>
            <w:r w:rsidRPr="00043218">
              <w:rPr>
                <w:i/>
                <w:sz w:val="18"/>
                <w:szCs w:val="18"/>
              </w:rPr>
              <w:t>Par exemple, les activités qui pourraient conduire à la dégradation ou à l’épuisement des ressources naturelles dans les communautés qui dépendent de ces ressources pour leurs moyens de subsistance et bien-être</w:t>
            </w:r>
          </w:p>
        </w:tc>
        <w:tc>
          <w:tcPr>
            <w:tcW w:w="992" w:type="dxa"/>
            <w:tcBorders>
              <w:bottom w:val="single" w:sz="4" w:space="0" w:color="auto"/>
            </w:tcBorders>
            <w:shd w:val="clear" w:color="auto" w:fill="auto"/>
            <w:vAlign w:val="center"/>
          </w:tcPr>
          <w:p w14:paraId="3AB3E2ED" w14:textId="77777777" w:rsidR="00CC410A" w:rsidRPr="00043218" w:rsidRDefault="00CC410A" w:rsidP="00170F4D">
            <w:pPr>
              <w:tabs>
                <w:tab w:val="left" w:pos="810"/>
              </w:tabs>
              <w:rPr>
                <w:sz w:val="18"/>
                <w:szCs w:val="18"/>
              </w:rPr>
            </w:pPr>
            <w:r w:rsidRPr="00043218">
              <w:rPr>
                <w:sz w:val="18"/>
                <w:szCs w:val="18"/>
              </w:rPr>
              <w:t>non</w:t>
            </w:r>
          </w:p>
        </w:tc>
      </w:tr>
      <w:tr w:rsidR="00CC410A" w:rsidRPr="00043218" w14:paraId="56C2236F" w14:textId="77777777" w:rsidTr="00CC410A">
        <w:trPr>
          <w:trHeight w:val="416"/>
          <w:jc w:val="center"/>
        </w:trPr>
        <w:tc>
          <w:tcPr>
            <w:tcW w:w="8931" w:type="dxa"/>
            <w:tcBorders>
              <w:bottom w:val="single" w:sz="4" w:space="0" w:color="auto"/>
            </w:tcBorders>
            <w:shd w:val="clear" w:color="auto" w:fill="D9E2F3" w:themeFill="accent1" w:themeFillTint="33"/>
          </w:tcPr>
          <w:p w14:paraId="2A00A262" w14:textId="77777777" w:rsidR="00CC410A" w:rsidRPr="00043218" w:rsidRDefault="00CC410A" w:rsidP="00170F4D">
            <w:pPr>
              <w:tabs>
                <w:tab w:val="left" w:pos="810"/>
              </w:tabs>
              <w:spacing w:before="120" w:after="120"/>
              <w:rPr>
                <w:b/>
                <w:sz w:val="18"/>
                <w:szCs w:val="18"/>
              </w:rPr>
            </w:pPr>
            <w:r w:rsidRPr="00043218">
              <w:rPr>
                <w:b/>
                <w:sz w:val="18"/>
                <w:szCs w:val="18"/>
              </w:rPr>
              <w:t xml:space="preserve">Principe 3: durabilité environnementale: les questions de </w:t>
            </w:r>
            <w:r w:rsidRPr="00043218">
              <w:rPr>
                <w:sz w:val="18"/>
                <w:szCs w:val="18"/>
              </w:rPr>
              <w:t>dépistage concernant les risques environnementaux sont couvertes par les questions spécifiques relatives à la norme ci-dessous</w:t>
            </w:r>
          </w:p>
        </w:tc>
        <w:tc>
          <w:tcPr>
            <w:tcW w:w="992" w:type="dxa"/>
            <w:tcBorders>
              <w:bottom w:val="single" w:sz="4" w:space="0" w:color="auto"/>
            </w:tcBorders>
            <w:shd w:val="clear" w:color="auto" w:fill="D9E2F3" w:themeFill="accent1" w:themeFillTint="33"/>
          </w:tcPr>
          <w:p w14:paraId="75624A1D" w14:textId="77777777" w:rsidR="00CC410A" w:rsidRPr="00043218" w:rsidRDefault="00CC410A" w:rsidP="00170F4D">
            <w:pPr>
              <w:tabs>
                <w:tab w:val="left" w:pos="810"/>
              </w:tabs>
              <w:rPr>
                <w:sz w:val="18"/>
                <w:szCs w:val="18"/>
              </w:rPr>
            </w:pPr>
          </w:p>
        </w:tc>
      </w:tr>
      <w:tr w:rsidR="00CC410A" w:rsidRPr="00043218" w14:paraId="09ED9A62" w14:textId="77777777" w:rsidTr="00CC410A">
        <w:trPr>
          <w:jc w:val="center"/>
        </w:trPr>
        <w:tc>
          <w:tcPr>
            <w:tcW w:w="8931" w:type="dxa"/>
            <w:tcBorders>
              <w:bottom w:val="single" w:sz="4" w:space="0" w:color="auto"/>
            </w:tcBorders>
            <w:shd w:val="clear" w:color="auto" w:fill="auto"/>
          </w:tcPr>
          <w:p w14:paraId="70D63E8D" w14:textId="77777777" w:rsidR="00CC410A" w:rsidRPr="00043218" w:rsidRDefault="00CC410A" w:rsidP="00170F4D">
            <w:pPr>
              <w:tabs>
                <w:tab w:val="left" w:pos="810"/>
              </w:tabs>
              <w:rPr>
                <w:b/>
                <w:sz w:val="18"/>
                <w:szCs w:val="18"/>
              </w:rPr>
            </w:pPr>
          </w:p>
        </w:tc>
        <w:tc>
          <w:tcPr>
            <w:tcW w:w="992" w:type="dxa"/>
            <w:tcBorders>
              <w:bottom w:val="single" w:sz="4" w:space="0" w:color="auto"/>
            </w:tcBorders>
            <w:shd w:val="clear" w:color="auto" w:fill="auto"/>
          </w:tcPr>
          <w:p w14:paraId="662A9045" w14:textId="77777777" w:rsidR="00CC410A" w:rsidRPr="00043218" w:rsidRDefault="00CC410A" w:rsidP="00170F4D">
            <w:pPr>
              <w:tabs>
                <w:tab w:val="left" w:pos="810"/>
              </w:tabs>
              <w:rPr>
                <w:sz w:val="18"/>
                <w:szCs w:val="18"/>
              </w:rPr>
            </w:pPr>
          </w:p>
        </w:tc>
      </w:tr>
      <w:tr w:rsidR="00CC410A" w:rsidRPr="00043218" w14:paraId="15188526" w14:textId="77777777" w:rsidTr="00CC410A">
        <w:trPr>
          <w:trHeight w:val="203"/>
          <w:jc w:val="center"/>
        </w:trPr>
        <w:tc>
          <w:tcPr>
            <w:tcW w:w="8931" w:type="dxa"/>
            <w:tcBorders>
              <w:bottom w:val="single" w:sz="4" w:space="0" w:color="auto"/>
            </w:tcBorders>
            <w:shd w:val="clear" w:color="auto" w:fill="D9E2F3" w:themeFill="accent1" w:themeFillTint="33"/>
            <w:vAlign w:val="center"/>
          </w:tcPr>
          <w:p w14:paraId="7B4869FB" w14:textId="77777777" w:rsidR="00CC410A" w:rsidRPr="00043218" w:rsidRDefault="00CC410A" w:rsidP="00170F4D">
            <w:pPr>
              <w:tabs>
                <w:tab w:val="left" w:pos="570"/>
              </w:tabs>
              <w:spacing w:before="120" w:after="120"/>
              <w:rPr>
                <w:b/>
                <w:sz w:val="18"/>
                <w:szCs w:val="18"/>
              </w:rPr>
            </w:pPr>
            <w:r w:rsidRPr="00043218">
              <w:rPr>
                <w:b/>
                <w:sz w:val="18"/>
                <w:szCs w:val="18"/>
              </w:rPr>
              <w:t>Norme 1: conservation de la biodiversité et gestion durable des ressources</w:t>
            </w:r>
            <w:hyperlink w:anchor="SustNatResManGlossary" w:history="1">
              <w:r w:rsidRPr="00043218">
                <w:rPr>
                  <w:b/>
                  <w:sz w:val="18"/>
                  <w:szCs w:val="18"/>
                </w:rPr>
                <w:t xml:space="preserve"> naturelles</w:t>
              </w:r>
            </w:hyperlink>
          </w:p>
        </w:tc>
        <w:tc>
          <w:tcPr>
            <w:tcW w:w="992" w:type="dxa"/>
            <w:tcBorders>
              <w:bottom w:val="single" w:sz="4" w:space="0" w:color="auto"/>
            </w:tcBorders>
            <w:shd w:val="clear" w:color="auto" w:fill="D9E2F3" w:themeFill="accent1" w:themeFillTint="33"/>
          </w:tcPr>
          <w:p w14:paraId="2416ADDC" w14:textId="77777777" w:rsidR="00CC410A" w:rsidRPr="00043218" w:rsidRDefault="00CC410A" w:rsidP="00170F4D">
            <w:pPr>
              <w:rPr>
                <w:b/>
                <w:sz w:val="18"/>
                <w:szCs w:val="18"/>
              </w:rPr>
            </w:pPr>
          </w:p>
        </w:tc>
      </w:tr>
      <w:tr w:rsidR="00CC410A" w:rsidRPr="00043218" w14:paraId="7024A39E" w14:textId="77777777" w:rsidTr="00EA35AA">
        <w:trPr>
          <w:jc w:val="center"/>
        </w:trPr>
        <w:tc>
          <w:tcPr>
            <w:tcW w:w="8931" w:type="dxa"/>
            <w:shd w:val="clear" w:color="auto" w:fill="auto"/>
          </w:tcPr>
          <w:p w14:paraId="68B8CD6E" w14:textId="77777777" w:rsidR="00CC410A" w:rsidRPr="00043218" w:rsidRDefault="00CC410A" w:rsidP="00170F4D">
            <w:pPr>
              <w:tabs>
                <w:tab w:val="left" w:pos="900"/>
              </w:tabs>
              <w:spacing w:before="60"/>
              <w:ind w:left="567" w:hanging="567"/>
              <w:rPr>
                <w:sz w:val="18"/>
                <w:szCs w:val="18"/>
              </w:rPr>
            </w:pPr>
            <w:r w:rsidRPr="00043218">
              <w:rPr>
                <w:sz w:val="18"/>
                <w:szCs w:val="18"/>
              </w:rPr>
              <w:t>1.1         le projet pourrait-il potentiellement avoir des effets néfastes sur les habitats (par exemple, les habitats modifiés, naturels et critiques) et/ou les écosystèmes et les services écosystémiques ?</w:t>
            </w:r>
            <w:r w:rsidRPr="00043218">
              <w:rPr>
                <w:sz w:val="18"/>
                <w:szCs w:val="18"/>
              </w:rPr>
              <w:br/>
            </w:r>
            <w:r w:rsidRPr="00043218">
              <w:rPr>
                <w:sz w:val="18"/>
                <w:szCs w:val="18"/>
              </w:rPr>
              <w:br/>
            </w:r>
            <w:r w:rsidRPr="00043218">
              <w:rPr>
                <w:i/>
                <w:sz w:val="18"/>
                <w:szCs w:val="18"/>
              </w:rPr>
              <w:t>Par exemple, par la perte d’habitat, la conversion, dégradation, fragmentation, changements hydrologiques</w:t>
            </w:r>
          </w:p>
        </w:tc>
        <w:tc>
          <w:tcPr>
            <w:tcW w:w="992" w:type="dxa"/>
            <w:shd w:val="clear" w:color="auto" w:fill="auto"/>
            <w:vAlign w:val="center"/>
          </w:tcPr>
          <w:p w14:paraId="14ADF1DF" w14:textId="77777777" w:rsidR="00CC410A" w:rsidRPr="00043218" w:rsidRDefault="00CC410A" w:rsidP="00170F4D">
            <w:pPr>
              <w:rPr>
                <w:sz w:val="18"/>
                <w:szCs w:val="18"/>
              </w:rPr>
            </w:pPr>
            <w:r w:rsidRPr="00043218">
              <w:rPr>
                <w:sz w:val="18"/>
                <w:szCs w:val="18"/>
              </w:rPr>
              <w:t>non</w:t>
            </w:r>
          </w:p>
        </w:tc>
      </w:tr>
      <w:tr w:rsidR="00CC410A" w:rsidRPr="00043218" w14:paraId="069B37A0" w14:textId="77777777" w:rsidTr="00EA35AA">
        <w:trPr>
          <w:jc w:val="center"/>
        </w:trPr>
        <w:tc>
          <w:tcPr>
            <w:tcW w:w="8931" w:type="dxa"/>
            <w:tcBorders>
              <w:bottom w:val="single" w:sz="4" w:space="0" w:color="auto"/>
            </w:tcBorders>
            <w:shd w:val="clear" w:color="auto" w:fill="auto"/>
          </w:tcPr>
          <w:p w14:paraId="48A5D9A9" w14:textId="77777777" w:rsidR="00CC410A" w:rsidRPr="00043218" w:rsidRDefault="00CC410A" w:rsidP="00170F4D">
            <w:pPr>
              <w:tabs>
                <w:tab w:val="left" w:pos="900"/>
              </w:tabs>
              <w:autoSpaceDE w:val="0"/>
              <w:autoSpaceDN w:val="0"/>
              <w:adjustRightInd w:val="0"/>
              <w:spacing w:before="60"/>
              <w:ind w:left="567" w:hanging="567"/>
              <w:rPr>
                <w:bCs/>
                <w:color w:val="000000"/>
                <w:sz w:val="18"/>
                <w:szCs w:val="18"/>
              </w:rPr>
            </w:pPr>
            <w:r w:rsidRPr="00043218">
              <w:rPr>
                <w:bCs/>
                <w:color w:val="000000"/>
                <w:sz w:val="18"/>
                <w:szCs w:val="18"/>
              </w:rPr>
              <w:t>1.2</w:t>
            </w:r>
            <w:r w:rsidRPr="00043218">
              <w:rPr>
                <w:bCs/>
                <w:color w:val="000000"/>
                <w:sz w:val="18"/>
                <w:szCs w:val="18"/>
              </w:rPr>
              <w:tab/>
              <w:t xml:space="preserve"> Des </w:t>
            </w:r>
            <w:r w:rsidRPr="00043218">
              <w:rPr>
                <w:sz w:val="18"/>
                <w:szCs w:val="18"/>
              </w:rPr>
              <w:t xml:space="preserve">activités de </w:t>
            </w:r>
            <w:r w:rsidRPr="00043218">
              <w:rPr>
                <w:bCs/>
                <w:color w:val="000000"/>
                <w:sz w:val="18"/>
                <w:szCs w:val="18"/>
              </w:rPr>
              <w:t xml:space="preserve">projet sont – elles prévues pour s’exécuter à l’intérieur ou à proximité d’habitats critiques et/ou </w:t>
            </w:r>
            <w:r w:rsidRPr="00043218">
              <w:rPr>
                <w:sz w:val="18"/>
                <w:szCs w:val="18"/>
              </w:rPr>
              <w:t xml:space="preserve">de </w:t>
            </w:r>
            <w:r w:rsidRPr="00043218">
              <w:rPr>
                <w:bCs/>
                <w:color w:val="000000"/>
                <w:sz w:val="18"/>
                <w:szCs w:val="18"/>
              </w:rPr>
              <w:t>zones sensibles à l’environnement, y compris</w:t>
            </w:r>
            <w:r w:rsidRPr="00043218">
              <w:rPr>
                <w:sz w:val="18"/>
                <w:szCs w:val="18"/>
              </w:rPr>
              <w:t xml:space="preserve"> les aires protégées par la loi</w:t>
            </w:r>
            <w:r w:rsidRPr="00043218">
              <w:rPr>
                <w:bCs/>
                <w:color w:val="000000"/>
                <w:sz w:val="18"/>
                <w:szCs w:val="18"/>
              </w:rPr>
              <w:t xml:space="preserve"> (p. ex. Nature réserve, parc national), les zones proposées pour la protection, ou reconnues comme telles par des sources faisant autorité et/ou émanant de peuples indigènes ou communautés locales ?</w:t>
            </w:r>
          </w:p>
        </w:tc>
        <w:tc>
          <w:tcPr>
            <w:tcW w:w="992" w:type="dxa"/>
            <w:tcBorders>
              <w:bottom w:val="single" w:sz="4" w:space="0" w:color="auto"/>
            </w:tcBorders>
            <w:shd w:val="clear" w:color="auto" w:fill="auto"/>
            <w:vAlign w:val="center"/>
          </w:tcPr>
          <w:p w14:paraId="1D9C0C93" w14:textId="77777777" w:rsidR="00CC410A" w:rsidRPr="00043218" w:rsidRDefault="00CC410A" w:rsidP="00170F4D">
            <w:pPr>
              <w:rPr>
                <w:sz w:val="18"/>
                <w:szCs w:val="18"/>
              </w:rPr>
            </w:pPr>
            <w:r w:rsidRPr="00043218">
              <w:rPr>
                <w:sz w:val="18"/>
                <w:szCs w:val="18"/>
              </w:rPr>
              <w:t>non</w:t>
            </w:r>
          </w:p>
        </w:tc>
      </w:tr>
      <w:tr w:rsidR="00CC410A" w:rsidRPr="00043218" w14:paraId="29CC5E9B" w14:textId="77777777" w:rsidTr="00EA35AA">
        <w:trPr>
          <w:jc w:val="center"/>
        </w:trPr>
        <w:tc>
          <w:tcPr>
            <w:tcW w:w="8931" w:type="dxa"/>
            <w:tcBorders>
              <w:bottom w:val="single" w:sz="4" w:space="0" w:color="auto"/>
            </w:tcBorders>
            <w:shd w:val="clear" w:color="auto" w:fill="auto"/>
          </w:tcPr>
          <w:p w14:paraId="0BB1AEE6" w14:textId="77777777" w:rsidR="00CC410A" w:rsidRPr="00043218" w:rsidRDefault="00CC410A" w:rsidP="00170F4D">
            <w:pPr>
              <w:tabs>
                <w:tab w:val="left" w:pos="900"/>
              </w:tabs>
              <w:spacing w:before="60"/>
              <w:ind w:left="567" w:hanging="567"/>
              <w:rPr>
                <w:sz w:val="18"/>
                <w:szCs w:val="18"/>
              </w:rPr>
            </w:pPr>
            <w:r w:rsidRPr="00043218">
              <w:rPr>
                <w:sz w:val="18"/>
                <w:szCs w:val="18"/>
              </w:rPr>
              <w:t>1.3</w:t>
            </w:r>
            <w:r w:rsidRPr="00043218">
              <w:rPr>
                <w:sz w:val="18"/>
                <w:szCs w:val="18"/>
              </w:rPr>
              <w:tab/>
              <w:t>le projet implique-t-il des changements à l’utilisation des terres et des ressources qui peuvent avoir des incidences négatives sur les habitats, les écosystèmes et/ou les moyens de subsistance ? (Note : si des restrictions et/ou des limitations d’accès aux terres s’appliqueraient, se référer à la norme 5)</w:t>
            </w:r>
          </w:p>
        </w:tc>
        <w:tc>
          <w:tcPr>
            <w:tcW w:w="992" w:type="dxa"/>
            <w:tcBorders>
              <w:bottom w:val="single" w:sz="4" w:space="0" w:color="auto"/>
            </w:tcBorders>
            <w:shd w:val="clear" w:color="auto" w:fill="auto"/>
            <w:vAlign w:val="center"/>
          </w:tcPr>
          <w:p w14:paraId="3A8F62C1" w14:textId="77777777" w:rsidR="00CC410A" w:rsidRPr="00043218" w:rsidRDefault="00CC410A" w:rsidP="00170F4D">
            <w:pPr>
              <w:rPr>
                <w:sz w:val="18"/>
                <w:szCs w:val="18"/>
              </w:rPr>
            </w:pPr>
            <w:r w:rsidRPr="00043218">
              <w:rPr>
                <w:sz w:val="18"/>
                <w:szCs w:val="18"/>
              </w:rPr>
              <w:t>non</w:t>
            </w:r>
          </w:p>
        </w:tc>
      </w:tr>
      <w:tr w:rsidR="00CC410A" w:rsidRPr="00043218" w14:paraId="1CE017B8" w14:textId="77777777" w:rsidTr="00EA35AA">
        <w:trPr>
          <w:jc w:val="center"/>
        </w:trPr>
        <w:tc>
          <w:tcPr>
            <w:tcW w:w="8931" w:type="dxa"/>
            <w:tcBorders>
              <w:bottom w:val="single" w:sz="4" w:space="0" w:color="auto"/>
            </w:tcBorders>
            <w:shd w:val="clear" w:color="auto" w:fill="auto"/>
          </w:tcPr>
          <w:p w14:paraId="205627A5" w14:textId="77777777" w:rsidR="00CC410A" w:rsidRPr="00043218" w:rsidRDefault="00CC410A" w:rsidP="00170F4D">
            <w:pPr>
              <w:tabs>
                <w:tab w:val="left" w:pos="900"/>
              </w:tabs>
              <w:spacing w:before="60"/>
              <w:ind w:left="567" w:hanging="567"/>
              <w:rPr>
                <w:sz w:val="18"/>
                <w:szCs w:val="18"/>
              </w:rPr>
            </w:pPr>
            <w:r w:rsidRPr="00043218">
              <w:rPr>
                <w:sz w:val="18"/>
                <w:szCs w:val="18"/>
              </w:rPr>
              <w:t>1.4</w:t>
            </w:r>
            <w:r w:rsidRPr="00043218">
              <w:rPr>
                <w:sz w:val="18"/>
                <w:szCs w:val="18"/>
              </w:rPr>
              <w:tab/>
              <w:t>les activités du projet présentent-elles des risques pour les espèces menacées ?</w:t>
            </w:r>
          </w:p>
        </w:tc>
        <w:tc>
          <w:tcPr>
            <w:tcW w:w="992" w:type="dxa"/>
            <w:tcBorders>
              <w:bottom w:val="single" w:sz="4" w:space="0" w:color="auto"/>
            </w:tcBorders>
            <w:shd w:val="clear" w:color="auto" w:fill="auto"/>
            <w:vAlign w:val="center"/>
          </w:tcPr>
          <w:p w14:paraId="243B956C" w14:textId="77777777" w:rsidR="00CC410A" w:rsidRPr="00043218" w:rsidRDefault="00CC410A" w:rsidP="00170F4D">
            <w:pPr>
              <w:rPr>
                <w:sz w:val="18"/>
                <w:szCs w:val="18"/>
              </w:rPr>
            </w:pPr>
            <w:r w:rsidRPr="00043218">
              <w:rPr>
                <w:sz w:val="18"/>
                <w:szCs w:val="18"/>
              </w:rPr>
              <w:t>non</w:t>
            </w:r>
          </w:p>
        </w:tc>
      </w:tr>
      <w:tr w:rsidR="00CC410A" w:rsidRPr="00043218" w14:paraId="710D244A" w14:textId="77777777" w:rsidTr="00EA35AA">
        <w:trPr>
          <w:jc w:val="center"/>
        </w:trPr>
        <w:tc>
          <w:tcPr>
            <w:tcW w:w="8931" w:type="dxa"/>
            <w:tcBorders>
              <w:bottom w:val="single" w:sz="4" w:space="0" w:color="auto"/>
            </w:tcBorders>
            <w:shd w:val="clear" w:color="auto" w:fill="auto"/>
          </w:tcPr>
          <w:p w14:paraId="5BFAAC42" w14:textId="77777777" w:rsidR="00CC410A" w:rsidRPr="00043218" w:rsidRDefault="00CC410A" w:rsidP="00170F4D">
            <w:pPr>
              <w:tabs>
                <w:tab w:val="left" w:pos="900"/>
              </w:tabs>
              <w:spacing w:before="60"/>
              <w:ind w:left="567" w:hanging="567"/>
              <w:rPr>
                <w:sz w:val="18"/>
                <w:szCs w:val="18"/>
              </w:rPr>
            </w:pPr>
            <w:r w:rsidRPr="00043218">
              <w:rPr>
                <w:sz w:val="18"/>
                <w:szCs w:val="18"/>
              </w:rPr>
              <w:t>1.5</w:t>
            </w:r>
            <w:r w:rsidRPr="00043218">
              <w:rPr>
                <w:sz w:val="18"/>
                <w:szCs w:val="18"/>
              </w:rPr>
              <w:tab/>
              <w:t xml:space="preserve"> le projet présenterait-il un risque d’introduction d’espèces exotiques envahissantes ?</w:t>
            </w:r>
          </w:p>
        </w:tc>
        <w:tc>
          <w:tcPr>
            <w:tcW w:w="992" w:type="dxa"/>
            <w:tcBorders>
              <w:bottom w:val="single" w:sz="4" w:space="0" w:color="auto"/>
            </w:tcBorders>
            <w:shd w:val="clear" w:color="auto" w:fill="auto"/>
            <w:vAlign w:val="center"/>
          </w:tcPr>
          <w:p w14:paraId="3AAF4594" w14:textId="77777777" w:rsidR="00CC410A" w:rsidRPr="00043218" w:rsidRDefault="00CC410A" w:rsidP="00170F4D">
            <w:pPr>
              <w:rPr>
                <w:sz w:val="18"/>
                <w:szCs w:val="18"/>
              </w:rPr>
            </w:pPr>
            <w:r w:rsidRPr="00043218">
              <w:rPr>
                <w:sz w:val="18"/>
                <w:szCs w:val="18"/>
              </w:rPr>
              <w:t>non</w:t>
            </w:r>
          </w:p>
        </w:tc>
      </w:tr>
      <w:tr w:rsidR="00CC410A" w:rsidRPr="00043218" w14:paraId="54EF6E00" w14:textId="77777777" w:rsidTr="00EA35AA">
        <w:trPr>
          <w:jc w:val="center"/>
        </w:trPr>
        <w:tc>
          <w:tcPr>
            <w:tcW w:w="8931" w:type="dxa"/>
            <w:tcBorders>
              <w:bottom w:val="single" w:sz="4" w:space="0" w:color="auto"/>
            </w:tcBorders>
            <w:shd w:val="clear" w:color="auto" w:fill="auto"/>
          </w:tcPr>
          <w:p w14:paraId="20362FCF" w14:textId="77777777" w:rsidR="00CC410A" w:rsidRPr="00043218" w:rsidRDefault="00CC410A" w:rsidP="00170F4D">
            <w:pPr>
              <w:tabs>
                <w:tab w:val="left" w:pos="900"/>
              </w:tabs>
              <w:spacing w:before="60"/>
              <w:ind w:left="567" w:hanging="567"/>
              <w:rPr>
                <w:sz w:val="18"/>
                <w:szCs w:val="18"/>
              </w:rPr>
            </w:pPr>
            <w:r w:rsidRPr="00043218">
              <w:rPr>
                <w:sz w:val="18"/>
                <w:szCs w:val="18"/>
              </w:rPr>
              <w:t>1.6</w:t>
            </w:r>
            <w:r w:rsidRPr="00043218">
              <w:rPr>
                <w:sz w:val="18"/>
                <w:szCs w:val="18"/>
              </w:rPr>
              <w:tab/>
              <w:t>le projet implique-t-il la récolte des forêts naturelles, le développement des plantations ou le reboisement ?</w:t>
            </w:r>
          </w:p>
        </w:tc>
        <w:tc>
          <w:tcPr>
            <w:tcW w:w="992" w:type="dxa"/>
            <w:tcBorders>
              <w:bottom w:val="single" w:sz="4" w:space="0" w:color="auto"/>
            </w:tcBorders>
            <w:shd w:val="clear" w:color="auto" w:fill="auto"/>
            <w:vAlign w:val="center"/>
          </w:tcPr>
          <w:p w14:paraId="59D4D4AA" w14:textId="77777777" w:rsidR="00CC410A" w:rsidRPr="00043218" w:rsidRDefault="00CC410A" w:rsidP="00170F4D">
            <w:pPr>
              <w:rPr>
                <w:sz w:val="18"/>
                <w:szCs w:val="18"/>
              </w:rPr>
            </w:pPr>
            <w:r w:rsidRPr="00043218">
              <w:rPr>
                <w:sz w:val="18"/>
                <w:szCs w:val="18"/>
              </w:rPr>
              <w:t>non</w:t>
            </w:r>
          </w:p>
        </w:tc>
      </w:tr>
      <w:tr w:rsidR="00CC410A" w:rsidRPr="00043218" w14:paraId="34862638" w14:textId="77777777" w:rsidTr="00EA35AA">
        <w:trPr>
          <w:jc w:val="center"/>
        </w:trPr>
        <w:tc>
          <w:tcPr>
            <w:tcW w:w="8931" w:type="dxa"/>
            <w:tcBorders>
              <w:bottom w:val="single" w:sz="4" w:space="0" w:color="auto"/>
            </w:tcBorders>
            <w:shd w:val="clear" w:color="auto" w:fill="auto"/>
          </w:tcPr>
          <w:p w14:paraId="005BD397" w14:textId="77777777" w:rsidR="00CC410A" w:rsidRPr="00043218" w:rsidRDefault="00CC410A" w:rsidP="00170F4D">
            <w:pPr>
              <w:tabs>
                <w:tab w:val="left" w:pos="900"/>
              </w:tabs>
              <w:spacing w:before="60"/>
              <w:ind w:left="567" w:hanging="567"/>
              <w:rPr>
                <w:sz w:val="18"/>
                <w:szCs w:val="18"/>
              </w:rPr>
            </w:pPr>
            <w:r w:rsidRPr="00043218">
              <w:rPr>
                <w:sz w:val="18"/>
                <w:szCs w:val="18"/>
              </w:rPr>
              <w:t>1.7</w:t>
            </w:r>
            <w:r w:rsidRPr="00043218">
              <w:rPr>
                <w:sz w:val="18"/>
                <w:szCs w:val="18"/>
              </w:rPr>
              <w:tab/>
              <w:t xml:space="preserve"> le projet implique-t-il la production et/ou la récolte de populations de poissons ou d’autres espèces aquatiques ?</w:t>
            </w:r>
          </w:p>
        </w:tc>
        <w:tc>
          <w:tcPr>
            <w:tcW w:w="992" w:type="dxa"/>
            <w:tcBorders>
              <w:bottom w:val="single" w:sz="4" w:space="0" w:color="auto"/>
            </w:tcBorders>
            <w:shd w:val="clear" w:color="auto" w:fill="auto"/>
            <w:vAlign w:val="center"/>
          </w:tcPr>
          <w:p w14:paraId="5DD0F64F" w14:textId="77777777" w:rsidR="00CC410A" w:rsidRPr="00043218" w:rsidRDefault="00CC410A" w:rsidP="00170F4D">
            <w:pPr>
              <w:rPr>
                <w:sz w:val="18"/>
                <w:szCs w:val="18"/>
              </w:rPr>
            </w:pPr>
            <w:r w:rsidRPr="00043218">
              <w:rPr>
                <w:sz w:val="18"/>
                <w:szCs w:val="18"/>
              </w:rPr>
              <w:t>non</w:t>
            </w:r>
          </w:p>
        </w:tc>
      </w:tr>
      <w:tr w:rsidR="00CC410A" w:rsidRPr="00043218" w14:paraId="1FA5B2E6" w14:textId="77777777" w:rsidTr="00EA35AA">
        <w:trPr>
          <w:jc w:val="center"/>
        </w:trPr>
        <w:tc>
          <w:tcPr>
            <w:tcW w:w="8931" w:type="dxa"/>
            <w:tcBorders>
              <w:bottom w:val="single" w:sz="4" w:space="0" w:color="auto"/>
            </w:tcBorders>
            <w:shd w:val="clear" w:color="auto" w:fill="auto"/>
          </w:tcPr>
          <w:p w14:paraId="1974FB54" w14:textId="77777777" w:rsidR="00CC410A" w:rsidRPr="00043218" w:rsidRDefault="00CC410A" w:rsidP="00170F4D">
            <w:pPr>
              <w:tabs>
                <w:tab w:val="left" w:pos="900"/>
              </w:tabs>
              <w:spacing w:before="60"/>
              <w:ind w:left="567" w:hanging="567"/>
              <w:rPr>
                <w:sz w:val="18"/>
                <w:szCs w:val="18"/>
              </w:rPr>
            </w:pPr>
            <w:r w:rsidRPr="00043218">
              <w:rPr>
                <w:sz w:val="18"/>
                <w:szCs w:val="18"/>
              </w:rPr>
              <w:t>1.8</w:t>
            </w:r>
            <w:r w:rsidRPr="00043218">
              <w:rPr>
                <w:sz w:val="18"/>
                <w:szCs w:val="18"/>
              </w:rPr>
              <w:tab/>
              <w:t xml:space="preserve"> le projet implique-t-il une extraction, un détournement ou un confinement significatif des eaux superficielles ou souterraines ?</w:t>
            </w:r>
          </w:p>
          <w:p w14:paraId="37DA75D8" w14:textId="77777777" w:rsidR="00CC410A" w:rsidRPr="00043218" w:rsidRDefault="00CC410A" w:rsidP="00170F4D">
            <w:pPr>
              <w:tabs>
                <w:tab w:val="left" w:pos="900"/>
              </w:tabs>
              <w:spacing w:before="60"/>
              <w:ind w:left="567" w:hanging="567"/>
              <w:rPr>
                <w:i/>
                <w:sz w:val="18"/>
                <w:szCs w:val="18"/>
              </w:rPr>
            </w:pPr>
            <w:r w:rsidRPr="00043218">
              <w:rPr>
                <w:sz w:val="18"/>
                <w:szCs w:val="18"/>
              </w:rPr>
              <w:tab/>
            </w:r>
            <w:r w:rsidRPr="00043218">
              <w:rPr>
                <w:i/>
                <w:sz w:val="18"/>
                <w:szCs w:val="18"/>
              </w:rPr>
              <w:t>Par exemple, la construction de barrages, de réservoirs, de développements de bassins fluviaux, d’extraction des eaux souterraines</w:t>
            </w:r>
          </w:p>
        </w:tc>
        <w:tc>
          <w:tcPr>
            <w:tcW w:w="992" w:type="dxa"/>
            <w:tcBorders>
              <w:bottom w:val="single" w:sz="4" w:space="0" w:color="auto"/>
            </w:tcBorders>
            <w:shd w:val="clear" w:color="auto" w:fill="auto"/>
            <w:vAlign w:val="center"/>
          </w:tcPr>
          <w:p w14:paraId="52E7BF60" w14:textId="77777777" w:rsidR="00CC410A" w:rsidRPr="00043218" w:rsidRDefault="00CC410A" w:rsidP="00170F4D">
            <w:pPr>
              <w:rPr>
                <w:sz w:val="18"/>
                <w:szCs w:val="18"/>
              </w:rPr>
            </w:pPr>
            <w:r w:rsidRPr="00043218">
              <w:rPr>
                <w:sz w:val="18"/>
                <w:szCs w:val="18"/>
              </w:rPr>
              <w:t>non</w:t>
            </w:r>
          </w:p>
        </w:tc>
      </w:tr>
      <w:tr w:rsidR="00CC410A" w:rsidRPr="00043218" w14:paraId="5D558615" w14:textId="77777777" w:rsidTr="00EA35AA">
        <w:trPr>
          <w:jc w:val="center"/>
        </w:trPr>
        <w:tc>
          <w:tcPr>
            <w:tcW w:w="8931" w:type="dxa"/>
            <w:tcBorders>
              <w:bottom w:val="single" w:sz="4" w:space="0" w:color="auto"/>
            </w:tcBorders>
            <w:shd w:val="clear" w:color="auto" w:fill="auto"/>
          </w:tcPr>
          <w:p w14:paraId="32CCE00C" w14:textId="77777777" w:rsidR="00CC410A" w:rsidRPr="00043218" w:rsidRDefault="00CC410A" w:rsidP="00170F4D">
            <w:pPr>
              <w:tabs>
                <w:tab w:val="left" w:pos="900"/>
              </w:tabs>
              <w:spacing w:before="60"/>
              <w:ind w:left="567" w:hanging="567"/>
              <w:rPr>
                <w:sz w:val="18"/>
                <w:szCs w:val="18"/>
              </w:rPr>
            </w:pPr>
            <w:r w:rsidRPr="00043218">
              <w:rPr>
                <w:sz w:val="18"/>
                <w:szCs w:val="18"/>
              </w:rPr>
              <w:t>1.9</w:t>
            </w:r>
            <w:r w:rsidRPr="00043218">
              <w:rPr>
                <w:sz w:val="18"/>
                <w:szCs w:val="18"/>
              </w:rPr>
              <w:tab/>
              <w:t>le projet implique-t-il l’utilisation des ressources génétiques ? (p. ex. collecte et/ou récolte, développement commercial)</w:t>
            </w:r>
          </w:p>
        </w:tc>
        <w:tc>
          <w:tcPr>
            <w:tcW w:w="992" w:type="dxa"/>
            <w:tcBorders>
              <w:bottom w:val="single" w:sz="4" w:space="0" w:color="auto"/>
            </w:tcBorders>
            <w:shd w:val="clear" w:color="auto" w:fill="auto"/>
            <w:vAlign w:val="center"/>
          </w:tcPr>
          <w:p w14:paraId="78BBF290"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79778A9" w14:textId="77777777" w:rsidTr="00EA35AA">
        <w:trPr>
          <w:jc w:val="center"/>
        </w:trPr>
        <w:tc>
          <w:tcPr>
            <w:tcW w:w="8931" w:type="dxa"/>
            <w:tcBorders>
              <w:bottom w:val="single" w:sz="4" w:space="0" w:color="auto"/>
            </w:tcBorders>
            <w:shd w:val="clear" w:color="auto" w:fill="auto"/>
          </w:tcPr>
          <w:p w14:paraId="3505B290" w14:textId="77777777" w:rsidR="00CC410A" w:rsidRPr="00043218" w:rsidRDefault="00CC410A" w:rsidP="00170F4D">
            <w:pPr>
              <w:tabs>
                <w:tab w:val="left" w:pos="900"/>
              </w:tabs>
              <w:spacing w:before="60"/>
              <w:ind w:left="567" w:hanging="567"/>
              <w:rPr>
                <w:b/>
                <w:sz w:val="18"/>
                <w:szCs w:val="18"/>
              </w:rPr>
            </w:pPr>
            <w:r w:rsidRPr="00043218">
              <w:rPr>
                <w:sz w:val="18"/>
                <w:szCs w:val="18"/>
              </w:rPr>
              <w:t>1,10   le projet engendrera-t-il des problèmes environnementaux transfrontières ou globaux potentiellement défavorables ?</w:t>
            </w:r>
          </w:p>
        </w:tc>
        <w:tc>
          <w:tcPr>
            <w:tcW w:w="992" w:type="dxa"/>
            <w:tcBorders>
              <w:bottom w:val="single" w:sz="4" w:space="0" w:color="auto"/>
            </w:tcBorders>
            <w:shd w:val="clear" w:color="auto" w:fill="auto"/>
            <w:vAlign w:val="center"/>
          </w:tcPr>
          <w:p w14:paraId="36A01D79"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672D8377" w14:textId="77777777" w:rsidTr="00EA35AA">
        <w:trPr>
          <w:jc w:val="center"/>
        </w:trPr>
        <w:tc>
          <w:tcPr>
            <w:tcW w:w="8931" w:type="dxa"/>
            <w:tcBorders>
              <w:bottom w:val="single" w:sz="4" w:space="0" w:color="auto"/>
            </w:tcBorders>
            <w:shd w:val="clear" w:color="auto" w:fill="auto"/>
          </w:tcPr>
          <w:p w14:paraId="48FCACBB" w14:textId="77777777" w:rsidR="00CC410A" w:rsidRPr="00043218" w:rsidRDefault="00CC410A" w:rsidP="00170F4D">
            <w:pPr>
              <w:tabs>
                <w:tab w:val="left" w:pos="900"/>
              </w:tabs>
              <w:spacing w:before="60"/>
              <w:ind w:left="567" w:hanging="567"/>
              <w:rPr>
                <w:sz w:val="18"/>
                <w:szCs w:val="18"/>
              </w:rPr>
            </w:pPr>
            <w:r w:rsidRPr="00043218">
              <w:rPr>
                <w:sz w:val="18"/>
                <w:szCs w:val="18"/>
              </w:rPr>
              <w:t>1,11</w:t>
            </w:r>
            <w:r w:rsidRPr="00043218">
              <w:rPr>
                <w:sz w:val="18"/>
                <w:szCs w:val="18"/>
              </w:rPr>
              <w:tab/>
              <w:t>le projet aboutirait-il à des activités de développement secondaires ou corrélatives qui pourraient entraîner des effets sociaux et environnementaux défavorables, ou générerait-il des impacts cumulatifs avec d’autres activités existantes ou planifiées dans la région ?</w:t>
            </w:r>
          </w:p>
          <w:p w14:paraId="207B6AC3" w14:textId="77777777" w:rsidR="00CC410A" w:rsidRPr="00043218" w:rsidRDefault="00CC410A" w:rsidP="00170F4D">
            <w:pPr>
              <w:tabs>
                <w:tab w:val="left" w:pos="900"/>
              </w:tabs>
              <w:spacing w:before="60"/>
              <w:ind w:left="567" w:hanging="567"/>
              <w:rPr>
                <w:i/>
                <w:sz w:val="18"/>
                <w:szCs w:val="18"/>
              </w:rPr>
            </w:pPr>
            <w:r w:rsidRPr="00043218">
              <w:rPr>
                <w:sz w:val="18"/>
                <w:szCs w:val="18"/>
              </w:rPr>
              <w:tab/>
            </w:r>
            <w:r w:rsidRPr="00043218">
              <w:rPr>
                <w:i/>
                <w:sz w:val="18"/>
                <w:szCs w:val="18"/>
              </w:rPr>
              <w:t>Par exemple, une nouvelle route à travers les terres boisées générera des impacts environnementaux et sociaux directs (p. ex. abattage d’arbres, travaux de Terras, relocalisation potentielle d’habitants). Le nouveau round peut aussi faciliter l’empiétement sur les terres par des colons illégaux ou générer de façon imprévue un développement commercial le long de la route, potentiellement dans les zones sensibles. Il s’agit d’impacts indirects, secondaires ou induits qui doivent être pris en compte. En outre, si des développements similaires dans la même zone forestière sont planifiés, les impacts cumulatifs de multiples activités (même s’ils ne font pas partie du même projet) doivent être pris en considération.</w:t>
            </w:r>
          </w:p>
        </w:tc>
        <w:tc>
          <w:tcPr>
            <w:tcW w:w="992" w:type="dxa"/>
            <w:tcBorders>
              <w:bottom w:val="single" w:sz="4" w:space="0" w:color="auto"/>
            </w:tcBorders>
            <w:shd w:val="clear" w:color="auto" w:fill="auto"/>
            <w:vAlign w:val="center"/>
          </w:tcPr>
          <w:p w14:paraId="39BB72BD"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D6D9899" w14:textId="77777777" w:rsidTr="00CC410A">
        <w:trPr>
          <w:trHeight w:val="170"/>
          <w:jc w:val="center"/>
        </w:trPr>
        <w:tc>
          <w:tcPr>
            <w:tcW w:w="8931" w:type="dxa"/>
            <w:tcBorders>
              <w:bottom w:val="single" w:sz="4" w:space="0" w:color="auto"/>
            </w:tcBorders>
            <w:shd w:val="clear" w:color="auto" w:fill="D9E2F3" w:themeFill="accent1" w:themeFillTint="33"/>
            <w:vAlign w:val="center"/>
          </w:tcPr>
          <w:p w14:paraId="58195F05" w14:textId="266AC406" w:rsidR="00CC410A" w:rsidRPr="00043218" w:rsidRDefault="00CC410A" w:rsidP="00170F4D">
            <w:pPr>
              <w:tabs>
                <w:tab w:val="left" w:pos="555"/>
              </w:tabs>
              <w:spacing w:before="120" w:after="120"/>
              <w:rPr>
                <w:b/>
                <w:sz w:val="18"/>
                <w:szCs w:val="18"/>
              </w:rPr>
            </w:pPr>
            <w:r w:rsidRPr="00043218">
              <w:rPr>
                <w:b/>
                <w:sz w:val="18"/>
                <w:szCs w:val="18"/>
              </w:rPr>
              <w:t>Norme 2: atténuation et adaptation</w:t>
            </w:r>
            <w:r w:rsidRPr="00043218">
              <w:rPr>
                <w:sz w:val="18"/>
                <w:szCs w:val="18"/>
              </w:rPr>
              <w:t xml:space="preserve"> </w:t>
            </w:r>
          </w:p>
        </w:tc>
        <w:tc>
          <w:tcPr>
            <w:tcW w:w="992" w:type="dxa"/>
            <w:tcBorders>
              <w:bottom w:val="single" w:sz="4" w:space="0" w:color="auto"/>
            </w:tcBorders>
            <w:shd w:val="clear" w:color="auto" w:fill="D9E2F3" w:themeFill="accent1" w:themeFillTint="33"/>
          </w:tcPr>
          <w:p w14:paraId="605F2725" w14:textId="77777777" w:rsidR="00CC410A" w:rsidRPr="00043218" w:rsidRDefault="00CC410A" w:rsidP="00170F4D">
            <w:pPr>
              <w:tabs>
                <w:tab w:val="left" w:pos="585"/>
              </w:tabs>
              <w:spacing w:before="60"/>
              <w:ind w:left="567" w:hanging="567"/>
              <w:rPr>
                <w:sz w:val="18"/>
                <w:szCs w:val="18"/>
              </w:rPr>
            </w:pPr>
          </w:p>
        </w:tc>
      </w:tr>
      <w:tr w:rsidR="00CC410A" w:rsidRPr="00043218" w14:paraId="5B781383" w14:textId="77777777" w:rsidTr="00EA35AA">
        <w:trPr>
          <w:jc w:val="center"/>
        </w:trPr>
        <w:tc>
          <w:tcPr>
            <w:tcW w:w="8931" w:type="dxa"/>
            <w:tcBorders>
              <w:bottom w:val="single" w:sz="4" w:space="0" w:color="auto"/>
            </w:tcBorders>
            <w:shd w:val="clear" w:color="auto" w:fill="auto"/>
          </w:tcPr>
          <w:p w14:paraId="3083FD79" w14:textId="77777777" w:rsidR="00CC410A" w:rsidRPr="00043218" w:rsidRDefault="00CC410A" w:rsidP="00170F4D">
            <w:pPr>
              <w:tabs>
                <w:tab w:val="left" w:pos="585"/>
              </w:tabs>
              <w:spacing w:before="60"/>
              <w:ind w:left="567" w:hanging="567"/>
              <w:rPr>
                <w:sz w:val="18"/>
                <w:szCs w:val="18"/>
              </w:rPr>
            </w:pPr>
            <w:r w:rsidRPr="00043218">
              <w:rPr>
                <w:sz w:val="18"/>
                <w:szCs w:val="18"/>
              </w:rPr>
              <w:t>2,1       le projet proposé entraînera-t-il d’importantes émissions de gaz à effet de serre</w:t>
            </w:r>
            <w:r w:rsidRPr="00043218">
              <w:rPr>
                <w:sz w:val="18"/>
                <w:szCs w:val="18"/>
                <w:vertAlign w:val="superscript"/>
              </w:rPr>
              <w:footnoteReference w:id="39"/>
            </w:r>
            <w:r w:rsidRPr="00043218">
              <w:rPr>
                <w:sz w:val="18"/>
                <w:szCs w:val="18"/>
              </w:rPr>
              <w:t xml:space="preserve"> ou pourrait-il exacerber le changement climatique ?</w:t>
            </w:r>
          </w:p>
        </w:tc>
        <w:tc>
          <w:tcPr>
            <w:tcW w:w="992" w:type="dxa"/>
            <w:tcBorders>
              <w:bottom w:val="single" w:sz="4" w:space="0" w:color="auto"/>
            </w:tcBorders>
            <w:shd w:val="clear" w:color="auto" w:fill="auto"/>
            <w:vAlign w:val="center"/>
          </w:tcPr>
          <w:p w14:paraId="529FE745"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6427F06B" w14:textId="77777777" w:rsidTr="00EA35AA">
        <w:trPr>
          <w:jc w:val="center"/>
        </w:trPr>
        <w:tc>
          <w:tcPr>
            <w:tcW w:w="8931" w:type="dxa"/>
            <w:tcBorders>
              <w:bottom w:val="single" w:sz="4" w:space="0" w:color="auto"/>
            </w:tcBorders>
            <w:shd w:val="clear" w:color="auto" w:fill="auto"/>
          </w:tcPr>
          <w:p w14:paraId="28917370" w14:textId="77777777" w:rsidR="00CC410A" w:rsidRPr="00043218" w:rsidRDefault="00CC410A" w:rsidP="00170F4D">
            <w:pPr>
              <w:tabs>
                <w:tab w:val="left" w:pos="585"/>
              </w:tabs>
              <w:autoSpaceDE w:val="0"/>
              <w:autoSpaceDN w:val="0"/>
              <w:adjustRightInd w:val="0"/>
              <w:spacing w:before="60"/>
              <w:ind w:left="567" w:hanging="567"/>
              <w:rPr>
                <w:sz w:val="18"/>
                <w:szCs w:val="18"/>
              </w:rPr>
            </w:pPr>
            <w:r w:rsidRPr="00043218">
              <w:rPr>
                <w:sz w:val="18"/>
                <w:szCs w:val="18"/>
              </w:rPr>
              <w:t>2,2</w:t>
            </w:r>
            <w:r w:rsidRPr="00043218">
              <w:rPr>
                <w:sz w:val="18"/>
                <w:szCs w:val="18"/>
              </w:rPr>
              <w:tab/>
              <w:t xml:space="preserve"> les résultats potentiels du projet seraient-ils sensibles ou vulnérables aux impacts potentiels du changement climatique ?</w:t>
            </w:r>
          </w:p>
        </w:tc>
        <w:tc>
          <w:tcPr>
            <w:tcW w:w="992" w:type="dxa"/>
            <w:tcBorders>
              <w:bottom w:val="single" w:sz="4" w:space="0" w:color="auto"/>
            </w:tcBorders>
            <w:shd w:val="clear" w:color="auto" w:fill="auto"/>
            <w:vAlign w:val="center"/>
          </w:tcPr>
          <w:p w14:paraId="6F066A46"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09127DE" w14:textId="77777777" w:rsidTr="00EA35AA">
        <w:trPr>
          <w:jc w:val="center"/>
        </w:trPr>
        <w:tc>
          <w:tcPr>
            <w:tcW w:w="8931" w:type="dxa"/>
            <w:tcBorders>
              <w:bottom w:val="single" w:sz="4" w:space="0" w:color="auto"/>
            </w:tcBorders>
            <w:shd w:val="clear" w:color="auto" w:fill="auto"/>
          </w:tcPr>
          <w:p w14:paraId="6B3F35C6" w14:textId="68EEE674" w:rsidR="00CC410A" w:rsidRPr="00043218" w:rsidRDefault="00CC410A" w:rsidP="00170F4D">
            <w:pPr>
              <w:tabs>
                <w:tab w:val="left" w:pos="585"/>
              </w:tabs>
              <w:spacing w:before="60"/>
              <w:ind w:left="567" w:hanging="567"/>
              <w:rPr>
                <w:sz w:val="18"/>
                <w:szCs w:val="18"/>
              </w:rPr>
            </w:pPr>
            <w:r w:rsidRPr="00043218">
              <w:rPr>
                <w:sz w:val="18"/>
                <w:szCs w:val="18"/>
              </w:rPr>
              <w:t>2.3      le projet proposé est-il susceptible d’accroître directement ou indirectement la vulnérabilité sociale et environnementale</w:t>
            </w:r>
            <w:hyperlink w:anchor="CCVulnerabilityGlossary" w:history="1">
              <w:r w:rsidRPr="00043218">
                <w:rPr>
                  <w:sz w:val="18"/>
                  <w:szCs w:val="18"/>
                </w:rPr>
                <w:t xml:space="preserve"> </w:t>
              </w:r>
            </w:hyperlink>
            <w:r w:rsidRPr="00043218">
              <w:rPr>
                <w:sz w:val="18"/>
                <w:szCs w:val="18"/>
              </w:rPr>
              <w:t xml:space="preserve"> maintenant ou à l’avenir (également connu comme pratiques mal adaptatives) ?</w:t>
            </w:r>
          </w:p>
          <w:p w14:paraId="72FEE543" w14:textId="77777777" w:rsidR="00CC410A" w:rsidRPr="00043218" w:rsidRDefault="00CC410A" w:rsidP="00170F4D">
            <w:pPr>
              <w:tabs>
                <w:tab w:val="left" w:pos="630"/>
              </w:tabs>
              <w:spacing w:before="60"/>
              <w:ind w:left="630"/>
              <w:rPr>
                <w:sz w:val="18"/>
                <w:szCs w:val="18"/>
              </w:rPr>
            </w:pPr>
            <w:r w:rsidRPr="00043218">
              <w:rPr>
                <w:i/>
                <w:sz w:val="18"/>
                <w:szCs w:val="18"/>
              </w:rPr>
              <w:t>Par exemple, les changements apportés à la planification de l’utilisation des terres pourraient favoriser la poursuite du développement des plaines inondables, ce qui pourrait accroître la vulnérabilité de la population au changement de contrainte, en particulier les inondations</w:t>
            </w:r>
          </w:p>
        </w:tc>
        <w:tc>
          <w:tcPr>
            <w:tcW w:w="992" w:type="dxa"/>
            <w:tcBorders>
              <w:bottom w:val="single" w:sz="4" w:space="0" w:color="auto"/>
            </w:tcBorders>
            <w:shd w:val="clear" w:color="auto" w:fill="auto"/>
            <w:vAlign w:val="center"/>
          </w:tcPr>
          <w:p w14:paraId="37AE30C1"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73B033F" w14:textId="77777777" w:rsidTr="00EA35AA">
        <w:trPr>
          <w:trHeight w:val="275"/>
          <w:jc w:val="center"/>
        </w:trPr>
        <w:tc>
          <w:tcPr>
            <w:tcW w:w="8931" w:type="dxa"/>
            <w:tcBorders>
              <w:bottom w:val="single" w:sz="4" w:space="0" w:color="auto"/>
            </w:tcBorders>
            <w:shd w:val="clear" w:color="auto" w:fill="D9E2F3" w:themeFill="accent1" w:themeFillTint="33"/>
            <w:vAlign w:val="center"/>
          </w:tcPr>
          <w:p w14:paraId="4BB33BA0" w14:textId="77777777" w:rsidR="00CC410A" w:rsidRPr="00043218" w:rsidRDefault="00CC410A" w:rsidP="00170F4D">
            <w:pPr>
              <w:tabs>
                <w:tab w:val="left" w:pos="0"/>
                <w:tab w:val="left" w:pos="555"/>
              </w:tabs>
              <w:spacing w:before="60"/>
              <w:rPr>
                <w:b/>
                <w:sz w:val="18"/>
                <w:szCs w:val="18"/>
              </w:rPr>
            </w:pPr>
            <w:r w:rsidRPr="00043218">
              <w:rPr>
                <w:b/>
                <w:sz w:val="18"/>
                <w:szCs w:val="18"/>
              </w:rPr>
              <w:t>Standard 3: santé communautaire, sécurité et conditions de travail</w:t>
            </w:r>
          </w:p>
        </w:tc>
        <w:tc>
          <w:tcPr>
            <w:tcW w:w="992" w:type="dxa"/>
            <w:tcBorders>
              <w:bottom w:val="single" w:sz="4" w:space="0" w:color="auto"/>
            </w:tcBorders>
            <w:shd w:val="clear" w:color="auto" w:fill="D9E2F3" w:themeFill="accent1" w:themeFillTint="33"/>
            <w:vAlign w:val="center"/>
          </w:tcPr>
          <w:p w14:paraId="36034A02" w14:textId="77777777" w:rsidR="00CC410A" w:rsidRPr="00043218" w:rsidRDefault="00CC410A" w:rsidP="00170F4D">
            <w:pPr>
              <w:tabs>
                <w:tab w:val="left" w:pos="585"/>
              </w:tabs>
              <w:spacing w:before="60"/>
              <w:ind w:left="567" w:hanging="567"/>
              <w:rPr>
                <w:sz w:val="18"/>
                <w:szCs w:val="18"/>
              </w:rPr>
            </w:pPr>
          </w:p>
        </w:tc>
      </w:tr>
      <w:tr w:rsidR="00CC410A" w:rsidRPr="00043218" w14:paraId="7A5E702F" w14:textId="77777777" w:rsidTr="00EA35AA">
        <w:trPr>
          <w:jc w:val="center"/>
        </w:trPr>
        <w:tc>
          <w:tcPr>
            <w:tcW w:w="8931" w:type="dxa"/>
            <w:tcBorders>
              <w:bottom w:val="single" w:sz="4" w:space="0" w:color="auto"/>
            </w:tcBorders>
            <w:shd w:val="clear" w:color="auto" w:fill="auto"/>
          </w:tcPr>
          <w:p w14:paraId="6DF85D87" w14:textId="77777777" w:rsidR="00CC410A" w:rsidRPr="00043218" w:rsidRDefault="00CC410A" w:rsidP="00170F4D">
            <w:pPr>
              <w:tabs>
                <w:tab w:val="left" w:pos="585"/>
              </w:tabs>
              <w:spacing w:before="60"/>
              <w:ind w:left="567" w:hanging="567"/>
              <w:rPr>
                <w:sz w:val="18"/>
                <w:szCs w:val="18"/>
              </w:rPr>
            </w:pPr>
            <w:r w:rsidRPr="00043218">
              <w:rPr>
                <w:sz w:val="18"/>
                <w:szCs w:val="18"/>
              </w:rPr>
              <w:t>3.1        les éléments de construction, d’exploitation ou de déclassement des projets posent-ils des risques potentiels pour la sécurité des collectivités locales ?</w:t>
            </w:r>
          </w:p>
        </w:tc>
        <w:tc>
          <w:tcPr>
            <w:tcW w:w="992" w:type="dxa"/>
            <w:tcBorders>
              <w:bottom w:val="single" w:sz="4" w:space="0" w:color="auto"/>
            </w:tcBorders>
            <w:shd w:val="clear" w:color="auto" w:fill="auto"/>
            <w:vAlign w:val="center"/>
          </w:tcPr>
          <w:p w14:paraId="6C28F57B"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59024D9B" w14:textId="77777777" w:rsidTr="00EA35AA">
        <w:trPr>
          <w:jc w:val="center"/>
        </w:trPr>
        <w:tc>
          <w:tcPr>
            <w:tcW w:w="8931" w:type="dxa"/>
            <w:tcBorders>
              <w:bottom w:val="single" w:sz="4" w:space="0" w:color="auto"/>
            </w:tcBorders>
            <w:shd w:val="clear" w:color="auto" w:fill="auto"/>
          </w:tcPr>
          <w:p w14:paraId="1402A8B3" w14:textId="77777777" w:rsidR="00CC410A" w:rsidRPr="00043218" w:rsidRDefault="00CC410A" w:rsidP="00170F4D">
            <w:pPr>
              <w:tabs>
                <w:tab w:val="left" w:pos="585"/>
              </w:tabs>
              <w:spacing w:before="60"/>
              <w:ind w:left="567" w:hanging="567"/>
              <w:rPr>
                <w:sz w:val="18"/>
                <w:szCs w:val="18"/>
              </w:rPr>
            </w:pPr>
            <w:r w:rsidRPr="00043218">
              <w:rPr>
                <w:sz w:val="18"/>
                <w:szCs w:val="18"/>
              </w:rPr>
              <w:t>3.2        le projet présenterait-il des risques potentiels pour la santé et la sécurité des collectivités en raison du transport, du stockage et de l’utilisation et/ou de l’élimination de matières dangereuses ou dangereuses (p. ex., explosifs, carburants et autres produits chimiques pendant la construction et l’exploitation)?</w:t>
            </w:r>
          </w:p>
        </w:tc>
        <w:tc>
          <w:tcPr>
            <w:tcW w:w="992" w:type="dxa"/>
            <w:tcBorders>
              <w:bottom w:val="single" w:sz="4" w:space="0" w:color="auto"/>
            </w:tcBorders>
            <w:shd w:val="clear" w:color="auto" w:fill="auto"/>
            <w:vAlign w:val="center"/>
          </w:tcPr>
          <w:p w14:paraId="450E849D"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1A3D804F" w14:textId="77777777" w:rsidTr="00EA35AA">
        <w:trPr>
          <w:jc w:val="center"/>
        </w:trPr>
        <w:tc>
          <w:tcPr>
            <w:tcW w:w="8931" w:type="dxa"/>
            <w:tcBorders>
              <w:bottom w:val="single" w:sz="4" w:space="0" w:color="auto"/>
            </w:tcBorders>
            <w:shd w:val="clear" w:color="auto" w:fill="auto"/>
          </w:tcPr>
          <w:p w14:paraId="48681397" w14:textId="77777777" w:rsidR="00CC410A" w:rsidRPr="00043218" w:rsidRDefault="00CC410A" w:rsidP="00170F4D">
            <w:pPr>
              <w:tabs>
                <w:tab w:val="left" w:pos="585"/>
              </w:tabs>
              <w:spacing w:before="60"/>
              <w:ind w:left="567" w:hanging="567"/>
              <w:rPr>
                <w:sz w:val="18"/>
                <w:szCs w:val="18"/>
              </w:rPr>
            </w:pPr>
            <w:r w:rsidRPr="00043218">
              <w:rPr>
                <w:sz w:val="18"/>
                <w:szCs w:val="18"/>
              </w:rPr>
              <w:t>3.3</w:t>
            </w:r>
            <w:r w:rsidRPr="00043218">
              <w:rPr>
                <w:sz w:val="18"/>
                <w:szCs w:val="18"/>
              </w:rPr>
              <w:tab/>
              <w:t>le projet implique-t-il le développement d’infrastructures à grande échelle (p. ex. barrages, routes, bâtiments) ?</w:t>
            </w:r>
          </w:p>
        </w:tc>
        <w:tc>
          <w:tcPr>
            <w:tcW w:w="992" w:type="dxa"/>
            <w:tcBorders>
              <w:bottom w:val="single" w:sz="4" w:space="0" w:color="auto"/>
            </w:tcBorders>
            <w:shd w:val="clear" w:color="auto" w:fill="auto"/>
            <w:vAlign w:val="center"/>
          </w:tcPr>
          <w:p w14:paraId="5BC4715A"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7868324" w14:textId="77777777" w:rsidTr="00EA35AA">
        <w:trPr>
          <w:jc w:val="center"/>
        </w:trPr>
        <w:tc>
          <w:tcPr>
            <w:tcW w:w="8931" w:type="dxa"/>
            <w:tcBorders>
              <w:bottom w:val="single" w:sz="4" w:space="0" w:color="auto"/>
            </w:tcBorders>
            <w:shd w:val="clear" w:color="auto" w:fill="auto"/>
          </w:tcPr>
          <w:p w14:paraId="44701EC8" w14:textId="30A3B781" w:rsidR="00CC410A" w:rsidRPr="00043218" w:rsidRDefault="00CC410A" w:rsidP="00170F4D">
            <w:pPr>
              <w:tabs>
                <w:tab w:val="left" w:pos="585"/>
              </w:tabs>
              <w:spacing w:before="60"/>
              <w:ind w:left="567" w:hanging="567"/>
              <w:rPr>
                <w:sz w:val="18"/>
                <w:szCs w:val="18"/>
              </w:rPr>
            </w:pPr>
            <w:r w:rsidRPr="00043218">
              <w:rPr>
                <w:sz w:val="18"/>
                <w:szCs w:val="18"/>
              </w:rPr>
              <w:t>3.4      l’échec des éléments structurels du projet poserait il des risques pour les communautés ? (p. ex. effondrement de bâtiments ou d’infrastructures)</w:t>
            </w:r>
          </w:p>
        </w:tc>
        <w:tc>
          <w:tcPr>
            <w:tcW w:w="992" w:type="dxa"/>
            <w:tcBorders>
              <w:bottom w:val="single" w:sz="4" w:space="0" w:color="auto"/>
            </w:tcBorders>
            <w:shd w:val="clear" w:color="auto" w:fill="auto"/>
            <w:vAlign w:val="center"/>
          </w:tcPr>
          <w:p w14:paraId="1C59AE75"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1DFE4BF0" w14:textId="77777777" w:rsidTr="00EA35AA">
        <w:trPr>
          <w:jc w:val="center"/>
        </w:trPr>
        <w:tc>
          <w:tcPr>
            <w:tcW w:w="8931" w:type="dxa"/>
            <w:tcBorders>
              <w:bottom w:val="single" w:sz="4" w:space="0" w:color="auto"/>
            </w:tcBorders>
            <w:shd w:val="clear" w:color="auto" w:fill="auto"/>
          </w:tcPr>
          <w:p w14:paraId="3E61BE3D" w14:textId="77777777" w:rsidR="00CC410A" w:rsidRPr="00043218" w:rsidRDefault="00CC410A" w:rsidP="00170F4D">
            <w:pPr>
              <w:tabs>
                <w:tab w:val="left" w:pos="585"/>
              </w:tabs>
              <w:spacing w:before="60"/>
              <w:ind w:left="567" w:hanging="567"/>
              <w:rPr>
                <w:sz w:val="18"/>
                <w:szCs w:val="18"/>
              </w:rPr>
            </w:pPr>
            <w:r w:rsidRPr="00043218">
              <w:rPr>
                <w:sz w:val="18"/>
                <w:szCs w:val="18"/>
              </w:rPr>
              <w:t>3.5         le projet proposé pourrait-il être susceptible ou entraîner une vulnérabilité accrue aux tremblements de terre, aux glissements de sol, à l’érosion, aux inondations ou aux conditions climatiques extrêmes ?</w:t>
            </w:r>
          </w:p>
        </w:tc>
        <w:tc>
          <w:tcPr>
            <w:tcW w:w="992" w:type="dxa"/>
            <w:tcBorders>
              <w:bottom w:val="single" w:sz="4" w:space="0" w:color="auto"/>
            </w:tcBorders>
            <w:shd w:val="clear" w:color="auto" w:fill="auto"/>
            <w:vAlign w:val="center"/>
          </w:tcPr>
          <w:p w14:paraId="46CC12E9"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2986FD21" w14:textId="77777777" w:rsidTr="00EA35AA">
        <w:trPr>
          <w:jc w:val="center"/>
        </w:trPr>
        <w:tc>
          <w:tcPr>
            <w:tcW w:w="8931" w:type="dxa"/>
            <w:tcBorders>
              <w:bottom w:val="single" w:sz="4" w:space="0" w:color="auto"/>
            </w:tcBorders>
            <w:shd w:val="clear" w:color="auto" w:fill="auto"/>
          </w:tcPr>
          <w:p w14:paraId="3FB4011E" w14:textId="77777777" w:rsidR="00CC410A" w:rsidRPr="00043218" w:rsidRDefault="00CC410A" w:rsidP="00170F4D">
            <w:pPr>
              <w:tabs>
                <w:tab w:val="left" w:pos="585"/>
              </w:tabs>
              <w:spacing w:before="60"/>
              <w:ind w:left="567" w:hanging="567"/>
              <w:rPr>
                <w:sz w:val="18"/>
                <w:szCs w:val="18"/>
              </w:rPr>
            </w:pPr>
            <w:r w:rsidRPr="00043218">
              <w:rPr>
                <w:sz w:val="18"/>
                <w:szCs w:val="18"/>
              </w:rPr>
              <w:t>3.6       le projet entraînerait-il des risques accrus pour la santé (p. ex. des maladies transmises par l’eau ou d’autres vecteurs ou des infections transmissibles telles que le VIH/sida) ?</w:t>
            </w:r>
          </w:p>
        </w:tc>
        <w:tc>
          <w:tcPr>
            <w:tcW w:w="992" w:type="dxa"/>
            <w:tcBorders>
              <w:bottom w:val="single" w:sz="4" w:space="0" w:color="auto"/>
            </w:tcBorders>
            <w:shd w:val="clear" w:color="auto" w:fill="auto"/>
            <w:vAlign w:val="center"/>
          </w:tcPr>
          <w:p w14:paraId="779BA7F3"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53A4C0E2" w14:textId="77777777" w:rsidTr="00EA35AA">
        <w:trPr>
          <w:jc w:val="center"/>
        </w:trPr>
        <w:tc>
          <w:tcPr>
            <w:tcW w:w="8931" w:type="dxa"/>
            <w:tcBorders>
              <w:bottom w:val="single" w:sz="4" w:space="0" w:color="auto"/>
            </w:tcBorders>
            <w:shd w:val="clear" w:color="auto" w:fill="auto"/>
          </w:tcPr>
          <w:p w14:paraId="3AA9AB89" w14:textId="77777777" w:rsidR="00CC410A" w:rsidRPr="00043218" w:rsidRDefault="00CC410A" w:rsidP="00170F4D">
            <w:pPr>
              <w:tabs>
                <w:tab w:val="left" w:pos="585"/>
              </w:tabs>
              <w:spacing w:before="60"/>
              <w:ind w:left="567" w:hanging="567"/>
              <w:rPr>
                <w:sz w:val="18"/>
                <w:szCs w:val="18"/>
              </w:rPr>
            </w:pPr>
            <w:r w:rsidRPr="00043218">
              <w:rPr>
                <w:sz w:val="18"/>
                <w:szCs w:val="18"/>
              </w:rPr>
              <w:t>3.7        le projet pose-t-il des risques potentiels et des vulnérabilités liées à la santé et à la sécurité au travail en raison de dangers physiques, chimiques, biologiques et radiologiques pendant la construction, l’exploitation ou le déclassement ?</w:t>
            </w:r>
          </w:p>
        </w:tc>
        <w:tc>
          <w:tcPr>
            <w:tcW w:w="992" w:type="dxa"/>
            <w:tcBorders>
              <w:bottom w:val="single" w:sz="4" w:space="0" w:color="auto"/>
            </w:tcBorders>
            <w:shd w:val="clear" w:color="auto" w:fill="auto"/>
            <w:vAlign w:val="center"/>
          </w:tcPr>
          <w:p w14:paraId="1A268ABA"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77D3A4F2" w14:textId="77777777" w:rsidTr="00EA35AA">
        <w:trPr>
          <w:jc w:val="center"/>
        </w:trPr>
        <w:tc>
          <w:tcPr>
            <w:tcW w:w="8931" w:type="dxa"/>
            <w:tcBorders>
              <w:bottom w:val="single" w:sz="4" w:space="0" w:color="auto"/>
            </w:tcBorders>
            <w:shd w:val="clear" w:color="auto" w:fill="auto"/>
          </w:tcPr>
          <w:p w14:paraId="72888A98" w14:textId="3A668ACF" w:rsidR="00CC410A" w:rsidRPr="00043218" w:rsidRDefault="00CC410A" w:rsidP="00170F4D">
            <w:pPr>
              <w:tabs>
                <w:tab w:val="left" w:pos="585"/>
              </w:tabs>
              <w:spacing w:before="60"/>
              <w:ind w:left="567" w:hanging="567"/>
              <w:rPr>
                <w:sz w:val="18"/>
                <w:szCs w:val="18"/>
              </w:rPr>
            </w:pPr>
            <w:r w:rsidRPr="00043218">
              <w:rPr>
                <w:sz w:val="18"/>
                <w:szCs w:val="18"/>
              </w:rPr>
              <w:t>3.8     le projet implique-t-il un soutien à l’emploi ou aux moyens de subsistance qui pourraient ne pas respecter les normes nationales et internationales du travail (c.-à-d. les principes et les normes des conventions fondamentales de l’OIT) ?</w:t>
            </w:r>
          </w:p>
        </w:tc>
        <w:tc>
          <w:tcPr>
            <w:tcW w:w="992" w:type="dxa"/>
            <w:tcBorders>
              <w:bottom w:val="single" w:sz="4" w:space="0" w:color="auto"/>
            </w:tcBorders>
            <w:shd w:val="clear" w:color="auto" w:fill="auto"/>
            <w:vAlign w:val="center"/>
          </w:tcPr>
          <w:p w14:paraId="7B39EA04"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1A2A8C9" w14:textId="77777777" w:rsidTr="00EA35AA">
        <w:trPr>
          <w:jc w:val="center"/>
        </w:trPr>
        <w:tc>
          <w:tcPr>
            <w:tcW w:w="8931" w:type="dxa"/>
            <w:tcBorders>
              <w:bottom w:val="single" w:sz="4" w:space="0" w:color="auto"/>
            </w:tcBorders>
            <w:shd w:val="clear" w:color="auto" w:fill="auto"/>
          </w:tcPr>
          <w:p w14:paraId="0D6BBDBF" w14:textId="77777777" w:rsidR="00CC410A" w:rsidRPr="00043218" w:rsidRDefault="00CC410A" w:rsidP="00170F4D">
            <w:pPr>
              <w:tabs>
                <w:tab w:val="left" w:pos="585"/>
              </w:tabs>
              <w:spacing w:before="60"/>
              <w:ind w:left="567" w:hanging="567"/>
              <w:rPr>
                <w:sz w:val="18"/>
                <w:szCs w:val="18"/>
              </w:rPr>
            </w:pPr>
            <w:r w:rsidRPr="00043218">
              <w:rPr>
                <w:sz w:val="18"/>
                <w:szCs w:val="18"/>
              </w:rPr>
              <w:t>3.9       le projet engage-t-il le personnel de sécurité qui peut présenter un risque potentiel pour la santé et la sécurité des communautés et/ou des individus (par exemple, en raison d’un manque de formation ou de responsabilisation) ?</w:t>
            </w:r>
          </w:p>
        </w:tc>
        <w:tc>
          <w:tcPr>
            <w:tcW w:w="992" w:type="dxa"/>
            <w:tcBorders>
              <w:bottom w:val="single" w:sz="4" w:space="0" w:color="auto"/>
            </w:tcBorders>
            <w:shd w:val="clear" w:color="auto" w:fill="auto"/>
            <w:vAlign w:val="center"/>
          </w:tcPr>
          <w:p w14:paraId="795AF62A"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55DEBCDC" w14:textId="77777777" w:rsidTr="00EA35AA">
        <w:trPr>
          <w:trHeight w:val="187"/>
          <w:jc w:val="center"/>
        </w:trPr>
        <w:tc>
          <w:tcPr>
            <w:tcW w:w="8931" w:type="dxa"/>
            <w:tcBorders>
              <w:bottom w:val="single" w:sz="4" w:space="0" w:color="auto"/>
            </w:tcBorders>
            <w:shd w:val="clear" w:color="auto" w:fill="D9E2F3" w:themeFill="accent1" w:themeFillTint="33"/>
            <w:vAlign w:val="center"/>
          </w:tcPr>
          <w:p w14:paraId="483206DA" w14:textId="77777777" w:rsidR="00CC410A" w:rsidRPr="00043218" w:rsidRDefault="00CC410A" w:rsidP="00170F4D">
            <w:pPr>
              <w:tabs>
                <w:tab w:val="left" w:pos="0"/>
                <w:tab w:val="left" w:pos="555"/>
              </w:tabs>
              <w:spacing w:before="60"/>
              <w:rPr>
                <w:b/>
                <w:sz w:val="18"/>
                <w:szCs w:val="18"/>
              </w:rPr>
            </w:pPr>
            <w:r w:rsidRPr="00043218">
              <w:rPr>
                <w:b/>
                <w:sz w:val="18"/>
                <w:szCs w:val="18"/>
              </w:rPr>
              <w:t>Norme 4: patrimoine culturel</w:t>
            </w:r>
          </w:p>
        </w:tc>
        <w:tc>
          <w:tcPr>
            <w:tcW w:w="992" w:type="dxa"/>
            <w:tcBorders>
              <w:bottom w:val="single" w:sz="4" w:space="0" w:color="auto"/>
            </w:tcBorders>
            <w:shd w:val="clear" w:color="auto" w:fill="D9E2F3" w:themeFill="accent1" w:themeFillTint="33"/>
            <w:vAlign w:val="center"/>
          </w:tcPr>
          <w:p w14:paraId="423DBF3F" w14:textId="77777777" w:rsidR="00CC410A" w:rsidRPr="00043218" w:rsidRDefault="00CC410A" w:rsidP="00170F4D">
            <w:pPr>
              <w:tabs>
                <w:tab w:val="left" w:pos="585"/>
              </w:tabs>
              <w:spacing w:before="60"/>
              <w:ind w:left="567" w:hanging="567"/>
              <w:rPr>
                <w:sz w:val="18"/>
                <w:szCs w:val="18"/>
              </w:rPr>
            </w:pPr>
          </w:p>
        </w:tc>
      </w:tr>
      <w:tr w:rsidR="00CC410A" w:rsidRPr="00043218" w14:paraId="7DC53930" w14:textId="77777777" w:rsidTr="00EA35AA">
        <w:trPr>
          <w:jc w:val="center"/>
        </w:trPr>
        <w:tc>
          <w:tcPr>
            <w:tcW w:w="8931" w:type="dxa"/>
            <w:tcBorders>
              <w:bottom w:val="single" w:sz="4" w:space="0" w:color="auto"/>
            </w:tcBorders>
            <w:shd w:val="clear" w:color="auto" w:fill="auto"/>
          </w:tcPr>
          <w:p w14:paraId="5D00301E" w14:textId="77777777" w:rsidR="00CC410A" w:rsidRPr="00043218" w:rsidRDefault="00CC410A" w:rsidP="00170F4D">
            <w:pPr>
              <w:tabs>
                <w:tab w:val="left" w:pos="585"/>
              </w:tabs>
              <w:spacing w:before="60"/>
              <w:ind w:left="567" w:hanging="567"/>
              <w:rPr>
                <w:sz w:val="18"/>
                <w:szCs w:val="18"/>
              </w:rPr>
            </w:pPr>
            <w:r w:rsidRPr="00043218">
              <w:rPr>
                <w:sz w:val="18"/>
                <w:szCs w:val="18"/>
              </w:rPr>
              <w:t>4.1         le projet proposé entraînera-t-il des interventions qui pourraient nuire aux sites, structures ou objets ayant des valeurs historiques, culturelles, artistiques, traditionnelles ou religieuses ou les formes intangibles de la culture (p. ex. connaissances, innovations, pratiques) ? (Note : les projets destinés à protéger et à conserver le patrimoine culturel peuvent également avoir des impacts négatifs involontaires)</w:t>
            </w:r>
          </w:p>
        </w:tc>
        <w:tc>
          <w:tcPr>
            <w:tcW w:w="992" w:type="dxa"/>
            <w:tcBorders>
              <w:bottom w:val="single" w:sz="4" w:space="0" w:color="auto"/>
            </w:tcBorders>
            <w:shd w:val="clear" w:color="auto" w:fill="auto"/>
            <w:vAlign w:val="center"/>
          </w:tcPr>
          <w:p w14:paraId="6B42D3D3"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704A7242" w14:textId="77777777" w:rsidTr="00EA35AA">
        <w:trPr>
          <w:jc w:val="center"/>
        </w:trPr>
        <w:tc>
          <w:tcPr>
            <w:tcW w:w="8931" w:type="dxa"/>
            <w:tcBorders>
              <w:bottom w:val="single" w:sz="4" w:space="0" w:color="auto"/>
            </w:tcBorders>
            <w:shd w:val="clear" w:color="auto" w:fill="auto"/>
          </w:tcPr>
          <w:p w14:paraId="122FEA3D" w14:textId="77777777" w:rsidR="00CC410A" w:rsidRPr="00043218" w:rsidRDefault="00CC410A" w:rsidP="00170F4D">
            <w:pPr>
              <w:tabs>
                <w:tab w:val="left" w:pos="585"/>
              </w:tabs>
              <w:spacing w:before="60"/>
              <w:ind w:left="567" w:hanging="567"/>
              <w:rPr>
                <w:b/>
                <w:sz w:val="18"/>
                <w:szCs w:val="18"/>
              </w:rPr>
            </w:pPr>
            <w:r w:rsidRPr="00043218">
              <w:rPr>
                <w:sz w:val="18"/>
                <w:szCs w:val="18"/>
              </w:rPr>
              <w:t>4.2     le projet propose-t-il d’utiliser des formes matérielles et/ou intangibles de patrimoine culturel à des fins commerciales ou autres ?</w:t>
            </w:r>
          </w:p>
        </w:tc>
        <w:tc>
          <w:tcPr>
            <w:tcW w:w="992" w:type="dxa"/>
            <w:tcBorders>
              <w:bottom w:val="single" w:sz="4" w:space="0" w:color="auto"/>
            </w:tcBorders>
            <w:shd w:val="clear" w:color="auto" w:fill="auto"/>
            <w:vAlign w:val="center"/>
          </w:tcPr>
          <w:p w14:paraId="5339ED1E"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625D2DA8" w14:textId="77777777" w:rsidTr="00EA35AA">
        <w:trPr>
          <w:trHeight w:val="317"/>
          <w:jc w:val="center"/>
        </w:trPr>
        <w:tc>
          <w:tcPr>
            <w:tcW w:w="8931" w:type="dxa"/>
            <w:tcBorders>
              <w:bottom w:val="single" w:sz="4" w:space="0" w:color="auto"/>
            </w:tcBorders>
            <w:shd w:val="clear" w:color="auto" w:fill="D9E2F3" w:themeFill="accent1" w:themeFillTint="33"/>
            <w:vAlign w:val="center"/>
          </w:tcPr>
          <w:p w14:paraId="730E506D" w14:textId="77777777" w:rsidR="00CC410A" w:rsidRPr="00043218" w:rsidRDefault="00CC410A" w:rsidP="00170F4D">
            <w:pPr>
              <w:tabs>
                <w:tab w:val="left" w:pos="0"/>
                <w:tab w:val="left" w:pos="555"/>
              </w:tabs>
              <w:spacing w:before="60"/>
              <w:rPr>
                <w:b/>
                <w:sz w:val="18"/>
                <w:szCs w:val="18"/>
              </w:rPr>
            </w:pPr>
            <w:r w:rsidRPr="00043218">
              <w:rPr>
                <w:b/>
                <w:sz w:val="18"/>
                <w:szCs w:val="18"/>
              </w:rPr>
              <w:t>Norme 5: déplacement et réinstallation</w:t>
            </w:r>
          </w:p>
        </w:tc>
        <w:tc>
          <w:tcPr>
            <w:tcW w:w="992" w:type="dxa"/>
            <w:tcBorders>
              <w:bottom w:val="single" w:sz="4" w:space="0" w:color="auto"/>
            </w:tcBorders>
            <w:shd w:val="clear" w:color="auto" w:fill="D9E2F3" w:themeFill="accent1" w:themeFillTint="33"/>
            <w:vAlign w:val="center"/>
          </w:tcPr>
          <w:p w14:paraId="07304895" w14:textId="77777777" w:rsidR="00CC410A" w:rsidRPr="00043218" w:rsidRDefault="00CC410A" w:rsidP="00170F4D">
            <w:pPr>
              <w:tabs>
                <w:tab w:val="left" w:pos="585"/>
              </w:tabs>
              <w:spacing w:before="60"/>
              <w:ind w:left="567" w:hanging="567"/>
              <w:rPr>
                <w:sz w:val="18"/>
                <w:szCs w:val="18"/>
              </w:rPr>
            </w:pPr>
          </w:p>
        </w:tc>
      </w:tr>
      <w:tr w:rsidR="00CC410A" w:rsidRPr="00043218" w14:paraId="3A311C5B" w14:textId="77777777" w:rsidTr="00EA35AA">
        <w:trPr>
          <w:jc w:val="center"/>
        </w:trPr>
        <w:tc>
          <w:tcPr>
            <w:tcW w:w="8931" w:type="dxa"/>
            <w:tcBorders>
              <w:bottom w:val="single" w:sz="4" w:space="0" w:color="auto"/>
            </w:tcBorders>
            <w:shd w:val="clear" w:color="auto" w:fill="auto"/>
          </w:tcPr>
          <w:p w14:paraId="2BAD6258" w14:textId="62D3DCE2" w:rsidR="00CC410A" w:rsidRPr="00043218" w:rsidRDefault="00CC410A" w:rsidP="00170F4D">
            <w:pPr>
              <w:tabs>
                <w:tab w:val="left" w:pos="585"/>
              </w:tabs>
              <w:spacing w:before="60"/>
              <w:ind w:left="567" w:hanging="567"/>
              <w:rPr>
                <w:sz w:val="18"/>
                <w:szCs w:val="18"/>
              </w:rPr>
            </w:pPr>
            <w:r w:rsidRPr="00043218">
              <w:rPr>
                <w:sz w:val="18"/>
                <w:szCs w:val="18"/>
              </w:rPr>
              <w:t>5.1     le projet impliquerait -il potentiellement un déplacement physique temporaire ou permanent et complet ou partiel ?</w:t>
            </w:r>
          </w:p>
        </w:tc>
        <w:tc>
          <w:tcPr>
            <w:tcW w:w="992" w:type="dxa"/>
            <w:tcBorders>
              <w:bottom w:val="single" w:sz="4" w:space="0" w:color="auto"/>
            </w:tcBorders>
            <w:shd w:val="clear" w:color="auto" w:fill="auto"/>
            <w:vAlign w:val="center"/>
          </w:tcPr>
          <w:p w14:paraId="35A29B6B"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D061A5E" w14:textId="77777777" w:rsidTr="00EA35AA">
        <w:trPr>
          <w:jc w:val="center"/>
        </w:trPr>
        <w:tc>
          <w:tcPr>
            <w:tcW w:w="8931" w:type="dxa"/>
            <w:tcBorders>
              <w:bottom w:val="single" w:sz="4" w:space="0" w:color="auto"/>
            </w:tcBorders>
            <w:shd w:val="clear" w:color="auto" w:fill="auto"/>
          </w:tcPr>
          <w:p w14:paraId="0919A9A7" w14:textId="77777777" w:rsidR="00CC410A" w:rsidRPr="00043218" w:rsidRDefault="00CC410A" w:rsidP="00170F4D">
            <w:pPr>
              <w:tabs>
                <w:tab w:val="left" w:pos="585"/>
              </w:tabs>
              <w:spacing w:before="60"/>
              <w:ind w:left="567" w:hanging="567"/>
              <w:rPr>
                <w:sz w:val="18"/>
                <w:szCs w:val="18"/>
              </w:rPr>
            </w:pPr>
            <w:r w:rsidRPr="00043218">
              <w:rPr>
                <w:sz w:val="18"/>
                <w:szCs w:val="18"/>
              </w:rPr>
              <w:t>5.2         le projet pourrait-il entraîner des déplacements économiques (p. ex., perte de biens ou accès à des ressources en raison de l’acquisition de terres ou de restrictions d’accès – même en l’absence de relocalisation physique) ?</w:t>
            </w:r>
          </w:p>
        </w:tc>
        <w:tc>
          <w:tcPr>
            <w:tcW w:w="992" w:type="dxa"/>
            <w:tcBorders>
              <w:bottom w:val="single" w:sz="4" w:space="0" w:color="auto"/>
            </w:tcBorders>
            <w:shd w:val="clear" w:color="auto" w:fill="auto"/>
            <w:vAlign w:val="center"/>
          </w:tcPr>
          <w:p w14:paraId="388E0FEF"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2878D700" w14:textId="77777777" w:rsidTr="00EA35AA">
        <w:trPr>
          <w:jc w:val="center"/>
        </w:trPr>
        <w:tc>
          <w:tcPr>
            <w:tcW w:w="8931" w:type="dxa"/>
            <w:tcBorders>
              <w:bottom w:val="single" w:sz="4" w:space="0" w:color="auto"/>
            </w:tcBorders>
            <w:shd w:val="clear" w:color="auto" w:fill="auto"/>
          </w:tcPr>
          <w:p w14:paraId="2E2E5A1F" w14:textId="77777777" w:rsidR="00CC410A" w:rsidRPr="00043218" w:rsidRDefault="00CC410A" w:rsidP="00170F4D">
            <w:pPr>
              <w:tabs>
                <w:tab w:val="left" w:pos="585"/>
              </w:tabs>
              <w:spacing w:before="60"/>
              <w:ind w:left="567" w:hanging="567"/>
              <w:rPr>
                <w:sz w:val="18"/>
                <w:szCs w:val="18"/>
              </w:rPr>
            </w:pPr>
            <w:r w:rsidRPr="00043218">
              <w:rPr>
                <w:sz w:val="18"/>
                <w:szCs w:val="18"/>
              </w:rPr>
              <w:t>5,3</w:t>
            </w:r>
            <w:r w:rsidRPr="00043218">
              <w:rPr>
                <w:sz w:val="18"/>
                <w:szCs w:val="18"/>
              </w:rPr>
              <w:tab/>
              <w:t>y a-t-il un risque que le projet conduirait à des expulsions forcées ?</w:t>
            </w:r>
            <w:r w:rsidRPr="00043218">
              <w:rPr>
                <w:rStyle w:val="Appelnotedebasdep"/>
                <w:szCs w:val="18"/>
              </w:rPr>
              <w:footnoteReference w:id="40"/>
            </w:r>
          </w:p>
        </w:tc>
        <w:tc>
          <w:tcPr>
            <w:tcW w:w="992" w:type="dxa"/>
            <w:tcBorders>
              <w:bottom w:val="single" w:sz="4" w:space="0" w:color="auto"/>
            </w:tcBorders>
            <w:shd w:val="clear" w:color="auto" w:fill="auto"/>
            <w:vAlign w:val="center"/>
          </w:tcPr>
          <w:p w14:paraId="43442629"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5347070D" w14:textId="77777777" w:rsidTr="00EA35AA">
        <w:trPr>
          <w:jc w:val="center"/>
        </w:trPr>
        <w:tc>
          <w:tcPr>
            <w:tcW w:w="8931" w:type="dxa"/>
            <w:tcBorders>
              <w:bottom w:val="single" w:sz="4" w:space="0" w:color="auto"/>
            </w:tcBorders>
            <w:shd w:val="clear" w:color="auto" w:fill="auto"/>
          </w:tcPr>
          <w:p w14:paraId="3EDCE840" w14:textId="77777777" w:rsidR="00CC410A" w:rsidRPr="00043218" w:rsidRDefault="00CC410A" w:rsidP="00170F4D">
            <w:pPr>
              <w:tabs>
                <w:tab w:val="left" w:pos="585"/>
              </w:tabs>
              <w:spacing w:before="60"/>
              <w:ind w:left="567" w:hanging="567"/>
              <w:rPr>
                <w:sz w:val="18"/>
                <w:szCs w:val="18"/>
              </w:rPr>
            </w:pPr>
            <w:r w:rsidRPr="00043218">
              <w:rPr>
                <w:sz w:val="18"/>
                <w:szCs w:val="18"/>
              </w:rPr>
              <w:t>5.4     le projet proposé affectera-t-il éventuellement les arrangements fonciers et/ou les droits de propriété communautaires/droits coutumiers à la terre, aux territoires et/ou aux ressources ?</w:t>
            </w:r>
          </w:p>
        </w:tc>
        <w:tc>
          <w:tcPr>
            <w:tcW w:w="992" w:type="dxa"/>
            <w:tcBorders>
              <w:bottom w:val="single" w:sz="4" w:space="0" w:color="auto"/>
            </w:tcBorders>
            <w:shd w:val="clear" w:color="auto" w:fill="auto"/>
            <w:vAlign w:val="center"/>
          </w:tcPr>
          <w:p w14:paraId="3BC6C381"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51BE9BC4" w14:textId="77777777" w:rsidTr="00EA35AA">
        <w:trPr>
          <w:trHeight w:val="355"/>
          <w:jc w:val="center"/>
        </w:trPr>
        <w:tc>
          <w:tcPr>
            <w:tcW w:w="8931" w:type="dxa"/>
            <w:tcBorders>
              <w:bottom w:val="single" w:sz="4" w:space="0" w:color="auto"/>
            </w:tcBorders>
            <w:shd w:val="clear" w:color="auto" w:fill="D9E2F3" w:themeFill="accent1" w:themeFillTint="33"/>
            <w:vAlign w:val="center"/>
          </w:tcPr>
          <w:p w14:paraId="66E659BC" w14:textId="77777777" w:rsidR="00CC410A" w:rsidRPr="00043218" w:rsidRDefault="00CC410A" w:rsidP="00170F4D">
            <w:pPr>
              <w:tabs>
                <w:tab w:val="left" w:pos="0"/>
                <w:tab w:val="left" w:pos="555"/>
              </w:tabs>
              <w:spacing w:before="60"/>
              <w:rPr>
                <w:b/>
                <w:sz w:val="18"/>
                <w:szCs w:val="18"/>
              </w:rPr>
            </w:pPr>
            <w:r w:rsidRPr="00043218">
              <w:rPr>
                <w:b/>
                <w:sz w:val="18"/>
                <w:szCs w:val="18"/>
              </w:rPr>
              <w:t>Norme 6: peuples autochtones</w:t>
            </w:r>
          </w:p>
        </w:tc>
        <w:tc>
          <w:tcPr>
            <w:tcW w:w="992" w:type="dxa"/>
            <w:tcBorders>
              <w:bottom w:val="single" w:sz="4" w:space="0" w:color="auto"/>
            </w:tcBorders>
            <w:shd w:val="clear" w:color="auto" w:fill="D9E2F3" w:themeFill="accent1" w:themeFillTint="33"/>
            <w:vAlign w:val="center"/>
          </w:tcPr>
          <w:p w14:paraId="2E0D5D3C" w14:textId="77777777" w:rsidR="00CC410A" w:rsidRPr="00043218" w:rsidRDefault="00CC410A" w:rsidP="00170F4D">
            <w:pPr>
              <w:tabs>
                <w:tab w:val="left" w:pos="585"/>
              </w:tabs>
              <w:spacing w:before="60"/>
              <w:ind w:left="567" w:hanging="567"/>
              <w:rPr>
                <w:sz w:val="18"/>
                <w:szCs w:val="18"/>
              </w:rPr>
            </w:pPr>
          </w:p>
        </w:tc>
      </w:tr>
      <w:tr w:rsidR="00CC410A" w:rsidRPr="00043218" w14:paraId="105E599B" w14:textId="77777777" w:rsidTr="00EA35AA">
        <w:trPr>
          <w:jc w:val="center"/>
        </w:trPr>
        <w:tc>
          <w:tcPr>
            <w:tcW w:w="8931" w:type="dxa"/>
            <w:tcBorders>
              <w:bottom w:val="single" w:sz="4" w:space="0" w:color="auto"/>
            </w:tcBorders>
            <w:shd w:val="clear" w:color="auto" w:fill="auto"/>
          </w:tcPr>
          <w:p w14:paraId="186A874C" w14:textId="77777777" w:rsidR="00CC410A" w:rsidRPr="00043218" w:rsidRDefault="00CC410A" w:rsidP="00170F4D">
            <w:pPr>
              <w:tabs>
                <w:tab w:val="left" w:pos="585"/>
              </w:tabs>
              <w:spacing w:before="60"/>
              <w:ind w:left="567" w:hanging="567"/>
              <w:rPr>
                <w:sz w:val="18"/>
                <w:szCs w:val="18"/>
              </w:rPr>
            </w:pPr>
            <w:r w:rsidRPr="00043218">
              <w:rPr>
                <w:sz w:val="18"/>
                <w:szCs w:val="18"/>
              </w:rPr>
              <w:t>6,1</w:t>
            </w:r>
            <w:r w:rsidRPr="00043218">
              <w:rPr>
                <w:sz w:val="18"/>
                <w:szCs w:val="18"/>
              </w:rPr>
              <w:tab/>
              <w:t>les peuples autochtones sont-ils présents dans la zone du projet (y compris la zone d’influence du projet)?</w:t>
            </w:r>
          </w:p>
        </w:tc>
        <w:tc>
          <w:tcPr>
            <w:tcW w:w="992" w:type="dxa"/>
            <w:tcBorders>
              <w:bottom w:val="single" w:sz="4" w:space="0" w:color="auto"/>
            </w:tcBorders>
            <w:shd w:val="clear" w:color="auto" w:fill="auto"/>
            <w:vAlign w:val="center"/>
          </w:tcPr>
          <w:p w14:paraId="49D520F6"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225F5E20" w14:textId="77777777" w:rsidTr="00EA35AA">
        <w:trPr>
          <w:jc w:val="center"/>
        </w:trPr>
        <w:tc>
          <w:tcPr>
            <w:tcW w:w="8931" w:type="dxa"/>
            <w:tcBorders>
              <w:bottom w:val="single" w:sz="4" w:space="0" w:color="auto"/>
            </w:tcBorders>
            <w:shd w:val="clear" w:color="auto" w:fill="auto"/>
          </w:tcPr>
          <w:p w14:paraId="0EA059CA" w14:textId="77777777" w:rsidR="00CC410A" w:rsidRPr="00043218" w:rsidRDefault="00CC410A" w:rsidP="00170F4D">
            <w:pPr>
              <w:tabs>
                <w:tab w:val="left" w:pos="585"/>
              </w:tabs>
              <w:spacing w:before="60"/>
              <w:ind w:left="567" w:hanging="567"/>
              <w:rPr>
                <w:sz w:val="18"/>
                <w:szCs w:val="18"/>
              </w:rPr>
            </w:pPr>
            <w:r w:rsidRPr="00043218">
              <w:rPr>
                <w:sz w:val="18"/>
                <w:szCs w:val="18"/>
              </w:rPr>
              <w:t>6,2</w:t>
            </w:r>
            <w:r w:rsidRPr="00043218">
              <w:rPr>
                <w:sz w:val="18"/>
                <w:szCs w:val="18"/>
              </w:rPr>
              <w:tab/>
              <w:t>est-il probable que le projet ou les portions du projet seront situés sur des terres et des territoires revendiqués par les peuples autochtones ?</w:t>
            </w:r>
          </w:p>
        </w:tc>
        <w:tc>
          <w:tcPr>
            <w:tcW w:w="992" w:type="dxa"/>
            <w:tcBorders>
              <w:bottom w:val="single" w:sz="4" w:space="0" w:color="auto"/>
            </w:tcBorders>
            <w:shd w:val="clear" w:color="auto" w:fill="auto"/>
            <w:vAlign w:val="center"/>
          </w:tcPr>
          <w:p w14:paraId="38A162FD"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480C4D4B" w14:textId="77777777" w:rsidTr="00EA35AA">
        <w:trPr>
          <w:jc w:val="center"/>
        </w:trPr>
        <w:tc>
          <w:tcPr>
            <w:tcW w:w="8931" w:type="dxa"/>
            <w:tcBorders>
              <w:bottom w:val="single" w:sz="4" w:space="0" w:color="auto"/>
            </w:tcBorders>
            <w:shd w:val="clear" w:color="auto" w:fill="auto"/>
          </w:tcPr>
          <w:p w14:paraId="3FAABFC7" w14:textId="40C4CB9B" w:rsidR="00CC410A" w:rsidRPr="00043218" w:rsidRDefault="00CC410A" w:rsidP="00170F4D">
            <w:pPr>
              <w:tabs>
                <w:tab w:val="left" w:pos="585"/>
              </w:tabs>
              <w:spacing w:before="60"/>
              <w:ind w:left="567" w:hanging="567"/>
              <w:rPr>
                <w:sz w:val="18"/>
                <w:szCs w:val="18"/>
              </w:rPr>
            </w:pPr>
            <w:r w:rsidRPr="00043218">
              <w:rPr>
                <w:sz w:val="18"/>
                <w:szCs w:val="18"/>
              </w:rPr>
              <w:t>6,3</w:t>
            </w:r>
            <w:r w:rsidRPr="00043218">
              <w:rPr>
                <w:sz w:val="18"/>
                <w:szCs w:val="18"/>
              </w:rPr>
              <w:tab/>
              <w:t>le projet proposé affectera-t-il potentiellement les droits de l’homme, les terres, les ressources naturelles, les territoires et les moyens de subsistance traditionnels des peuples autochtones (indépendamment de la question de savoir si les P</w:t>
            </w:r>
            <w:r w:rsidR="00043218" w:rsidRPr="00043218">
              <w:rPr>
                <w:sz w:val="18"/>
                <w:szCs w:val="18"/>
              </w:rPr>
              <w:t>euples</w:t>
            </w:r>
            <w:r w:rsidRPr="00043218">
              <w:rPr>
                <w:sz w:val="18"/>
                <w:szCs w:val="18"/>
              </w:rPr>
              <w:t xml:space="preserve"> autochtones possèdent les titres légaux de ces zones, que le projet soit situé à l’intérieur ou à l’extérieur des terres et territoires habités par les peuples touchés, ou si le peuples autochtones sont reconnus comme des peuples autochtones par le pays en question)?</w:t>
            </w:r>
          </w:p>
          <w:p w14:paraId="148BFA15" w14:textId="77777777" w:rsidR="00CC410A" w:rsidRPr="00043218" w:rsidRDefault="00CC410A" w:rsidP="00170F4D">
            <w:pPr>
              <w:tabs>
                <w:tab w:val="left" w:pos="585"/>
              </w:tabs>
              <w:spacing w:before="60"/>
              <w:ind w:left="567" w:firstLine="40"/>
              <w:rPr>
                <w:i/>
                <w:sz w:val="18"/>
                <w:szCs w:val="18"/>
              </w:rPr>
            </w:pPr>
            <w:r w:rsidRPr="00043218">
              <w:rPr>
                <w:i/>
                <w:sz w:val="18"/>
                <w:szCs w:val="18"/>
              </w:rPr>
              <w:t>Si la réponse à la question de présélection 6,3 est «oui», les impacts potentiels sur les risques sont considérés comme potentiellement graves et/ou critiques et le projet sera catégorisé comme étant modéré ou à risque élevé.</w:t>
            </w:r>
          </w:p>
        </w:tc>
        <w:tc>
          <w:tcPr>
            <w:tcW w:w="992" w:type="dxa"/>
            <w:tcBorders>
              <w:bottom w:val="single" w:sz="4" w:space="0" w:color="auto"/>
            </w:tcBorders>
            <w:shd w:val="clear" w:color="auto" w:fill="auto"/>
            <w:vAlign w:val="center"/>
          </w:tcPr>
          <w:p w14:paraId="5905A15D"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0FF7EC6" w14:textId="77777777" w:rsidTr="00EA35AA">
        <w:trPr>
          <w:jc w:val="center"/>
        </w:trPr>
        <w:tc>
          <w:tcPr>
            <w:tcW w:w="8931" w:type="dxa"/>
            <w:tcBorders>
              <w:bottom w:val="single" w:sz="4" w:space="0" w:color="auto"/>
            </w:tcBorders>
            <w:shd w:val="clear" w:color="auto" w:fill="auto"/>
          </w:tcPr>
          <w:p w14:paraId="1AFE0E4A" w14:textId="77777777" w:rsidR="00CC410A" w:rsidRPr="00043218" w:rsidRDefault="00CC410A" w:rsidP="00170F4D">
            <w:pPr>
              <w:tabs>
                <w:tab w:val="left" w:pos="585"/>
              </w:tabs>
              <w:spacing w:before="60"/>
              <w:ind w:left="567" w:hanging="567"/>
              <w:rPr>
                <w:sz w:val="18"/>
                <w:szCs w:val="18"/>
              </w:rPr>
            </w:pPr>
            <w:r w:rsidRPr="00043218">
              <w:rPr>
                <w:sz w:val="18"/>
                <w:szCs w:val="18"/>
              </w:rPr>
              <w:t>6,4       Des consultations culturellement appropriées ont-t-elles été menées dans le but de parvenir à la FPIC sur des questions susceptibles d’affecter les droits et les intérêts, les terres, les ressources, les territoires et les moyens de subsistance traditionnels des peuples autochtones en question ?</w:t>
            </w:r>
          </w:p>
        </w:tc>
        <w:tc>
          <w:tcPr>
            <w:tcW w:w="992" w:type="dxa"/>
            <w:tcBorders>
              <w:bottom w:val="single" w:sz="4" w:space="0" w:color="auto"/>
            </w:tcBorders>
            <w:shd w:val="clear" w:color="auto" w:fill="auto"/>
            <w:vAlign w:val="center"/>
          </w:tcPr>
          <w:p w14:paraId="1F76F0C5"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29BEBB9E" w14:textId="77777777" w:rsidTr="00EA35AA">
        <w:trPr>
          <w:jc w:val="center"/>
        </w:trPr>
        <w:tc>
          <w:tcPr>
            <w:tcW w:w="8931" w:type="dxa"/>
            <w:tcBorders>
              <w:bottom w:val="single" w:sz="4" w:space="0" w:color="auto"/>
            </w:tcBorders>
            <w:shd w:val="clear" w:color="auto" w:fill="auto"/>
          </w:tcPr>
          <w:p w14:paraId="54AF372A" w14:textId="77777777" w:rsidR="00CC410A" w:rsidRPr="00043218" w:rsidRDefault="00CC410A" w:rsidP="00170F4D">
            <w:pPr>
              <w:tabs>
                <w:tab w:val="left" w:pos="585"/>
              </w:tabs>
              <w:spacing w:before="60"/>
              <w:ind w:left="567" w:hanging="567"/>
              <w:rPr>
                <w:sz w:val="18"/>
                <w:szCs w:val="18"/>
              </w:rPr>
            </w:pPr>
            <w:r w:rsidRPr="00043218">
              <w:rPr>
                <w:sz w:val="18"/>
                <w:szCs w:val="18"/>
              </w:rPr>
              <w:t>6.5</w:t>
            </w:r>
            <w:r w:rsidRPr="00043218">
              <w:rPr>
                <w:sz w:val="18"/>
                <w:szCs w:val="18"/>
              </w:rPr>
              <w:tab/>
              <w:t>le projet proposé implique-t-il l’utilisation et/ou le développement commercial des ressources naturelles sur les terres et territoires réclamés par les populations indigènes ?</w:t>
            </w:r>
          </w:p>
        </w:tc>
        <w:tc>
          <w:tcPr>
            <w:tcW w:w="992" w:type="dxa"/>
            <w:tcBorders>
              <w:bottom w:val="single" w:sz="4" w:space="0" w:color="auto"/>
            </w:tcBorders>
            <w:shd w:val="clear" w:color="auto" w:fill="auto"/>
            <w:vAlign w:val="center"/>
          </w:tcPr>
          <w:p w14:paraId="60E419CD"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3E55E71D" w14:textId="77777777" w:rsidTr="00EA35AA">
        <w:trPr>
          <w:jc w:val="center"/>
        </w:trPr>
        <w:tc>
          <w:tcPr>
            <w:tcW w:w="8931" w:type="dxa"/>
            <w:tcBorders>
              <w:bottom w:val="single" w:sz="4" w:space="0" w:color="auto"/>
            </w:tcBorders>
            <w:shd w:val="clear" w:color="auto" w:fill="auto"/>
          </w:tcPr>
          <w:p w14:paraId="153076B1" w14:textId="77777777" w:rsidR="00CC410A" w:rsidRPr="00043218" w:rsidRDefault="00CC410A" w:rsidP="00170F4D">
            <w:pPr>
              <w:tabs>
                <w:tab w:val="left" w:pos="585"/>
              </w:tabs>
              <w:spacing w:before="60"/>
              <w:ind w:left="567" w:hanging="567"/>
              <w:rPr>
                <w:sz w:val="18"/>
                <w:szCs w:val="18"/>
              </w:rPr>
            </w:pPr>
            <w:r w:rsidRPr="00043218">
              <w:rPr>
                <w:sz w:val="18"/>
                <w:szCs w:val="18"/>
              </w:rPr>
              <w:t>6.6</w:t>
            </w:r>
            <w:r w:rsidRPr="00043218">
              <w:rPr>
                <w:sz w:val="18"/>
                <w:szCs w:val="18"/>
              </w:rPr>
              <w:tab/>
              <w:t>Existe-t-il un potentiel d’expulsion forcée ou le déplacement physique ou économique total ou partiel de peuples indigènes, notamment par des restrictions d’accès aux terres, territoires et ressources ?</w:t>
            </w:r>
          </w:p>
        </w:tc>
        <w:tc>
          <w:tcPr>
            <w:tcW w:w="992" w:type="dxa"/>
            <w:tcBorders>
              <w:bottom w:val="single" w:sz="4" w:space="0" w:color="auto"/>
            </w:tcBorders>
            <w:shd w:val="clear" w:color="auto" w:fill="auto"/>
            <w:vAlign w:val="center"/>
          </w:tcPr>
          <w:p w14:paraId="7F46130D"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0D3032D0" w14:textId="77777777" w:rsidTr="00EA35AA">
        <w:trPr>
          <w:jc w:val="center"/>
        </w:trPr>
        <w:tc>
          <w:tcPr>
            <w:tcW w:w="8931" w:type="dxa"/>
            <w:tcBorders>
              <w:bottom w:val="single" w:sz="4" w:space="0" w:color="auto"/>
            </w:tcBorders>
            <w:shd w:val="clear" w:color="auto" w:fill="auto"/>
          </w:tcPr>
          <w:p w14:paraId="00901416" w14:textId="77777777" w:rsidR="00CC410A" w:rsidRPr="00043218" w:rsidRDefault="00CC410A" w:rsidP="00170F4D">
            <w:pPr>
              <w:tabs>
                <w:tab w:val="left" w:pos="585"/>
              </w:tabs>
              <w:spacing w:before="60"/>
              <w:ind w:left="567" w:hanging="567"/>
              <w:rPr>
                <w:sz w:val="18"/>
                <w:szCs w:val="18"/>
              </w:rPr>
            </w:pPr>
            <w:r w:rsidRPr="00043218">
              <w:rPr>
                <w:sz w:val="18"/>
                <w:szCs w:val="18"/>
              </w:rPr>
              <w:t>6.7</w:t>
            </w:r>
            <w:r w:rsidRPr="00043218">
              <w:rPr>
                <w:sz w:val="18"/>
                <w:szCs w:val="18"/>
              </w:rPr>
              <w:tab/>
              <w:t>le projet aurait-il une incidence défavorable sur les priorités de développement des Peuples indigènes telles que définies par eux ?</w:t>
            </w:r>
          </w:p>
        </w:tc>
        <w:tc>
          <w:tcPr>
            <w:tcW w:w="992" w:type="dxa"/>
            <w:tcBorders>
              <w:bottom w:val="single" w:sz="4" w:space="0" w:color="auto"/>
            </w:tcBorders>
            <w:shd w:val="clear" w:color="auto" w:fill="auto"/>
            <w:vAlign w:val="center"/>
          </w:tcPr>
          <w:p w14:paraId="325F4D96"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1D49BCB3" w14:textId="77777777" w:rsidTr="00EA35AA">
        <w:trPr>
          <w:jc w:val="center"/>
        </w:trPr>
        <w:tc>
          <w:tcPr>
            <w:tcW w:w="8931" w:type="dxa"/>
            <w:tcBorders>
              <w:bottom w:val="single" w:sz="4" w:space="0" w:color="auto"/>
            </w:tcBorders>
            <w:shd w:val="clear" w:color="auto" w:fill="auto"/>
          </w:tcPr>
          <w:p w14:paraId="0D1A00D6" w14:textId="77777777" w:rsidR="00CC410A" w:rsidRPr="00043218" w:rsidRDefault="00CC410A" w:rsidP="00170F4D">
            <w:pPr>
              <w:tabs>
                <w:tab w:val="left" w:pos="585"/>
              </w:tabs>
              <w:spacing w:before="60"/>
              <w:ind w:left="567" w:hanging="567"/>
              <w:rPr>
                <w:sz w:val="18"/>
                <w:szCs w:val="18"/>
              </w:rPr>
            </w:pPr>
            <w:r w:rsidRPr="00043218">
              <w:rPr>
                <w:sz w:val="18"/>
                <w:szCs w:val="18"/>
              </w:rPr>
              <w:t>6.8</w:t>
            </w:r>
            <w:r w:rsidRPr="00043218">
              <w:rPr>
                <w:sz w:val="18"/>
                <w:szCs w:val="18"/>
              </w:rPr>
              <w:tab/>
              <w:t>le projet affecterait-il potentiellement la survie physique et culturelle des peuples indigènes ?</w:t>
            </w:r>
          </w:p>
        </w:tc>
        <w:tc>
          <w:tcPr>
            <w:tcW w:w="992" w:type="dxa"/>
            <w:tcBorders>
              <w:bottom w:val="single" w:sz="4" w:space="0" w:color="auto"/>
            </w:tcBorders>
            <w:shd w:val="clear" w:color="auto" w:fill="auto"/>
            <w:vAlign w:val="center"/>
          </w:tcPr>
          <w:p w14:paraId="399ED477"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1D04D810" w14:textId="77777777" w:rsidTr="00EA35AA">
        <w:trPr>
          <w:jc w:val="center"/>
        </w:trPr>
        <w:tc>
          <w:tcPr>
            <w:tcW w:w="8931" w:type="dxa"/>
            <w:tcBorders>
              <w:bottom w:val="single" w:sz="4" w:space="0" w:color="auto"/>
            </w:tcBorders>
            <w:shd w:val="clear" w:color="auto" w:fill="auto"/>
          </w:tcPr>
          <w:p w14:paraId="30D8EA8E" w14:textId="77777777" w:rsidR="00CC410A" w:rsidRPr="00043218" w:rsidRDefault="00CC410A" w:rsidP="00170F4D">
            <w:pPr>
              <w:tabs>
                <w:tab w:val="left" w:pos="585"/>
              </w:tabs>
              <w:spacing w:before="60"/>
              <w:ind w:left="567" w:hanging="567"/>
              <w:rPr>
                <w:sz w:val="18"/>
                <w:szCs w:val="18"/>
              </w:rPr>
            </w:pPr>
            <w:r w:rsidRPr="00043218">
              <w:rPr>
                <w:sz w:val="18"/>
                <w:szCs w:val="18"/>
              </w:rPr>
              <w:t>6.9</w:t>
            </w:r>
            <w:r w:rsidRPr="00043218">
              <w:rPr>
                <w:sz w:val="18"/>
                <w:szCs w:val="18"/>
              </w:rPr>
              <w:tab/>
              <w:t>le projet affecterait-il potentiellement le patrimoine culturel des peuples indigènes, y compris par la commercialisation ou l’utilisation de leurs savoirs et pratiques traditionnels ?</w:t>
            </w:r>
          </w:p>
        </w:tc>
        <w:tc>
          <w:tcPr>
            <w:tcW w:w="992" w:type="dxa"/>
            <w:tcBorders>
              <w:bottom w:val="single" w:sz="4" w:space="0" w:color="auto"/>
            </w:tcBorders>
            <w:shd w:val="clear" w:color="auto" w:fill="auto"/>
            <w:vAlign w:val="center"/>
          </w:tcPr>
          <w:p w14:paraId="0CAB2706"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6D957765" w14:textId="77777777" w:rsidTr="00EA35AA">
        <w:trPr>
          <w:trHeight w:val="357"/>
          <w:jc w:val="center"/>
        </w:trPr>
        <w:tc>
          <w:tcPr>
            <w:tcW w:w="8931" w:type="dxa"/>
            <w:tcBorders>
              <w:bottom w:val="single" w:sz="4" w:space="0" w:color="auto"/>
            </w:tcBorders>
            <w:shd w:val="clear" w:color="auto" w:fill="D9E2F3" w:themeFill="accent1" w:themeFillTint="33"/>
            <w:vAlign w:val="center"/>
          </w:tcPr>
          <w:p w14:paraId="5DE1B135" w14:textId="77777777" w:rsidR="00CC410A" w:rsidRPr="00043218" w:rsidRDefault="00CC410A" w:rsidP="00170F4D">
            <w:pPr>
              <w:tabs>
                <w:tab w:val="left" w:pos="570"/>
              </w:tabs>
              <w:spacing w:before="120"/>
              <w:rPr>
                <w:b/>
                <w:sz w:val="18"/>
                <w:szCs w:val="18"/>
              </w:rPr>
            </w:pPr>
            <w:r w:rsidRPr="00043218">
              <w:rPr>
                <w:b/>
                <w:sz w:val="18"/>
                <w:szCs w:val="18"/>
              </w:rPr>
              <w:t>Norme 7: prévention de la pollution et efficacité des ressources</w:t>
            </w:r>
          </w:p>
        </w:tc>
        <w:tc>
          <w:tcPr>
            <w:tcW w:w="992" w:type="dxa"/>
            <w:tcBorders>
              <w:bottom w:val="single" w:sz="4" w:space="0" w:color="auto"/>
            </w:tcBorders>
            <w:shd w:val="clear" w:color="auto" w:fill="D9E2F3" w:themeFill="accent1" w:themeFillTint="33"/>
            <w:vAlign w:val="center"/>
          </w:tcPr>
          <w:p w14:paraId="36581E76" w14:textId="77777777" w:rsidR="00CC410A" w:rsidRPr="00043218" w:rsidRDefault="00CC410A" w:rsidP="00170F4D">
            <w:pPr>
              <w:rPr>
                <w:b/>
                <w:i/>
                <w:sz w:val="18"/>
                <w:szCs w:val="18"/>
              </w:rPr>
            </w:pPr>
          </w:p>
        </w:tc>
      </w:tr>
      <w:tr w:rsidR="00CC410A" w:rsidRPr="00043218" w14:paraId="725EE465" w14:textId="77777777" w:rsidTr="00EA35AA">
        <w:trPr>
          <w:jc w:val="center"/>
        </w:trPr>
        <w:tc>
          <w:tcPr>
            <w:tcW w:w="8931" w:type="dxa"/>
            <w:shd w:val="clear" w:color="auto" w:fill="auto"/>
          </w:tcPr>
          <w:p w14:paraId="1A12586D" w14:textId="77777777" w:rsidR="00CC410A" w:rsidRPr="00043218" w:rsidRDefault="00CC410A" w:rsidP="00170F4D">
            <w:pPr>
              <w:tabs>
                <w:tab w:val="left" w:pos="585"/>
              </w:tabs>
              <w:ind w:left="567" w:hanging="567"/>
              <w:rPr>
                <w:sz w:val="18"/>
                <w:szCs w:val="18"/>
              </w:rPr>
            </w:pPr>
            <w:r w:rsidRPr="00043218">
              <w:rPr>
                <w:sz w:val="18"/>
                <w:szCs w:val="18"/>
              </w:rPr>
              <w:t xml:space="preserve">7.1       le projet pourrait-il entraîner la dissémination de polluants dans l’environnement en raison de circonstances routinières ou non courantes, susceptibles d’avoir des impacts locaux, régionaux et/ou </w:t>
            </w:r>
            <w:hyperlink w:anchor="TransboundaryImpactsGlossary" w:history="1">
              <w:r w:rsidRPr="00043218">
                <w:rPr>
                  <w:sz w:val="18"/>
                  <w:szCs w:val="18"/>
                </w:rPr>
                <w:t>transfrontières</w:t>
              </w:r>
            </w:hyperlink>
            <w:r w:rsidRPr="00043218">
              <w:rPr>
                <w:sz w:val="18"/>
                <w:szCs w:val="18"/>
              </w:rPr>
              <w:t xml:space="preserve"> défavorables ?</w:t>
            </w:r>
          </w:p>
        </w:tc>
        <w:tc>
          <w:tcPr>
            <w:tcW w:w="992" w:type="dxa"/>
            <w:shd w:val="clear" w:color="auto" w:fill="auto"/>
            <w:vAlign w:val="center"/>
          </w:tcPr>
          <w:p w14:paraId="4CD71574" w14:textId="77777777" w:rsidR="00CC410A" w:rsidRPr="00043218" w:rsidRDefault="00CC410A" w:rsidP="00170F4D">
            <w:pPr>
              <w:rPr>
                <w:sz w:val="18"/>
                <w:szCs w:val="18"/>
              </w:rPr>
            </w:pPr>
            <w:r w:rsidRPr="00043218">
              <w:rPr>
                <w:sz w:val="18"/>
                <w:szCs w:val="18"/>
              </w:rPr>
              <w:t>non</w:t>
            </w:r>
          </w:p>
        </w:tc>
      </w:tr>
      <w:tr w:rsidR="00CC410A" w:rsidRPr="00043218" w14:paraId="5C128872" w14:textId="77777777" w:rsidTr="00EA35AA">
        <w:trPr>
          <w:jc w:val="center"/>
        </w:trPr>
        <w:tc>
          <w:tcPr>
            <w:tcW w:w="8931" w:type="dxa"/>
            <w:tcBorders>
              <w:bottom w:val="single" w:sz="4" w:space="0" w:color="auto"/>
            </w:tcBorders>
            <w:shd w:val="clear" w:color="auto" w:fill="auto"/>
          </w:tcPr>
          <w:p w14:paraId="3D6CEE0D" w14:textId="6B82C3AF" w:rsidR="00CC410A" w:rsidRPr="00043218" w:rsidRDefault="00CC410A" w:rsidP="00170F4D">
            <w:pPr>
              <w:tabs>
                <w:tab w:val="left" w:pos="585"/>
              </w:tabs>
              <w:ind w:left="567" w:hanging="567"/>
              <w:rPr>
                <w:sz w:val="18"/>
                <w:szCs w:val="18"/>
              </w:rPr>
            </w:pPr>
            <w:r w:rsidRPr="00043218">
              <w:rPr>
                <w:sz w:val="18"/>
                <w:szCs w:val="18"/>
              </w:rPr>
              <w:t>7.2         le projet proposé pourrait-il entraîner la production de déchets (dangereux et non dangereux)?</w:t>
            </w:r>
          </w:p>
        </w:tc>
        <w:tc>
          <w:tcPr>
            <w:tcW w:w="992" w:type="dxa"/>
            <w:tcBorders>
              <w:bottom w:val="single" w:sz="4" w:space="0" w:color="auto"/>
            </w:tcBorders>
            <w:shd w:val="clear" w:color="auto" w:fill="auto"/>
            <w:vAlign w:val="center"/>
          </w:tcPr>
          <w:p w14:paraId="16F55034" w14:textId="77777777" w:rsidR="00CC410A" w:rsidRPr="00043218" w:rsidRDefault="00CC410A" w:rsidP="00170F4D">
            <w:pPr>
              <w:rPr>
                <w:sz w:val="18"/>
                <w:szCs w:val="18"/>
              </w:rPr>
            </w:pPr>
            <w:r w:rsidRPr="00043218">
              <w:rPr>
                <w:sz w:val="18"/>
                <w:szCs w:val="18"/>
              </w:rPr>
              <w:t>non</w:t>
            </w:r>
          </w:p>
        </w:tc>
      </w:tr>
      <w:tr w:rsidR="00CC410A" w:rsidRPr="00043218" w14:paraId="01DFE54B" w14:textId="77777777" w:rsidTr="00EA35AA">
        <w:trPr>
          <w:trHeight w:val="402"/>
          <w:jc w:val="center"/>
        </w:trPr>
        <w:tc>
          <w:tcPr>
            <w:tcW w:w="8931" w:type="dxa"/>
            <w:tcBorders>
              <w:bottom w:val="single" w:sz="4" w:space="0" w:color="auto"/>
            </w:tcBorders>
            <w:shd w:val="clear" w:color="auto" w:fill="auto"/>
          </w:tcPr>
          <w:p w14:paraId="4E096809" w14:textId="397115F2" w:rsidR="00CC410A" w:rsidRPr="00043218" w:rsidRDefault="00CC410A" w:rsidP="00170F4D">
            <w:pPr>
              <w:tabs>
                <w:tab w:val="left" w:pos="585"/>
              </w:tabs>
              <w:spacing w:before="60"/>
              <w:ind w:left="567" w:hanging="567"/>
              <w:rPr>
                <w:sz w:val="18"/>
                <w:szCs w:val="18"/>
              </w:rPr>
            </w:pPr>
            <w:r w:rsidRPr="00043218">
              <w:rPr>
                <w:sz w:val="18"/>
                <w:szCs w:val="18"/>
              </w:rPr>
              <w:t>7.3     le projet proposé impliquera-t-il potentiellement la fabrication, le commerce, la mainlevée et/ou l’utilisation de produits chimiques et/ou de matériaux dangereux ? Le projet propose-t-il l'utilisation de produits chimiques ou de matériaux assujettis à des interdictions nationales ou à des sorties d’élimination progressive ?</w:t>
            </w:r>
          </w:p>
          <w:p w14:paraId="59E90D51" w14:textId="77777777" w:rsidR="00CC410A" w:rsidRPr="00043218" w:rsidRDefault="00CC410A" w:rsidP="00170F4D">
            <w:pPr>
              <w:tabs>
                <w:tab w:val="left" w:pos="630"/>
              </w:tabs>
              <w:spacing w:before="60"/>
              <w:ind w:left="630"/>
              <w:rPr>
                <w:sz w:val="18"/>
                <w:szCs w:val="18"/>
              </w:rPr>
            </w:pPr>
            <w:r w:rsidRPr="00043218">
              <w:rPr>
                <w:i/>
                <w:sz w:val="18"/>
                <w:szCs w:val="18"/>
              </w:rPr>
              <w:t>Par exemple, le DDT, les BPC et d’autres produits chimiques énumérés dans les conventions internationales telles que les conventions de Stockholm sur les polluants organiques persistants ou le protocole de Montréal</w:t>
            </w:r>
          </w:p>
        </w:tc>
        <w:tc>
          <w:tcPr>
            <w:tcW w:w="992" w:type="dxa"/>
            <w:tcBorders>
              <w:bottom w:val="single" w:sz="4" w:space="0" w:color="auto"/>
            </w:tcBorders>
            <w:shd w:val="clear" w:color="auto" w:fill="auto"/>
            <w:vAlign w:val="center"/>
          </w:tcPr>
          <w:p w14:paraId="5CB0B36B" w14:textId="77777777" w:rsidR="00CC410A" w:rsidRPr="00043218" w:rsidRDefault="00CC410A" w:rsidP="00170F4D">
            <w:pPr>
              <w:rPr>
                <w:sz w:val="18"/>
                <w:szCs w:val="18"/>
              </w:rPr>
            </w:pPr>
            <w:r w:rsidRPr="00043218">
              <w:rPr>
                <w:sz w:val="18"/>
                <w:szCs w:val="18"/>
              </w:rPr>
              <w:t>non</w:t>
            </w:r>
          </w:p>
        </w:tc>
      </w:tr>
      <w:tr w:rsidR="00CC410A" w:rsidRPr="00043218" w14:paraId="348E9730" w14:textId="77777777" w:rsidTr="00EA35AA">
        <w:trPr>
          <w:jc w:val="center"/>
        </w:trPr>
        <w:tc>
          <w:tcPr>
            <w:tcW w:w="8931" w:type="dxa"/>
            <w:tcBorders>
              <w:bottom w:val="single" w:sz="4" w:space="0" w:color="auto"/>
            </w:tcBorders>
            <w:shd w:val="clear" w:color="auto" w:fill="auto"/>
          </w:tcPr>
          <w:p w14:paraId="056C246C" w14:textId="77777777" w:rsidR="00CC410A" w:rsidRPr="00043218" w:rsidRDefault="00CC410A" w:rsidP="00170F4D">
            <w:pPr>
              <w:tabs>
                <w:tab w:val="left" w:pos="585"/>
              </w:tabs>
              <w:spacing w:before="60"/>
              <w:ind w:left="567" w:hanging="567"/>
              <w:rPr>
                <w:sz w:val="18"/>
                <w:szCs w:val="18"/>
              </w:rPr>
            </w:pPr>
            <w:r w:rsidRPr="00043218">
              <w:rPr>
                <w:sz w:val="18"/>
                <w:szCs w:val="18"/>
              </w:rPr>
              <w:t>7,4    le projet proposé impliquera-t-il l’application de pesticides qui pourraient avoir un effet négatif sur l’environnement ou la santé humaine ?</w:t>
            </w:r>
          </w:p>
        </w:tc>
        <w:tc>
          <w:tcPr>
            <w:tcW w:w="992" w:type="dxa"/>
            <w:tcBorders>
              <w:bottom w:val="single" w:sz="4" w:space="0" w:color="auto"/>
            </w:tcBorders>
            <w:shd w:val="clear" w:color="auto" w:fill="auto"/>
            <w:vAlign w:val="center"/>
          </w:tcPr>
          <w:p w14:paraId="20BE033A"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r w:rsidR="00CC410A" w:rsidRPr="00043218" w14:paraId="103DE368" w14:textId="77777777" w:rsidTr="00EA35AA">
        <w:trPr>
          <w:jc w:val="center"/>
        </w:trPr>
        <w:tc>
          <w:tcPr>
            <w:tcW w:w="8931" w:type="dxa"/>
            <w:tcBorders>
              <w:bottom w:val="single" w:sz="4" w:space="0" w:color="auto"/>
            </w:tcBorders>
            <w:shd w:val="clear" w:color="auto" w:fill="auto"/>
          </w:tcPr>
          <w:p w14:paraId="5D4ACFD6" w14:textId="77777777" w:rsidR="00CC410A" w:rsidRPr="00043218" w:rsidRDefault="00CC410A" w:rsidP="00170F4D">
            <w:pPr>
              <w:tabs>
                <w:tab w:val="left" w:pos="585"/>
              </w:tabs>
              <w:ind w:left="567" w:hanging="567"/>
              <w:rPr>
                <w:sz w:val="18"/>
                <w:szCs w:val="18"/>
              </w:rPr>
            </w:pPr>
            <w:r w:rsidRPr="00043218">
              <w:rPr>
                <w:sz w:val="18"/>
                <w:szCs w:val="18"/>
              </w:rPr>
              <w:t>7,5</w:t>
            </w:r>
            <w:r w:rsidRPr="00043218">
              <w:rPr>
                <w:sz w:val="18"/>
                <w:szCs w:val="18"/>
              </w:rPr>
              <w:tab/>
              <w:t>le projet comprend-il des activités nécessitant une consommation importante de matières premières, d’énergie et/ou d’eau?</w:t>
            </w:r>
          </w:p>
        </w:tc>
        <w:tc>
          <w:tcPr>
            <w:tcW w:w="992" w:type="dxa"/>
            <w:tcBorders>
              <w:bottom w:val="single" w:sz="4" w:space="0" w:color="auto"/>
            </w:tcBorders>
            <w:shd w:val="clear" w:color="auto" w:fill="auto"/>
            <w:vAlign w:val="center"/>
          </w:tcPr>
          <w:p w14:paraId="1A141A33" w14:textId="77777777" w:rsidR="00CC410A" w:rsidRPr="00043218" w:rsidRDefault="00CC410A" w:rsidP="00170F4D">
            <w:pPr>
              <w:tabs>
                <w:tab w:val="left" w:pos="585"/>
              </w:tabs>
              <w:spacing w:before="60"/>
              <w:ind w:left="567" w:hanging="567"/>
              <w:rPr>
                <w:sz w:val="18"/>
                <w:szCs w:val="18"/>
              </w:rPr>
            </w:pPr>
            <w:r w:rsidRPr="00043218">
              <w:rPr>
                <w:sz w:val="18"/>
                <w:szCs w:val="18"/>
              </w:rPr>
              <w:t>non</w:t>
            </w:r>
          </w:p>
        </w:tc>
      </w:tr>
    </w:tbl>
    <w:p w14:paraId="3149CE32" w14:textId="205F526F" w:rsidR="00CC410A" w:rsidRPr="0094705F" w:rsidRDefault="00CC410A" w:rsidP="00CC410A">
      <w:pPr>
        <w:pStyle w:val="Titre1"/>
        <w:numPr>
          <w:ilvl w:val="0"/>
          <w:numId w:val="0"/>
        </w:numPr>
      </w:pPr>
    </w:p>
    <w:sectPr w:rsidR="00CC410A" w:rsidRPr="0094705F" w:rsidSect="00FA5886">
      <w:pgSz w:w="11906" w:h="16838" w:code="9"/>
      <w:pgMar w:top="862" w:right="1151" w:bottom="862" w:left="992" w:header="720" w:footer="431" w:gutter="0"/>
      <w:pgNumType w:fmt="lowerRoman"/>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816C5" w14:textId="77777777" w:rsidR="00855D53" w:rsidRDefault="00855D53" w:rsidP="003D4708">
      <w:pPr>
        <w:spacing w:after="0"/>
      </w:pPr>
      <w:r>
        <w:separator/>
      </w:r>
    </w:p>
  </w:endnote>
  <w:endnote w:type="continuationSeparator" w:id="0">
    <w:p w14:paraId="0A61465A" w14:textId="77777777" w:rsidR="00855D53" w:rsidRDefault="00855D53" w:rsidP="003D4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Gothic UI">
    <w:panose1 w:val="020B0500000000000000"/>
    <w:charset w:val="80"/>
    <w:family w:val="swiss"/>
    <w:pitch w:val="variable"/>
    <w:sig w:usb0="E00002FF" w:usb1="2AC7FDFF" w:usb2="00000016" w:usb3="00000000" w:csb0="0002009F" w:csb1="00000000"/>
  </w:font>
  <w:font w:name="Times">
    <w:panose1 w:val="02020603050405020304"/>
    <w:charset w:val="00"/>
    <w:family w:val="roman"/>
    <w:pitch w:val="variable"/>
    <w:sig w:usb0="E0002AFF" w:usb1="C0007841" w:usb2="00000009" w:usb3="00000000" w:csb0="000001FF" w:csb1="00000000"/>
  </w:font>
  <w:font w:name="Minion Pro">
    <w:charset w:val="00"/>
    <w:family w:val="auto"/>
    <w:pitch w:val="variable"/>
    <w:sig w:usb0="00000003" w:usb1="00000000" w:usb2="00000000" w:usb3="00000000" w:csb0="00000001" w:csb1="00000000"/>
  </w:font>
  <w:font w:name="Menlo Bold">
    <w:altName w:val="Times New Roman"/>
    <w:charset w:val="00"/>
    <w:family w:val="auto"/>
    <w:pitch w:val="variable"/>
    <w:sig w:usb0="00000000"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502CB" w14:textId="77777777" w:rsidR="009F3261" w:rsidRDefault="009F3261" w:rsidP="00FC0A3E">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6FE90294" w14:textId="77777777" w:rsidR="009F3261" w:rsidRDefault="009F3261">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6A9EA" w14:textId="77777777" w:rsidR="009F3261" w:rsidRDefault="009F3261">
    <w:pPr>
      <w:pStyle w:val="Pieddepage"/>
      <w:framePr w:wrap="around" w:vAnchor="text" w:hAnchor="margin" w:xAlign="right" w:y="1"/>
      <w:rPr>
        <w:rStyle w:val="Numrodepage"/>
      </w:rPr>
    </w:pPr>
    <w:r>
      <w:rPr>
        <w:rStyle w:val="Numrodepage"/>
        <w:rFonts w:cs="Arial"/>
        <w:sz w:val="20"/>
      </w:rPr>
      <w:fldChar w:fldCharType="begin"/>
    </w:r>
    <w:r>
      <w:rPr>
        <w:rStyle w:val="Numrodepage"/>
        <w:rFonts w:cs="Arial"/>
        <w:sz w:val="20"/>
      </w:rPr>
      <w:instrText xml:space="preserve">PAGE  </w:instrText>
    </w:r>
    <w:r>
      <w:rPr>
        <w:rStyle w:val="Numrodepage"/>
        <w:rFonts w:cs="Arial"/>
        <w:sz w:val="20"/>
      </w:rPr>
      <w:fldChar w:fldCharType="separate"/>
    </w:r>
    <w:r>
      <w:rPr>
        <w:rStyle w:val="Numrodepage"/>
        <w:rFonts w:cs="Arial"/>
        <w:noProof/>
        <w:sz w:val="20"/>
      </w:rPr>
      <w:t>70</w:t>
    </w:r>
    <w:r>
      <w:rPr>
        <w:rStyle w:val="Numrodepage"/>
        <w:rFonts w:cs="Arial"/>
        <w:sz w:val="20"/>
      </w:rPr>
      <w:fldChar w:fldCharType="end"/>
    </w:r>
  </w:p>
  <w:p w14:paraId="29013F24" w14:textId="77777777" w:rsidR="009F3261" w:rsidRDefault="009F326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61836D" w14:textId="77777777" w:rsidR="009F3261" w:rsidRDefault="009F3261" w:rsidP="00FC0A3E">
    <w:pPr>
      <w:pStyle w:val="Pieddepage"/>
      <w:jc w:val="center"/>
    </w:pPr>
    <w:r>
      <w:rPr>
        <w:rStyle w:val="Numrodepage"/>
      </w:rPr>
      <w:fldChar w:fldCharType="begin"/>
    </w:r>
    <w:r>
      <w:rPr>
        <w:rStyle w:val="Numrodepage"/>
      </w:rPr>
      <w:instrText xml:space="preserve"> PAGE </w:instrText>
    </w:r>
    <w:r>
      <w:rPr>
        <w:rStyle w:val="Numrodepage"/>
      </w:rPr>
      <w:fldChar w:fldCharType="separate"/>
    </w:r>
    <w:r>
      <w:rPr>
        <w:rStyle w:val="Numrodepage"/>
        <w:noProof/>
      </w:rPr>
      <w:t>53</w: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15186" w14:textId="77777777" w:rsidR="009F3261" w:rsidRDefault="009F3261">
    <w:pPr>
      <w:pStyle w:val="Pieddepage"/>
      <w:jc w:val="right"/>
    </w:pPr>
    <w:r>
      <w:fldChar w:fldCharType="begin"/>
    </w:r>
    <w:r>
      <w:instrText xml:space="preserve"> PAGE   \* MERGEFORMAT </w:instrText>
    </w:r>
    <w:r>
      <w:fldChar w:fldCharType="separate"/>
    </w:r>
    <w:r>
      <w:rPr>
        <w:noProof/>
      </w:rPr>
      <w:t>51</w:t>
    </w:r>
    <w:r>
      <w:rPr>
        <w:noProof/>
      </w:rPr>
      <w:fldChar w:fldCharType="end"/>
    </w:r>
  </w:p>
  <w:p w14:paraId="5C715EF7" w14:textId="77777777" w:rsidR="009F3261" w:rsidRDefault="009F32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8E6F9" w14:textId="77777777" w:rsidR="009F3261" w:rsidRDefault="009F326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7817EE6" w14:textId="77777777" w:rsidR="009F3261" w:rsidRDefault="009F3261">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1844C" w14:textId="77777777" w:rsidR="009F3261" w:rsidRPr="00601E79" w:rsidRDefault="009F3261">
    <w:pPr>
      <w:pStyle w:val="Pieddepage"/>
      <w:jc w:val="right"/>
      <w:rPr>
        <w:rStyle w:val="Numrodepage"/>
      </w:rPr>
    </w:pPr>
    <w:r w:rsidRPr="00601E79">
      <w:rPr>
        <w:rStyle w:val="Numrodepage"/>
        <w:rFonts w:cs="Arial"/>
        <w:sz w:val="18"/>
        <w:szCs w:val="18"/>
      </w:rPr>
      <w:fldChar w:fldCharType="begin"/>
    </w:r>
    <w:r>
      <w:rPr>
        <w:rStyle w:val="Numrodepage"/>
        <w:rFonts w:cs="Arial"/>
        <w:sz w:val="18"/>
        <w:szCs w:val="18"/>
      </w:rPr>
      <w:instrText>PAGE</w:instrText>
    </w:r>
    <w:r w:rsidRPr="00601E79">
      <w:rPr>
        <w:rStyle w:val="Numrodepage"/>
        <w:rFonts w:cs="Arial"/>
        <w:sz w:val="18"/>
        <w:szCs w:val="18"/>
      </w:rPr>
      <w:instrText xml:space="preserve">  </w:instrText>
    </w:r>
    <w:r w:rsidRPr="00601E79">
      <w:rPr>
        <w:rStyle w:val="Numrodepage"/>
        <w:rFonts w:cs="Arial"/>
        <w:sz w:val="18"/>
        <w:szCs w:val="18"/>
      </w:rPr>
      <w:fldChar w:fldCharType="separate"/>
    </w:r>
    <w:r>
      <w:rPr>
        <w:rStyle w:val="Numrodepage"/>
        <w:rFonts w:cs="Arial"/>
        <w:noProof/>
        <w:sz w:val="18"/>
        <w:szCs w:val="18"/>
      </w:rPr>
      <w:t>76</w:t>
    </w:r>
    <w:r w:rsidRPr="00601E79">
      <w:rPr>
        <w:rStyle w:val="Numrodepage"/>
        <w:rFonts w:cs="Arial"/>
        <w:sz w:val="18"/>
        <w:szCs w:val="18"/>
      </w:rPr>
      <w:fldChar w:fldCharType="end"/>
    </w:r>
  </w:p>
  <w:p w14:paraId="4BFD39D7" w14:textId="77777777" w:rsidR="009F3261" w:rsidRDefault="009F3261">
    <w:pPr>
      <w:pStyle w:val="Pieddepage"/>
      <w:ind w:right="360"/>
      <w:rPr>
        <w:rStyle w:val="Numrodepage"/>
      </w:rPr>
    </w:pPr>
  </w:p>
  <w:p w14:paraId="4CA0CBF7" w14:textId="77777777" w:rsidR="009F3261" w:rsidRDefault="009F3261">
    <w:pPr>
      <w:ind w:right="360"/>
      <w:jc w:val="right"/>
      <w:rPr>
        <w:rStyle w:val="Numrodepage"/>
      </w:rPr>
    </w:pPr>
  </w:p>
  <w:p w14:paraId="4FBD9AEC" w14:textId="77777777" w:rsidR="009F3261" w:rsidRDefault="009F3261">
    <w:pPr>
      <w:pStyle w:val="Pieddepag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D2BEA" w14:textId="77777777" w:rsidR="009F3261" w:rsidRDefault="009F3261">
    <w:pPr>
      <w:pStyle w:val="Pieddepage"/>
      <w:framePr w:wrap="around" w:vAnchor="text" w:hAnchor="margin" w:xAlign="right" w:y="1"/>
      <w:rPr>
        <w:rStyle w:val="Numrodepage"/>
      </w:rPr>
    </w:pPr>
    <w:r>
      <w:rPr>
        <w:rStyle w:val="Numrodepage"/>
        <w:rFonts w:cs="Arial"/>
        <w:sz w:val="20"/>
      </w:rPr>
      <w:fldChar w:fldCharType="begin"/>
    </w:r>
    <w:r>
      <w:rPr>
        <w:rStyle w:val="Numrodepage"/>
        <w:rFonts w:cs="Arial"/>
        <w:sz w:val="20"/>
      </w:rPr>
      <w:instrText xml:space="preserve">PAGE  </w:instrText>
    </w:r>
    <w:r>
      <w:rPr>
        <w:rStyle w:val="Numrodepage"/>
        <w:rFonts w:cs="Arial"/>
        <w:sz w:val="20"/>
      </w:rPr>
      <w:fldChar w:fldCharType="separate"/>
    </w:r>
    <w:r>
      <w:rPr>
        <w:rStyle w:val="Numrodepage"/>
        <w:rFonts w:cs="Arial"/>
        <w:noProof/>
        <w:sz w:val="20"/>
      </w:rPr>
      <w:t>70</w:t>
    </w:r>
    <w:r>
      <w:rPr>
        <w:rStyle w:val="Numrodepage"/>
        <w:rFonts w:cs="Arial"/>
        <w:sz w:val="20"/>
      </w:rPr>
      <w:fldChar w:fldCharType="end"/>
    </w:r>
  </w:p>
  <w:p w14:paraId="22FA75FE" w14:textId="77777777" w:rsidR="009F3261" w:rsidRDefault="009F3261">
    <w:pPr>
      <w:pStyle w:val="Pieddepage"/>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93C42" w14:textId="77777777" w:rsidR="009F3261" w:rsidRDefault="009F326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D4960E8" w14:textId="77777777" w:rsidR="009F3261" w:rsidRDefault="009F3261">
    <w:pPr>
      <w:pStyle w:val="Pieddepage"/>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36AB" w14:textId="77777777" w:rsidR="009F3261" w:rsidRPr="00601E79" w:rsidRDefault="009F3261">
    <w:pPr>
      <w:pStyle w:val="Pieddepage"/>
      <w:jc w:val="right"/>
      <w:rPr>
        <w:rStyle w:val="Numrodepage"/>
      </w:rPr>
    </w:pPr>
    <w:r w:rsidRPr="00601E79">
      <w:rPr>
        <w:rStyle w:val="Numrodepage"/>
        <w:rFonts w:cs="Arial"/>
        <w:sz w:val="18"/>
        <w:szCs w:val="18"/>
      </w:rPr>
      <w:fldChar w:fldCharType="begin"/>
    </w:r>
    <w:r>
      <w:rPr>
        <w:rStyle w:val="Numrodepage"/>
        <w:rFonts w:cs="Arial"/>
        <w:sz w:val="18"/>
        <w:szCs w:val="18"/>
      </w:rPr>
      <w:instrText>PAGE</w:instrText>
    </w:r>
    <w:r w:rsidRPr="00601E79">
      <w:rPr>
        <w:rStyle w:val="Numrodepage"/>
        <w:rFonts w:cs="Arial"/>
        <w:sz w:val="18"/>
        <w:szCs w:val="18"/>
      </w:rPr>
      <w:instrText xml:space="preserve">  </w:instrText>
    </w:r>
    <w:r w:rsidRPr="00601E79">
      <w:rPr>
        <w:rStyle w:val="Numrodepage"/>
        <w:rFonts w:cs="Arial"/>
        <w:sz w:val="18"/>
        <w:szCs w:val="18"/>
      </w:rPr>
      <w:fldChar w:fldCharType="separate"/>
    </w:r>
    <w:r>
      <w:rPr>
        <w:rStyle w:val="Numrodepage"/>
        <w:rFonts w:cs="Arial"/>
        <w:noProof/>
        <w:sz w:val="18"/>
        <w:szCs w:val="18"/>
      </w:rPr>
      <w:t>76</w:t>
    </w:r>
    <w:r w:rsidRPr="00601E79">
      <w:rPr>
        <w:rStyle w:val="Numrodepage"/>
        <w:rFonts w:cs="Arial"/>
        <w:sz w:val="18"/>
        <w:szCs w:val="18"/>
      </w:rPr>
      <w:fldChar w:fldCharType="end"/>
    </w:r>
  </w:p>
  <w:p w14:paraId="06C8260D" w14:textId="77777777" w:rsidR="009F3261" w:rsidRDefault="009F3261">
    <w:pPr>
      <w:pStyle w:val="Pieddepage"/>
      <w:ind w:right="360"/>
      <w:rPr>
        <w:rStyle w:val="Numrodepage"/>
      </w:rPr>
    </w:pPr>
  </w:p>
  <w:p w14:paraId="476871BA" w14:textId="77777777" w:rsidR="009F3261" w:rsidRDefault="009F3261">
    <w:pPr>
      <w:ind w:right="360"/>
      <w:jc w:val="right"/>
      <w:rPr>
        <w:rStyle w:val="Numrodepage"/>
      </w:rPr>
    </w:pPr>
  </w:p>
  <w:p w14:paraId="0CDFBE78" w14:textId="77777777" w:rsidR="009F3261" w:rsidRDefault="009F3261">
    <w:pPr>
      <w:pStyle w:val="Pieddepage"/>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201E8" w14:textId="77777777" w:rsidR="009F3261" w:rsidRDefault="009F3261">
    <w:pPr>
      <w:pStyle w:val="Pieddepage"/>
      <w:framePr w:wrap="around" w:vAnchor="text" w:hAnchor="margin" w:xAlign="right" w:y="1"/>
      <w:rPr>
        <w:rStyle w:val="Numrodepage"/>
      </w:rPr>
    </w:pPr>
    <w:r>
      <w:rPr>
        <w:rStyle w:val="Numrodepage"/>
        <w:rFonts w:cs="Arial"/>
        <w:sz w:val="20"/>
      </w:rPr>
      <w:fldChar w:fldCharType="begin"/>
    </w:r>
    <w:r>
      <w:rPr>
        <w:rStyle w:val="Numrodepage"/>
        <w:rFonts w:cs="Arial"/>
        <w:sz w:val="20"/>
      </w:rPr>
      <w:instrText xml:space="preserve">PAGE  </w:instrText>
    </w:r>
    <w:r>
      <w:rPr>
        <w:rStyle w:val="Numrodepage"/>
        <w:rFonts w:cs="Arial"/>
        <w:sz w:val="20"/>
      </w:rPr>
      <w:fldChar w:fldCharType="separate"/>
    </w:r>
    <w:r>
      <w:rPr>
        <w:rStyle w:val="Numrodepage"/>
        <w:rFonts w:cs="Arial"/>
        <w:noProof/>
        <w:sz w:val="20"/>
      </w:rPr>
      <w:t>70</w:t>
    </w:r>
    <w:r>
      <w:rPr>
        <w:rStyle w:val="Numrodepage"/>
        <w:rFonts w:cs="Arial"/>
        <w:sz w:val="20"/>
      </w:rPr>
      <w:fldChar w:fldCharType="end"/>
    </w:r>
  </w:p>
  <w:p w14:paraId="007FEE3D" w14:textId="77777777" w:rsidR="009F3261" w:rsidRDefault="009F3261">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CE6A5" w14:textId="77777777" w:rsidR="00855D53" w:rsidRDefault="00855D53" w:rsidP="003D4708">
      <w:pPr>
        <w:spacing w:after="0"/>
      </w:pPr>
      <w:r>
        <w:separator/>
      </w:r>
    </w:p>
  </w:footnote>
  <w:footnote w:type="continuationSeparator" w:id="0">
    <w:p w14:paraId="60979178" w14:textId="77777777" w:rsidR="00855D53" w:rsidRDefault="00855D53" w:rsidP="003D4708">
      <w:pPr>
        <w:spacing w:after="0"/>
      </w:pPr>
      <w:r>
        <w:continuationSeparator/>
      </w:r>
    </w:p>
  </w:footnote>
  <w:footnote w:id="1">
    <w:p w14:paraId="40FB0AB2" w14:textId="77777777" w:rsidR="009F3261" w:rsidRPr="00D3292E" w:rsidRDefault="009F3261" w:rsidP="0094154A">
      <w:pPr>
        <w:pStyle w:val="Notedebasdepage"/>
        <w:spacing w:after="0"/>
        <w:rPr>
          <w:rFonts w:ascii="Times New Roman" w:hAnsi="Times New Roman"/>
          <w:sz w:val="16"/>
          <w:szCs w:val="18"/>
          <w:lang w:val="fr-FR"/>
        </w:rPr>
      </w:pPr>
      <w:r w:rsidRPr="00D3292E">
        <w:rPr>
          <w:rStyle w:val="Appelnotedebasdep"/>
          <w:rFonts w:ascii="Times New Roman" w:hAnsi="Times New Roman"/>
          <w:sz w:val="16"/>
          <w:szCs w:val="18"/>
        </w:rPr>
        <w:footnoteRef/>
      </w:r>
      <w:r w:rsidRPr="00D3292E">
        <w:rPr>
          <w:rFonts w:ascii="Times New Roman" w:hAnsi="Times New Roman"/>
          <w:sz w:val="16"/>
          <w:szCs w:val="18"/>
          <w:lang w:val="fr-FR"/>
        </w:rPr>
        <w:t xml:space="preserve"> Quatrième Rapport sur l’Etat de l’Environnement au Burkina Faso (REEB4)</w:t>
      </w:r>
    </w:p>
  </w:footnote>
  <w:footnote w:id="2">
    <w:p w14:paraId="79D61F82" w14:textId="105645CE" w:rsidR="009F3261" w:rsidRPr="004C65A8" w:rsidRDefault="009F3261" w:rsidP="0094154A">
      <w:pPr>
        <w:pStyle w:val="Notedebasdepage"/>
        <w:spacing w:after="0"/>
        <w:rPr>
          <w:rFonts w:ascii="Times New Roman" w:hAnsi="Times New Roman"/>
          <w:sz w:val="18"/>
          <w:szCs w:val="18"/>
          <w:lang w:val="fr-FR"/>
        </w:rPr>
      </w:pPr>
      <w:r w:rsidRPr="00D3292E">
        <w:rPr>
          <w:rStyle w:val="Appelnotedebasdep"/>
          <w:rFonts w:ascii="Times New Roman" w:hAnsi="Times New Roman"/>
          <w:sz w:val="16"/>
          <w:szCs w:val="18"/>
        </w:rPr>
        <w:footnoteRef/>
      </w:r>
      <w:r w:rsidRPr="00D3292E">
        <w:rPr>
          <w:rFonts w:ascii="Times New Roman" w:hAnsi="Times New Roman"/>
          <w:sz w:val="16"/>
          <w:szCs w:val="18"/>
          <w:lang w:val="fr-FR"/>
        </w:rPr>
        <w:t xml:space="preserve"> Le PNDES ambitionne ramener à 2.7%</w:t>
      </w:r>
    </w:p>
  </w:footnote>
  <w:footnote w:id="3">
    <w:p w14:paraId="2683BE0E" w14:textId="79DA85AE" w:rsidR="009F3261" w:rsidRPr="00A422C2" w:rsidRDefault="009F3261" w:rsidP="00A422C2">
      <w:pPr>
        <w:pStyle w:val="Citationintense"/>
        <w:pBdr>
          <w:top w:val="none" w:sz="0" w:space="0" w:color="auto"/>
          <w:bottom w:val="none" w:sz="0" w:space="0" w:color="auto"/>
        </w:pBdr>
        <w:spacing w:before="0" w:after="0"/>
        <w:ind w:left="0" w:right="0"/>
        <w:jc w:val="both"/>
        <w:rPr>
          <w:rFonts w:cstheme="minorHAnsi"/>
          <w:i w:val="0"/>
          <w:color w:val="auto"/>
          <w:sz w:val="16"/>
          <w:szCs w:val="16"/>
        </w:rPr>
      </w:pPr>
      <w:r w:rsidRPr="009839EF">
        <w:rPr>
          <w:rStyle w:val="Appelnotedebasdep"/>
          <w:szCs w:val="20"/>
        </w:rPr>
        <w:footnoteRef/>
      </w:r>
      <w:r w:rsidRPr="009839EF">
        <w:rPr>
          <w:rStyle w:val="Appelnotedebasdep"/>
          <w:szCs w:val="20"/>
        </w:rPr>
        <w:t xml:space="preserve"> </w:t>
      </w:r>
      <w:r w:rsidRPr="00A422C2">
        <w:rPr>
          <w:rFonts w:cstheme="minorHAnsi"/>
          <w:i w:val="0"/>
          <w:color w:val="auto"/>
          <w:sz w:val="16"/>
          <w:szCs w:val="16"/>
        </w:rPr>
        <w:t>Les régions du Centre (9,3 %), du Sahel (21%), des Cascades (22,7%), des Hauts-Bassins (34,4%) et du Centre-Est (36,1%) ont une incidence inférieure à l'incidence globale ; tandis que les régions du Centre-Sud (40,5%), du Sud-Ouest (41,5%), du Plateau central (45,4%), du Centre-Nord (47%), de l'Est (49,6%), et du Nord (70,4%) ont aussi une incidence supérieure,</w:t>
      </w:r>
    </w:p>
  </w:footnote>
  <w:footnote w:id="4">
    <w:p w14:paraId="6993F587" w14:textId="65642974" w:rsidR="009F3261" w:rsidRPr="00A422C2" w:rsidRDefault="009F3261" w:rsidP="00A422C2">
      <w:pPr>
        <w:pStyle w:val="Citationintense"/>
        <w:pBdr>
          <w:top w:val="none" w:sz="0" w:space="0" w:color="auto"/>
          <w:bottom w:val="none" w:sz="0" w:space="0" w:color="auto"/>
        </w:pBdr>
        <w:spacing w:before="0" w:after="0"/>
        <w:ind w:left="0" w:right="0"/>
        <w:jc w:val="both"/>
        <w:rPr>
          <w:rFonts w:cstheme="minorHAnsi"/>
          <w:i w:val="0"/>
          <w:color w:val="auto"/>
          <w:sz w:val="16"/>
          <w:szCs w:val="16"/>
        </w:rPr>
      </w:pPr>
      <w:r w:rsidRPr="00A422C2">
        <w:rPr>
          <w:rFonts w:cstheme="minorHAnsi"/>
          <w:i w:val="0"/>
          <w:color w:val="auto"/>
          <w:sz w:val="16"/>
          <w:szCs w:val="16"/>
        </w:rPr>
        <w:footnoteRef/>
      </w:r>
      <w:r w:rsidRPr="00A422C2">
        <w:rPr>
          <w:rFonts w:cstheme="minorHAnsi"/>
          <w:i w:val="0"/>
          <w:color w:val="auto"/>
          <w:sz w:val="16"/>
          <w:szCs w:val="16"/>
        </w:rPr>
        <w:t xml:space="preserve"> BF, 2017. Schéma National Aménagement et du Développement Durable du Territoire 2040</w:t>
      </w:r>
    </w:p>
  </w:footnote>
  <w:footnote w:id="5">
    <w:p w14:paraId="3B40AEBC" w14:textId="4469749E" w:rsidR="009F3261" w:rsidRPr="00A422C2" w:rsidRDefault="009F3261" w:rsidP="00A422C2">
      <w:pPr>
        <w:pStyle w:val="Citationintense"/>
        <w:pBdr>
          <w:top w:val="none" w:sz="0" w:space="0" w:color="auto"/>
          <w:bottom w:val="none" w:sz="0" w:space="0" w:color="auto"/>
        </w:pBdr>
        <w:spacing w:before="0" w:after="0"/>
        <w:ind w:left="0" w:right="0"/>
        <w:jc w:val="both"/>
      </w:pPr>
      <w:r>
        <w:rPr>
          <w:rStyle w:val="Appelnotedebasdep"/>
        </w:rPr>
        <w:footnoteRef/>
      </w:r>
      <w:r>
        <w:t xml:space="preserve"> </w:t>
      </w:r>
      <w:r w:rsidRPr="00323C84">
        <w:rPr>
          <w:rFonts w:cstheme="minorHAnsi"/>
          <w:i w:val="0"/>
          <w:color w:val="auto"/>
          <w:sz w:val="16"/>
          <w:szCs w:val="16"/>
        </w:rPr>
        <w:t>Discours de Monsieur le Ministre de l’Environnement, de l’Economie Verte et du Changement Climatique à l’atelier national de validation des rapports d’analyse des principaux Facteurs de la Déforestation et de la Dégradation des Forêts (FDDF) au Burkina Faso, Le 11 avril 2019</w:t>
      </w:r>
    </w:p>
  </w:footnote>
  <w:footnote w:id="6">
    <w:p w14:paraId="6C3F2684" w14:textId="77777777" w:rsidR="009F3261" w:rsidRPr="009839EF" w:rsidRDefault="009F3261" w:rsidP="009839EF">
      <w:pPr>
        <w:spacing w:after="0"/>
        <w:rPr>
          <w:rStyle w:val="Appelnotedebasdep"/>
          <w:szCs w:val="20"/>
        </w:rPr>
      </w:pPr>
      <w:r w:rsidRPr="009839EF">
        <w:rPr>
          <w:rStyle w:val="Appelnotedebasdep"/>
          <w:szCs w:val="20"/>
        </w:rPr>
        <w:footnoteRef/>
      </w:r>
      <w:r w:rsidRPr="009839EF">
        <w:rPr>
          <w:rStyle w:val="Appelnotedebasdep"/>
          <w:szCs w:val="20"/>
        </w:rPr>
        <w:t xml:space="preserve"> MEEVCC. Octobre 2018, Analyse des systèmes d’utilisation des terres en tant que facteurs directs de déforestation et de dégradation des forêts au Burkina Faso: tendances actuelles et impacts pour la mise en valeur des forêts et la réduction des émissions de gaz à effet de serre, Rapport final</w:t>
      </w:r>
    </w:p>
  </w:footnote>
  <w:footnote w:id="7">
    <w:p w14:paraId="4DB57410" w14:textId="19F7345F" w:rsidR="009F3261" w:rsidRPr="009839EF" w:rsidRDefault="009F3261" w:rsidP="009839EF">
      <w:pPr>
        <w:spacing w:after="0"/>
        <w:rPr>
          <w:rStyle w:val="Appelnotedebasdep"/>
          <w:szCs w:val="20"/>
        </w:rPr>
      </w:pPr>
      <w:r w:rsidRPr="009839EF">
        <w:rPr>
          <w:rStyle w:val="Appelnotedebasdep"/>
          <w:szCs w:val="20"/>
        </w:rPr>
        <w:footnoteRef/>
      </w:r>
      <w:r w:rsidRPr="009839EF">
        <w:rPr>
          <w:rStyle w:val="Appelnotedebasdep"/>
          <w:szCs w:val="20"/>
        </w:rPr>
        <w:t xml:space="preserve"> FAO et FIDA. 2019. </w:t>
      </w:r>
      <w:r>
        <w:rPr>
          <w:rStyle w:val="Appelnotedebasdep"/>
          <w:szCs w:val="20"/>
        </w:rPr>
        <w:t>D</w:t>
      </w:r>
      <w:r w:rsidRPr="009839EF">
        <w:rPr>
          <w:rStyle w:val="Appelnotedebasdep"/>
          <w:szCs w:val="20"/>
        </w:rPr>
        <w:t>écennie des nations unies pour l’agriculture familiale 2019-2028.</w:t>
      </w:r>
    </w:p>
  </w:footnote>
  <w:footnote w:id="8">
    <w:p w14:paraId="4532690C" w14:textId="15775947" w:rsidR="009F3261" w:rsidRPr="009839EF" w:rsidRDefault="009F3261" w:rsidP="009839EF">
      <w:pPr>
        <w:spacing w:after="0"/>
        <w:rPr>
          <w:rStyle w:val="Appelnotedebasdep"/>
          <w:szCs w:val="20"/>
        </w:rPr>
      </w:pPr>
      <w:r w:rsidRPr="009839EF">
        <w:rPr>
          <w:rStyle w:val="Appelnotedebasdep"/>
          <w:szCs w:val="20"/>
        </w:rPr>
        <w:footnoteRef/>
      </w:r>
      <w:r w:rsidRPr="009839EF">
        <w:rPr>
          <w:rStyle w:val="Appelnotedebasdep"/>
          <w:szCs w:val="20"/>
        </w:rPr>
        <w:t xml:space="preserve"> </w:t>
      </w:r>
      <w:r>
        <w:rPr>
          <w:rStyle w:val="Appelnotedebasdep"/>
          <w:szCs w:val="20"/>
        </w:rPr>
        <w:t>M</w:t>
      </w:r>
      <w:r w:rsidRPr="009839EF">
        <w:rPr>
          <w:rStyle w:val="Appelnotedebasdep"/>
          <w:szCs w:val="20"/>
        </w:rPr>
        <w:t>inistère de l’agriculture et des aménagements hydrauliques:</w:t>
      </w:r>
      <w:r>
        <w:rPr>
          <w:szCs w:val="20"/>
        </w:rPr>
        <w:t xml:space="preserve"> </w:t>
      </w:r>
      <w:r w:rsidRPr="009839EF">
        <w:rPr>
          <w:rStyle w:val="Appelnotedebasdep"/>
          <w:szCs w:val="20"/>
        </w:rPr>
        <w:t>Rapport de synthèse  de la première session de l’année 2018 du comité de prévision de la situation alimentaire et nutritionnelle (CPSA)</w:t>
      </w:r>
    </w:p>
  </w:footnote>
  <w:footnote w:id="9">
    <w:p w14:paraId="39F4C607" w14:textId="46FFAF16" w:rsidR="009F3261" w:rsidRPr="009839EF" w:rsidRDefault="009F3261" w:rsidP="009839EF">
      <w:pPr>
        <w:spacing w:after="0"/>
        <w:rPr>
          <w:rStyle w:val="Appelnotedebasdep"/>
          <w:szCs w:val="20"/>
        </w:rPr>
      </w:pPr>
      <w:r w:rsidRPr="009839EF">
        <w:rPr>
          <w:rStyle w:val="Appelnotedebasdep"/>
          <w:szCs w:val="20"/>
        </w:rPr>
        <w:footnoteRef/>
      </w:r>
      <w:r w:rsidRPr="009839EF">
        <w:rPr>
          <w:rStyle w:val="Appelnotedebasdep"/>
          <w:szCs w:val="20"/>
        </w:rPr>
        <w:t xml:space="preserve"> Plan de gestion intégrée de la sécheresse au Burkina Faso, Janvier 2019 (étude financée par le Mécanisme Global dans le cadre de la Convention de lutte contre la désertification),</w:t>
      </w:r>
    </w:p>
  </w:footnote>
  <w:footnote w:id="10">
    <w:p w14:paraId="7E5DDE1F" w14:textId="77777777" w:rsidR="009F3261" w:rsidRPr="009839EF" w:rsidRDefault="009F3261" w:rsidP="0094154A">
      <w:pPr>
        <w:spacing w:after="0"/>
        <w:rPr>
          <w:rStyle w:val="Appelnotedebasdep"/>
          <w:szCs w:val="20"/>
        </w:rPr>
      </w:pPr>
      <w:r w:rsidRPr="009839EF">
        <w:rPr>
          <w:rStyle w:val="Appelnotedebasdep"/>
          <w:szCs w:val="20"/>
        </w:rPr>
        <w:footnoteRef/>
      </w:r>
      <w:r w:rsidRPr="009839EF">
        <w:rPr>
          <w:rStyle w:val="Appelnotedebasdep"/>
          <w:szCs w:val="20"/>
        </w:rPr>
        <w:t xml:space="preserve"> UICN; 2010. Rapport Relatif à « Réalisation d’une étude sur l’état des lieux de la biodiversité au Burkina Faso ». </w:t>
      </w:r>
    </w:p>
  </w:footnote>
  <w:footnote w:id="11">
    <w:p w14:paraId="584A26C0" w14:textId="1189CFC0" w:rsidR="009F3261" w:rsidRPr="009839EF" w:rsidRDefault="009F3261" w:rsidP="009839EF">
      <w:pPr>
        <w:pStyle w:val="Notedebasdepage"/>
        <w:spacing w:after="0"/>
        <w:rPr>
          <w:lang w:val="fr-FR"/>
        </w:rPr>
      </w:pPr>
      <w:r>
        <w:rPr>
          <w:rStyle w:val="Appelnotedebasdep"/>
        </w:rPr>
        <w:footnoteRef/>
      </w:r>
      <w:r>
        <w:t xml:space="preserve"> </w:t>
      </w:r>
      <w:r w:rsidRPr="009839EF">
        <w:rPr>
          <w:rStyle w:val="Appelnotedebasdep"/>
          <w:lang w:val="fr-FR"/>
        </w:rPr>
        <w:t>BF, 2017. Schéma National Aménagement et du Développement Durable du Territoire</w:t>
      </w:r>
      <w:r w:rsidRPr="009839EF">
        <w:rPr>
          <w:rStyle w:val="Appelnotedebasdep"/>
        </w:rPr>
        <w:t xml:space="preserve"> 2040</w:t>
      </w:r>
    </w:p>
  </w:footnote>
  <w:footnote w:id="12">
    <w:p w14:paraId="721F3475" w14:textId="77777777" w:rsidR="009F3261" w:rsidRPr="009839EF" w:rsidRDefault="009F3261" w:rsidP="009839EF">
      <w:pPr>
        <w:spacing w:after="0"/>
        <w:rPr>
          <w:rStyle w:val="Appelnotedebasdep"/>
          <w:szCs w:val="20"/>
        </w:rPr>
      </w:pPr>
      <w:r w:rsidRPr="009839EF">
        <w:rPr>
          <w:rStyle w:val="Appelnotedebasdep"/>
          <w:szCs w:val="20"/>
        </w:rPr>
        <w:footnoteRef/>
      </w:r>
      <w:r w:rsidRPr="009839EF">
        <w:rPr>
          <w:rStyle w:val="Appelnotedebasdep"/>
          <w:szCs w:val="20"/>
        </w:rPr>
        <w:t xml:space="preserve"> MEEVCC, 2017. Rapport sur la situation de référence, les cibles et les mesures associées de la Neutralité en matière de Dégradation des Terres au Burkina Faso </w:t>
      </w:r>
    </w:p>
  </w:footnote>
  <w:footnote w:id="13">
    <w:p w14:paraId="322C6D9B" w14:textId="77777777" w:rsidR="009F3261" w:rsidRPr="009839EF" w:rsidRDefault="009F3261" w:rsidP="009839EF">
      <w:pPr>
        <w:spacing w:after="0"/>
        <w:rPr>
          <w:rStyle w:val="Appelnotedebasdep"/>
        </w:rPr>
      </w:pPr>
      <w:r w:rsidRPr="009839EF">
        <w:rPr>
          <w:rStyle w:val="Appelnotedebasdep"/>
        </w:rPr>
        <w:footnoteRef/>
      </w:r>
      <w:r w:rsidRPr="009839EF">
        <w:rPr>
          <w:rStyle w:val="Appelnotedebasdep"/>
        </w:rPr>
        <w:t xml:space="preserve"> Région de la </w:t>
      </w:r>
      <w:r w:rsidRPr="009839EF">
        <w:rPr>
          <w:rStyle w:val="Appelnotedebasdep"/>
          <w:szCs w:val="20"/>
        </w:rPr>
        <w:t>Boucle</w:t>
      </w:r>
      <w:r w:rsidRPr="009839EF">
        <w:rPr>
          <w:rStyle w:val="Appelnotedebasdep"/>
        </w:rPr>
        <w:t xml:space="preserve"> du Mouhoun, 2017. Profil de la région</w:t>
      </w:r>
    </w:p>
  </w:footnote>
  <w:footnote w:id="14">
    <w:p w14:paraId="6D75ABF2" w14:textId="6233DBF2" w:rsidR="009F3261" w:rsidRPr="005851A0" w:rsidRDefault="009F3261" w:rsidP="005851A0">
      <w:pPr>
        <w:spacing w:after="0" w:line="276" w:lineRule="auto"/>
        <w:rPr>
          <w:rStyle w:val="Appelnotedebasdep"/>
          <w:szCs w:val="20"/>
        </w:rPr>
      </w:pPr>
      <w:r w:rsidRPr="005851A0">
        <w:rPr>
          <w:rStyle w:val="Appelnotedebasdep"/>
          <w:szCs w:val="20"/>
        </w:rPr>
        <w:footnoteRef/>
      </w:r>
      <w:r w:rsidRPr="005851A0">
        <w:rPr>
          <w:rStyle w:val="Appelnotedebasdep"/>
          <w:szCs w:val="20"/>
        </w:rPr>
        <w:t xml:space="preserve"> MEEVCC, 2018. </w:t>
      </w:r>
      <w:r w:rsidRPr="006923CA">
        <w:rPr>
          <w:rStyle w:val="Appelnotedebasdep"/>
          <w:szCs w:val="20"/>
        </w:rPr>
        <w:t>Analyse des pratiques d’exploitation des produits forestiers non ligneux au Burkina Faso : impact sur les forêts et les émissions de gaz à effet de serre</w:t>
      </w:r>
      <w:r w:rsidRPr="005851A0">
        <w:rPr>
          <w:rStyle w:val="Appelnotedebasdep"/>
          <w:szCs w:val="20"/>
        </w:rPr>
        <w:t>, Rapport final</w:t>
      </w:r>
    </w:p>
  </w:footnote>
  <w:footnote w:id="15">
    <w:p w14:paraId="56525E8B" w14:textId="21C6F4B2" w:rsidR="009F3261" w:rsidRPr="009839EF" w:rsidRDefault="009F3261" w:rsidP="0094154A">
      <w:pPr>
        <w:pStyle w:val="Notedebasdepage"/>
        <w:spacing w:after="0"/>
        <w:rPr>
          <w:rStyle w:val="Appelnotedebasdep"/>
          <w:lang w:val="fr-FR"/>
        </w:rPr>
      </w:pPr>
      <w:r w:rsidRPr="009839EF">
        <w:rPr>
          <w:rStyle w:val="Appelnotedebasdep"/>
          <w:lang w:val="fr-FR"/>
        </w:rPr>
        <w:footnoteRef/>
      </w:r>
      <w:r w:rsidRPr="009839EF">
        <w:rPr>
          <w:rStyle w:val="Appelnotedebasdep"/>
          <w:lang w:val="fr-FR"/>
        </w:rPr>
        <w:t xml:space="preserve"> Plan de gestion intégrée de la sécheresse au Burkina Faso, Janvier 2019 (étude financée par le Mécanisme Global dans le cadre de la Convention de lutte contre la désertification),</w:t>
      </w:r>
    </w:p>
  </w:footnote>
  <w:footnote w:id="16">
    <w:p w14:paraId="3101EF9C" w14:textId="5F284F9D" w:rsidR="009F3261" w:rsidRPr="009839EF" w:rsidRDefault="009F3261" w:rsidP="0094154A">
      <w:pPr>
        <w:pStyle w:val="Notedebasdepage"/>
        <w:spacing w:after="0"/>
        <w:rPr>
          <w:rStyle w:val="Appelnotedebasdep"/>
        </w:rPr>
      </w:pPr>
      <w:r w:rsidRPr="009839EF">
        <w:rPr>
          <w:rStyle w:val="Appelnotedebasdep"/>
          <w:lang w:val="fr-FR"/>
        </w:rPr>
        <w:footnoteRef/>
      </w:r>
      <w:r w:rsidRPr="009839EF">
        <w:rPr>
          <w:rStyle w:val="Appelnotedebasdep"/>
        </w:rPr>
        <w:t xml:space="preserve"> </w:t>
      </w:r>
      <w:r w:rsidRPr="009839EF">
        <w:rPr>
          <w:rStyle w:val="Appelnotedebasdep"/>
          <w:lang w:val="fr-FR"/>
        </w:rPr>
        <w:t>Plan de gestion intégrée de la sécheresse au Burkina Faso, Janvier 2019 (étude financée par le Mécanisme Global dans le cadre de la Convention de lutte contre la désertification),</w:t>
      </w:r>
    </w:p>
  </w:footnote>
  <w:footnote w:id="17">
    <w:p w14:paraId="325209D7" w14:textId="4BC2FA53" w:rsidR="009F3261" w:rsidRPr="009839EF" w:rsidRDefault="009F3261" w:rsidP="0094154A">
      <w:pPr>
        <w:pStyle w:val="Notedebasdepage"/>
        <w:spacing w:after="0"/>
        <w:rPr>
          <w:rStyle w:val="Appelnotedebasdep"/>
        </w:rPr>
      </w:pPr>
      <w:r w:rsidRPr="009839EF">
        <w:rPr>
          <w:rStyle w:val="Appelnotedebasdep"/>
          <w:lang w:val="fr-FR"/>
        </w:rPr>
        <w:footnoteRef/>
      </w:r>
      <w:r w:rsidRPr="009839EF">
        <w:rPr>
          <w:rStyle w:val="Appelnotedebasdep"/>
        </w:rPr>
        <w:t xml:space="preserve"> </w:t>
      </w:r>
      <w:r w:rsidRPr="009839EF">
        <w:rPr>
          <w:rStyle w:val="Appelnotedebasdep"/>
          <w:lang w:val="fr-FR"/>
        </w:rPr>
        <w:t>Plan de gestion intégrée de la sécheresse au Burkina Faso, Janvier 2019 (étude financée par le Mécanisme Global dans le cadre de la Convention de lutte contre la désertification),</w:t>
      </w:r>
    </w:p>
  </w:footnote>
  <w:footnote w:id="18">
    <w:p w14:paraId="1050529A" w14:textId="77777777" w:rsidR="009F3261" w:rsidRPr="00E81046" w:rsidRDefault="009F3261" w:rsidP="0094154A">
      <w:pPr>
        <w:pStyle w:val="Notedebasdepage"/>
        <w:spacing w:after="0"/>
        <w:rPr>
          <w:rStyle w:val="Appelnotedebasdep"/>
          <w:lang w:val="fr-FR"/>
        </w:rPr>
      </w:pPr>
      <w:r w:rsidRPr="009839EF">
        <w:rPr>
          <w:rStyle w:val="Appelnotedebasdep"/>
          <w:lang w:val="fr-FR"/>
        </w:rPr>
        <w:footnoteRef/>
      </w:r>
      <w:r w:rsidRPr="009839EF">
        <w:rPr>
          <w:rStyle w:val="Appelnotedebasdep"/>
        </w:rPr>
        <w:t xml:space="preserve"> </w:t>
      </w:r>
      <w:r w:rsidRPr="00E81046">
        <w:rPr>
          <w:rStyle w:val="Appelnotedebasdep"/>
          <w:lang w:val="fr-FR"/>
        </w:rPr>
        <w:t>Tonané Rapport terrain</w:t>
      </w:r>
    </w:p>
  </w:footnote>
  <w:footnote w:id="19">
    <w:p w14:paraId="747D9B15" w14:textId="77777777" w:rsidR="009F3261" w:rsidRPr="001142B2" w:rsidRDefault="009F3261" w:rsidP="0094154A">
      <w:pPr>
        <w:pStyle w:val="Notedebasdepage"/>
        <w:spacing w:after="0"/>
        <w:rPr>
          <w:lang w:val="fr-FR"/>
        </w:rPr>
      </w:pPr>
      <w:r>
        <w:rPr>
          <w:rStyle w:val="Appelnotedebasdep"/>
        </w:rPr>
        <w:footnoteRef/>
      </w:r>
      <w:r w:rsidRPr="001142B2">
        <w:rPr>
          <w:lang w:val="fr-FR"/>
        </w:rPr>
        <w:t xml:space="preserve"> </w:t>
      </w:r>
      <w:r w:rsidRPr="001142B2">
        <w:rPr>
          <w:rStyle w:val="Appelnotedebasdep"/>
          <w:lang w:val="fr-FR"/>
        </w:rPr>
        <w:t>FAO 2017. Carbone Organique du Sol: une richesse invisible</w:t>
      </w:r>
    </w:p>
  </w:footnote>
  <w:footnote w:id="20">
    <w:p w14:paraId="11B37D3A" w14:textId="77777777" w:rsidR="009F3261" w:rsidRPr="001142B2" w:rsidRDefault="009F3261" w:rsidP="0094154A">
      <w:pPr>
        <w:pStyle w:val="Notedebasdepage"/>
        <w:spacing w:after="0"/>
        <w:rPr>
          <w:rStyle w:val="Appelnotedebasdep"/>
          <w:lang w:val="fr-FR"/>
        </w:rPr>
      </w:pPr>
      <w:r>
        <w:rPr>
          <w:rStyle w:val="Appelnotedebasdep"/>
        </w:rPr>
        <w:footnoteRef/>
      </w:r>
      <w:r w:rsidRPr="001142B2">
        <w:rPr>
          <w:lang w:val="fr-FR"/>
        </w:rPr>
        <w:t xml:space="preserve"> </w:t>
      </w:r>
      <w:r w:rsidRPr="001142B2">
        <w:rPr>
          <w:rStyle w:val="Appelnotedebasdep"/>
          <w:lang w:val="fr-FR"/>
        </w:rPr>
        <w:t>Convention des Nations Unies sur la lutte contre la désertification. 2017.</w:t>
      </w:r>
      <w:r>
        <w:rPr>
          <w:lang w:val="fr-FR"/>
        </w:rPr>
        <w:t xml:space="preserve"> </w:t>
      </w:r>
      <w:r w:rsidRPr="001142B2">
        <w:rPr>
          <w:rStyle w:val="Appelnotedebasdep"/>
          <w:lang w:val="fr-FR"/>
        </w:rPr>
        <w:t>Regard et Perspectives sur les terres du monde, première édition</w:t>
      </w:r>
    </w:p>
  </w:footnote>
  <w:footnote w:id="21">
    <w:p w14:paraId="2DD7D2A5" w14:textId="77777777" w:rsidR="009F3261" w:rsidRPr="009839EF" w:rsidRDefault="009F3261" w:rsidP="0094154A">
      <w:pPr>
        <w:pStyle w:val="Notedebasdepage"/>
        <w:spacing w:after="0"/>
        <w:rPr>
          <w:rStyle w:val="Appelnotedebasdep"/>
        </w:rPr>
      </w:pPr>
      <w:r w:rsidRPr="009839EF">
        <w:rPr>
          <w:rStyle w:val="Appelnotedebasdep"/>
          <w:lang w:val="fr-FR"/>
        </w:rPr>
        <w:footnoteRef/>
      </w:r>
      <w:r w:rsidRPr="009839EF">
        <w:rPr>
          <w:rStyle w:val="Appelnotedebasdep"/>
        </w:rPr>
        <w:t xml:space="preserve"> </w:t>
      </w:r>
      <w:r w:rsidRPr="001142B2">
        <w:rPr>
          <w:rStyle w:val="Appelnotedebasdep"/>
          <w:lang w:val="fr-FR"/>
        </w:rPr>
        <w:t>Burkina Faso, 2017 : Schéma national d’aménagement et de développement durable du territoire (SNADDT) 2040</w:t>
      </w:r>
    </w:p>
  </w:footnote>
  <w:footnote w:id="22">
    <w:p w14:paraId="4BB8BCBD" w14:textId="3F65716C" w:rsidR="009F3261" w:rsidRPr="009839EF" w:rsidRDefault="009F3261" w:rsidP="009839EF">
      <w:pPr>
        <w:pStyle w:val="Notedebasdepage"/>
        <w:spacing w:after="0"/>
        <w:rPr>
          <w:rStyle w:val="Appelnotedebasdep"/>
        </w:rPr>
      </w:pPr>
      <w:r w:rsidRPr="009839EF">
        <w:rPr>
          <w:rStyle w:val="Appelnotedebasdep"/>
          <w:lang w:val="fr-FR"/>
        </w:rPr>
        <w:footnoteRef/>
      </w:r>
      <w:r w:rsidRPr="009839EF">
        <w:rPr>
          <w:rStyle w:val="Appelnotedebasdep"/>
        </w:rPr>
        <w:t xml:space="preserve"> </w:t>
      </w:r>
      <w:r w:rsidRPr="001142B2">
        <w:rPr>
          <w:rStyle w:val="Appelnotedebasdep"/>
          <w:lang w:val="fr-FR"/>
        </w:rPr>
        <w:t xml:space="preserve">OCDE, l’indicateur “Institutions sociales et égalité femme-homme” au Burkina Faso (SiGi-Burkina Faso) . </w:t>
      </w:r>
      <w:hyperlink r:id="rId1" w:history="1">
        <w:r w:rsidRPr="001142B2">
          <w:rPr>
            <w:rStyle w:val="Appelnotedebasdep"/>
            <w:lang w:val="fr-FR"/>
          </w:rPr>
          <w:t>https://www.genderindex.org/wp-content/.../01/BurkinaFasoSIGI-20x20-FR-web.pdf</w:t>
        </w:r>
      </w:hyperlink>
    </w:p>
  </w:footnote>
  <w:footnote w:id="23">
    <w:p w14:paraId="092D6C5D" w14:textId="77777777" w:rsidR="009F3261" w:rsidRPr="009839EF" w:rsidRDefault="009F3261" w:rsidP="009839EF">
      <w:pPr>
        <w:pStyle w:val="Notedebasdepage"/>
        <w:spacing w:after="0"/>
        <w:rPr>
          <w:rStyle w:val="Appelnotedebasdep"/>
        </w:rPr>
      </w:pPr>
      <w:r w:rsidRPr="009839EF">
        <w:rPr>
          <w:rStyle w:val="Appelnotedebasdep"/>
          <w:lang w:val="fr-FR"/>
        </w:rPr>
        <w:footnoteRef/>
      </w:r>
      <w:r w:rsidRPr="009839EF">
        <w:rPr>
          <w:rStyle w:val="Appelnotedebasdep"/>
        </w:rPr>
        <w:t xml:space="preserve"> </w:t>
      </w:r>
      <w:r w:rsidRPr="001142B2">
        <w:rPr>
          <w:rStyle w:val="Appelnotedebasdep"/>
          <w:lang w:val="fr-FR"/>
        </w:rPr>
        <w:t>AGENCE DE L’EAU DU MOUHOUN ; 2016. Cartographie des sites d’orpaillage de l’Espace de Compétence de l’Agence de l’Eau du Mouhoun</w:t>
      </w:r>
    </w:p>
  </w:footnote>
  <w:footnote w:id="24">
    <w:p w14:paraId="13198FBA" w14:textId="77777777" w:rsidR="009F3261" w:rsidRDefault="009F3261" w:rsidP="00730F83">
      <w:pPr>
        <w:spacing w:after="0"/>
        <w:rPr>
          <w:rFonts w:ascii="Times New Roman" w:hAnsi="Times New Roman"/>
          <w:sz w:val="18"/>
          <w:szCs w:val="18"/>
        </w:rPr>
      </w:pPr>
      <w:r>
        <w:rPr>
          <w:rStyle w:val="Appelnotedebasdep"/>
        </w:rPr>
        <w:footnoteRef/>
      </w:r>
      <w:r w:rsidRPr="00293F11">
        <w:t xml:space="preserve"> </w:t>
      </w:r>
      <w:r w:rsidRPr="00D776F4">
        <w:rPr>
          <w:rFonts w:ascii="Times New Roman" w:hAnsi="Times New Roman"/>
          <w:sz w:val="18"/>
          <w:szCs w:val="18"/>
        </w:rPr>
        <w:t>Ces difficultés se traduisent en chiffres</w:t>
      </w:r>
      <w:r>
        <w:rPr>
          <w:rFonts w:ascii="Times New Roman" w:hAnsi="Times New Roman"/>
          <w:sz w:val="18"/>
          <w:szCs w:val="18"/>
        </w:rPr>
        <w:t xml:space="preserve"> </w:t>
      </w:r>
      <w:r w:rsidRPr="00D776F4">
        <w:rPr>
          <w:rFonts w:ascii="Times New Roman" w:hAnsi="Times New Roman"/>
          <w:sz w:val="18"/>
          <w:szCs w:val="18"/>
        </w:rPr>
        <w:t>par un faible taux d’accès aux ressources financières. En effet, ce faible acc</w:t>
      </w:r>
      <w:r>
        <w:rPr>
          <w:rFonts w:ascii="Times New Roman" w:hAnsi="Times New Roman"/>
          <w:sz w:val="18"/>
          <w:szCs w:val="18"/>
        </w:rPr>
        <w:t>ès</w:t>
      </w:r>
      <w:r w:rsidRPr="00D776F4">
        <w:rPr>
          <w:rFonts w:ascii="Times New Roman" w:hAnsi="Times New Roman"/>
          <w:sz w:val="18"/>
          <w:szCs w:val="18"/>
        </w:rPr>
        <w:t xml:space="preserve"> des acteurs des filières </w:t>
      </w:r>
      <w:r>
        <w:rPr>
          <w:rFonts w:ascii="Times New Roman" w:hAnsi="Times New Roman"/>
          <w:sz w:val="18"/>
          <w:szCs w:val="18"/>
        </w:rPr>
        <w:t>rurales</w:t>
      </w:r>
      <w:r w:rsidRPr="00D776F4">
        <w:rPr>
          <w:rFonts w:ascii="Times New Roman" w:hAnsi="Times New Roman"/>
          <w:sz w:val="18"/>
          <w:szCs w:val="18"/>
        </w:rPr>
        <w:t xml:space="preserve"> est illustrée à suffisance par les études récentes sur la question, dont la plus récente et la plus pertinente est </w:t>
      </w:r>
      <w:r w:rsidRPr="00D776F4">
        <w:rPr>
          <w:rFonts w:ascii="Times New Roman" w:hAnsi="Times New Roman"/>
          <w:b/>
          <w:i/>
          <w:sz w:val="18"/>
          <w:szCs w:val="18"/>
        </w:rPr>
        <w:t>« l’enquête Finscope sur le consommateur des services financiers du BURKINA FASO</w:t>
      </w:r>
      <w:r w:rsidRPr="00D776F4">
        <w:rPr>
          <w:rFonts w:ascii="Times New Roman" w:hAnsi="Times New Roman"/>
          <w:sz w:val="18"/>
          <w:szCs w:val="18"/>
        </w:rPr>
        <w:t>», réalisée en 2016. Ce rapport indique en effet que</w:t>
      </w:r>
      <w:r>
        <w:rPr>
          <w:rFonts w:ascii="Times New Roman" w:hAnsi="Times New Roman"/>
          <w:sz w:val="18"/>
          <w:szCs w:val="18"/>
        </w:rPr>
        <w:t xml:space="preserve"> </w:t>
      </w:r>
      <w:r w:rsidRPr="00D776F4">
        <w:rPr>
          <w:rFonts w:ascii="Times New Roman" w:hAnsi="Times New Roman"/>
          <w:sz w:val="18"/>
          <w:szCs w:val="18"/>
        </w:rPr>
        <w:t>:</w:t>
      </w:r>
    </w:p>
    <w:p w14:paraId="56AB7B1B" w14:textId="77777777" w:rsidR="009F3261" w:rsidRPr="00452832" w:rsidRDefault="009F3261" w:rsidP="00C257FE">
      <w:pPr>
        <w:pStyle w:val="Paragraphedeliste"/>
        <w:numPr>
          <w:ilvl w:val="0"/>
          <w:numId w:val="14"/>
        </w:numPr>
        <w:spacing w:after="0"/>
        <w:ind w:left="714" w:hanging="357"/>
        <w:contextualSpacing/>
        <w:jc w:val="left"/>
        <w:rPr>
          <w:rFonts w:ascii="Times New Roman" w:hAnsi="Times New Roman"/>
          <w:sz w:val="18"/>
          <w:szCs w:val="18"/>
        </w:rPr>
      </w:pPr>
      <w:r w:rsidRPr="00452832">
        <w:rPr>
          <w:rFonts w:ascii="Times New Roman" w:hAnsi="Times New Roman"/>
          <w:sz w:val="18"/>
          <w:szCs w:val="18"/>
        </w:rPr>
        <w:t>09% seulement des populations des zones rurales avaient accès aux services financiers des Banques,</w:t>
      </w:r>
    </w:p>
    <w:p w14:paraId="0B9E9EEB" w14:textId="77777777" w:rsidR="009F3261" w:rsidRPr="00452832" w:rsidRDefault="009F3261" w:rsidP="00C257FE">
      <w:pPr>
        <w:pStyle w:val="Paragraphedeliste"/>
        <w:numPr>
          <w:ilvl w:val="0"/>
          <w:numId w:val="14"/>
        </w:numPr>
        <w:spacing w:after="0"/>
        <w:ind w:left="714" w:hanging="357"/>
        <w:contextualSpacing/>
        <w:jc w:val="left"/>
        <w:rPr>
          <w:rFonts w:ascii="Times New Roman" w:hAnsi="Times New Roman"/>
          <w:sz w:val="18"/>
          <w:szCs w:val="18"/>
        </w:rPr>
      </w:pPr>
      <w:r w:rsidRPr="00452832">
        <w:rPr>
          <w:rFonts w:ascii="Times New Roman" w:hAnsi="Times New Roman"/>
          <w:sz w:val="18"/>
          <w:szCs w:val="18"/>
        </w:rPr>
        <w:t>20% seulement des populations rurales avaient accès aux services financiers délivrés par les Institutions de micro finance,</w:t>
      </w:r>
    </w:p>
    <w:p w14:paraId="5F434442" w14:textId="77777777" w:rsidR="009F3261" w:rsidRPr="00452832" w:rsidRDefault="009F3261" w:rsidP="00C257FE">
      <w:pPr>
        <w:pStyle w:val="Paragraphedeliste"/>
        <w:numPr>
          <w:ilvl w:val="0"/>
          <w:numId w:val="14"/>
        </w:numPr>
        <w:spacing w:after="0"/>
        <w:ind w:left="714" w:hanging="357"/>
        <w:contextualSpacing/>
        <w:jc w:val="left"/>
        <w:rPr>
          <w:rFonts w:ascii="Times New Roman" w:hAnsi="Times New Roman"/>
          <w:sz w:val="18"/>
          <w:szCs w:val="18"/>
        </w:rPr>
      </w:pPr>
      <w:r w:rsidRPr="00452832">
        <w:rPr>
          <w:rFonts w:ascii="Times New Roman" w:hAnsi="Times New Roman"/>
          <w:sz w:val="18"/>
          <w:szCs w:val="18"/>
        </w:rPr>
        <w:t>25% des populations rurales avaient accès à des services financiers délivrés par des acteurs informels (non enregistrés comme tel auprès du Ministère chargé des finances)</w:t>
      </w:r>
    </w:p>
    <w:p w14:paraId="329E7C3B" w14:textId="77777777" w:rsidR="009F3261" w:rsidRPr="00452832" w:rsidRDefault="009F3261" w:rsidP="00C257FE">
      <w:pPr>
        <w:pStyle w:val="Paragraphedeliste"/>
        <w:numPr>
          <w:ilvl w:val="0"/>
          <w:numId w:val="14"/>
        </w:numPr>
        <w:spacing w:after="0"/>
        <w:ind w:left="714" w:hanging="357"/>
        <w:contextualSpacing/>
        <w:jc w:val="left"/>
        <w:rPr>
          <w:rFonts w:ascii="Times New Roman" w:hAnsi="Times New Roman"/>
          <w:sz w:val="18"/>
          <w:szCs w:val="18"/>
        </w:rPr>
      </w:pPr>
      <w:r w:rsidRPr="00452832">
        <w:rPr>
          <w:rFonts w:ascii="Times New Roman" w:hAnsi="Times New Roman"/>
          <w:sz w:val="18"/>
          <w:szCs w:val="18"/>
        </w:rPr>
        <w:t>Jusqu’à 46% des populations de ces zones n’avaient accès à des services financiers ni formels ni informels.</w:t>
      </w:r>
    </w:p>
  </w:footnote>
  <w:footnote w:id="25">
    <w:p w14:paraId="0510BEA0" w14:textId="77777777" w:rsidR="009F3261" w:rsidRPr="00EB6F51" w:rsidRDefault="009F3261" w:rsidP="00730F83">
      <w:pPr>
        <w:pStyle w:val="Notedebasdepage"/>
        <w:rPr>
          <w:rFonts w:ascii="Times New Roman" w:hAnsi="Times New Roman"/>
          <w:sz w:val="18"/>
          <w:szCs w:val="18"/>
          <w:lang w:val="fr-FR"/>
        </w:rPr>
      </w:pPr>
      <w:r>
        <w:rPr>
          <w:rStyle w:val="Appelnotedebasdep"/>
        </w:rPr>
        <w:footnoteRef/>
      </w:r>
      <w:r w:rsidRPr="00293F11">
        <w:rPr>
          <w:lang w:val="fr-FR"/>
        </w:rPr>
        <w:t xml:space="preserve"> </w:t>
      </w:r>
      <w:r w:rsidRPr="00EB6F51">
        <w:rPr>
          <w:rFonts w:ascii="Times New Roman" w:hAnsi="Times New Roman"/>
          <w:sz w:val="18"/>
          <w:szCs w:val="18"/>
          <w:lang w:val="fr-FR"/>
        </w:rPr>
        <w:t xml:space="preserve">Les </w:t>
      </w:r>
      <w:r w:rsidRPr="00071101">
        <w:rPr>
          <w:rFonts w:ascii="Times New Roman" w:hAnsi="Times New Roman"/>
          <w:sz w:val="18"/>
          <w:szCs w:val="18"/>
          <w:lang w:val="fr-FR"/>
        </w:rPr>
        <w:t>constats</w:t>
      </w:r>
      <w:r w:rsidRPr="00EB6F51">
        <w:rPr>
          <w:rFonts w:ascii="Times New Roman" w:hAnsi="Times New Roman"/>
          <w:sz w:val="18"/>
          <w:szCs w:val="18"/>
          <w:lang w:val="fr-FR"/>
        </w:rPr>
        <w:t xml:space="preserve"> ainsi faits en 2015 par les acteurs de la Boucle du Mouhoun restent d’actualité et s’appliquent aussi bien à la région du Centre-Ouest</w:t>
      </w:r>
      <w:r>
        <w:rPr>
          <w:rFonts w:ascii="Times New Roman" w:hAnsi="Times New Roman"/>
          <w:sz w:val="18"/>
          <w:szCs w:val="18"/>
          <w:lang w:val="fr-FR"/>
        </w:rPr>
        <w:t>, particulièrement dans sa partie Sud (provinces de la Sissili et du Ziro)</w:t>
      </w:r>
      <w:r w:rsidRPr="00EB6F51">
        <w:rPr>
          <w:rFonts w:ascii="Times New Roman" w:hAnsi="Times New Roman"/>
          <w:sz w:val="18"/>
          <w:szCs w:val="18"/>
          <w:lang w:val="fr-FR"/>
        </w:rPr>
        <w:t xml:space="preserve"> </w:t>
      </w:r>
    </w:p>
  </w:footnote>
  <w:footnote w:id="26">
    <w:p w14:paraId="7F918795" w14:textId="1E9EB5C4" w:rsidR="009F3261" w:rsidRPr="009F3CCC" w:rsidRDefault="009F3261" w:rsidP="00A460DF">
      <w:pPr>
        <w:autoSpaceDE w:val="0"/>
        <w:autoSpaceDN w:val="0"/>
        <w:adjustRightInd w:val="0"/>
        <w:spacing w:after="0"/>
        <w:jc w:val="left"/>
        <w:rPr>
          <w:rStyle w:val="Appelnotedebasdep"/>
          <w:szCs w:val="20"/>
        </w:rPr>
      </w:pPr>
      <w:r w:rsidRPr="009F3CCC">
        <w:rPr>
          <w:rStyle w:val="Appelnotedebasdep"/>
          <w:szCs w:val="20"/>
        </w:rPr>
        <w:footnoteRef/>
      </w:r>
      <w:r w:rsidRPr="009F3CCC">
        <w:rPr>
          <w:rStyle w:val="Appelnotedebasdep"/>
          <w:szCs w:val="20"/>
        </w:rPr>
        <w:t xml:space="preserve"> Badgley, C., Moghtader, J., Quintero, E., Zakem, E., Chappell, M. J., Vazquez, K. A., Samulon, A., Perfecto, I. 2007. Organic agriculture and the global food supply. Renewable Agriculture and Food Systems 22: 86 – 108. URL: http://www.organicvalley.coop/fileadmin/pdf/organics_can_feed_world.pdf téléchargé le 23/09/2015;</w:t>
      </w:r>
    </w:p>
  </w:footnote>
  <w:footnote w:id="27">
    <w:p w14:paraId="0542B287" w14:textId="77777777" w:rsidR="009F3261" w:rsidRPr="00B91D3B" w:rsidRDefault="009F3261" w:rsidP="00A460DF">
      <w:pPr>
        <w:pStyle w:val="Notedebasdepage"/>
        <w:spacing w:after="0"/>
        <w:jc w:val="left"/>
        <w:rPr>
          <w:rStyle w:val="Appelnotedebasdep"/>
        </w:rPr>
      </w:pPr>
      <w:r>
        <w:rPr>
          <w:rStyle w:val="Appelnotedebasdep"/>
        </w:rPr>
        <w:footnoteRef/>
      </w:r>
      <w:r>
        <w:t xml:space="preserve"> </w:t>
      </w:r>
      <w:r w:rsidRPr="00B91D3B">
        <w:rPr>
          <w:rStyle w:val="Appelnotedebasdep"/>
          <w:lang w:val="fr-FR"/>
        </w:rPr>
        <w:t>UICN. Avril 2013. Étude pour l’identification et la documentation des meilleurs microprojets d’adaptation</w:t>
      </w:r>
    </w:p>
  </w:footnote>
  <w:footnote w:id="28">
    <w:p w14:paraId="6AC7A734" w14:textId="77777777" w:rsidR="009F3261" w:rsidRPr="00B91D3B" w:rsidRDefault="009F3261" w:rsidP="00A460DF">
      <w:pPr>
        <w:pStyle w:val="Notedebasdepage"/>
        <w:spacing w:after="0"/>
        <w:jc w:val="left"/>
        <w:rPr>
          <w:rStyle w:val="Appelnotedebasdep"/>
        </w:rPr>
      </w:pPr>
      <w:r w:rsidRPr="00B91D3B">
        <w:rPr>
          <w:rStyle w:val="Appelnotedebasdep"/>
          <w:lang w:val="fr-FR"/>
        </w:rPr>
        <w:footnoteRef/>
      </w:r>
      <w:r w:rsidRPr="00B91D3B">
        <w:rPr>
          <w:rStyle w:val="Appelnotedebasdep"/>
          <w:lang w:val="fr-FR"/>
        </w:rPr>
        <w:t xml:space="preserve"> UICN. Décembre 2013. Stratégie de mise à l’échelle des acquis du projet CC-ASDI</w:t>
      </w:r>
    </w:p>
  </w:footnote>
  <w:footnote w:id="29">
    <w:p w14:paraId="08665EA5" w14:textId="2F5E5E61" w:rsidR="009F3261" w:rsidRPr="000B4DC2" w:rsidRDefault="009F3261" w:rsidP="00A460DF">
      <w:pPr>
        <w:pStyle w:val="Notedebasdepage"/>
        <w:spacing w:after="0"/>
        <w:jc w:val="left"/>
        <w:rPr>
          <w:rStyle w:val="Appelnotedebasdep"/>
          <w:sz w:val="20"/>
          <w:szCs w:val="22"/>
        </w:rPr>
      </w:pPr>
      <w:r>
        <w:rPr>
          <w:rStyle w:val="Appelnotedebasdep"/>
        </w:rPr>
        <w:footnoteRef/>
      </w:r>
      <w:r>
        <w:t xml:space="preserve"> </w:t>
      </w:r>
      <w:r w:rsidRPr="000B4DC2">
        <w:rPr>
          <w:rStyle w:val="Appelnotedebasdep"/>
          <w:sz w:val="20"/>
          <w:szCs w:val="22"/>
        </w:rPr>
        <w:t xml:space="preserve">Les taillis annuels des </w:t>
      </w:r>
      <w:r w:rsidRPr="00A460DF">
        <w:rPr>
          <w:rStyle w:val="Appelnotedebasdep"/>
          <w:lang w:val="fr-FR"/>
        </w:rPr>
        <w:t>branches et rejets</w:t>
      </w:r>
      <w:r w:rsidRPr="000B4DC2">
        <w:rPr>
          <w:rStyle w:val="Appelnotedebasdep"/>
          <w:sz w:val="20"/>
          <w:szCs w:val="22"/>
        </w:rPr>
        <w:t xml:space="preserve"> des légumineuses (exemple : </w:t>
      </w:r>
      <w:r w:rsidRPr="000B4DC2">
        <w:rPr>
          <w:rStyle w:val="Appelnotedebasdep"/>
          <w:i/>
          <w:iCs/>
          <w:sz w:val="20"/>
          <w:szCs w:val="22"/>
        </w:rPr>
        <w:t>Glyricidia sepium</w:t>
      </w:r>
      <w:r w:rsidRPr="000B4DC2">
        <w:rPr>
          <w:rStyle w:val="Appelnotedebasdep"/>
          <w:sz w:val="20"/>
          <w:szCs w:val="22"/>
        </w:rPr>
        <w:t>)</w:t>
      </w:r>
      <w:r>
        <w:rPr>
          <w:sz w:val="20"/>
          <w:szCs w:val="22"/>
        </w:rPr>
        <w:t xml:space="preserve"> </w:t>
      </w:r>
      <w:r w:rsidRPr="000B4DC2">
        <w:rPr>
          <w:rStyle w:val="Appelnotedebasdep"/>
          <w:sz w:val="20"/>
          <w:szCs w:val="22"/>
        </w:rPr>
        <w:t>sont utilisés pour la couverture du sols (paillage) et les tiges pour le combustible domestique</w:t>
      </w:r>
    </w:p>
  </w:footnote>
  <w:footnote w:id="30">
    <w:p w14:paraId="6FF8AEC1" w14:textId="77777777" w:rsidR="00130FCD" w:rsidRPr="00451E3B" w:rsidRDefault="00130FCD" w:rsidP="00130FCD">
      <w:pPr>
        <w:rPr>
          <w:rFonts w:ascii="Times New Roman" w:hAnsi="Times New Roman"/>
          <w:sz w:val="18"/>
          <w:szCs w:val="22"/>
        </w:rPr>
      </w:pPr>
      <w:r>
        <w:rPr>
          <w:rStyle w:val="Appelnotedebasdep"/>
        </w:rPr>
        <w:footnoteRef/>
      </w:r>
      <w:r>
        <w:t xml:space="preserve"> </w:t>
      </w:r>
      <w:r w:rsidRPr="00451E3B">
        <w:rPr>
          <w:rFonts w:ascii="Times New Roman" w:hAnsi="Times New Roman"/>
          <w:sz w:val="18"/>
          <w:szCs w:val="22"/>
        </w:rPr>
        <w:t>Projet de renforcement des capacités d'adaptation au changement climatique des producteurs par la création de fermes écologiques et la restauration du couvert végétal dans le département de Bingo</w:t>
      </w:r>
    </w:p>
  </w:footnote>
  <w:footnote w:id="31">
    <w:p w14:paraId="325517C0" w14:textId="77777777" w:rsidR="00130FCD" w:rsidRPr="00451E3B" w:rsidRDefault="00130FCD" w:rsidP="00130FCD">
      <w:pPr>
        <w:rPr>
          <w:rFonts w:ascii="Times New Roman" w:hAnsi="Times New Roman"/>
          <w:sz w:val="18"/>
          <w:szCs w:val="22"/>
        </w:rPr>
      </w:pPr>
      <w:r>
        <w:rPr>
          <w:rStyle w:val="Appelnotedebasdep"/>
        </w:rPr>
        <w:footnoteRef/>
      </w:r>
      <w:r>
        <w:t xml:space="preserve"> </w:t>
      </w:r>
      <w:r w:rsidRPr="00451E3B">
        <w:rPr>
          <w:rFonts w:ascii="Times New Roman" w:hAnsi="Times New Roman"/>
          <w:sz w:val="18"/>
          <w:szCs w:val="22"/>
        </w:rPr>
        <w:t>UICN. Avril 2013. Étude pour l’identification et la documentation des meilleurs microprojets d’adaptation</w:t>
      </w:r>
    </w:p>
  </w:footnote>
  <w:footnote w:id="32">
    <w:p w14:paraId="057D017C" w14:textId="77777777" w:rsidR="00130FCD" w:rsidRPr="00451E3B" w:rsidRDefault="00130FCD" w:rsidP="00130FCD">
      <w:pPr>
        <w:pStyle w:val="Sansinterligne"/>
        <w:rPr>
          <w:rFonts w:ascii="Times New Roman" w:hAnsi="Times New Roman"/>
          <w:sz w:val="18"/>
          <w:szCs w:val="18"/>
        </w:rPr>
      </w:pPr>
      <w:r>
        <w:rPr>
          <w:rStyle w:val="Appelnotedebasdep"/>
        </w:rPr>
        <w:footnoteRef/>
      </w:r>
      <w:r>
        <w:t xml:space="preserve"> </w:t>
      </w:r>
      <w:r>
        <w:rPr>
          <w:rFonts w:ascii="Times New Roman" w:hAnsi="Times New Roman"/>
          <w:sz w:val="18"/>
          <w:szCs w:val="18"/>
        </w:rPr>
        <w:t xml:space="preserve">UICN. Décembre 2013. </w:t>
      </w:r>
      <w:r w:rsidRPr="003652A9">
        <w:rPr>
          <w:rFonts w:ascii="Times New Roman" w:hAnsi="Times New Roman"/>
          <w:sz w:val="18"/>
          <w:szCs w:val="18"/>
        </w:rPr>
        <w:t>Stratégie de mise à l’échelle des acquis du projet CC-ASDI</w:t>
      </w:r>
    </w:p>
  </w:footnote>
  <w:footnote w:id="33">
    <w:p w14:paraId="165AD542" w14:textId="77777777" w:rsidR="009F3261" w:rsidRPr="0081159E" w:rsidRDefault="009F3261" w:rsidP="003D4708">
      <w:pPr>
        <w:pStyle w:val="Notedebasdepage"/>
        <w:rPr>
          <w:rFonts w:ascii="Calibri" w:hAnsi="Calibri"/>
          <w:sz w:val="20"/>
          <w:lang w:val="fr-CA"/>
        </w:rPr>
      </w:pPr>
      <w:r w:rsidRPr="0081159E">
        <w:rPr>
          <w:rStyle w:val="Appelnotedebasdep"/>
          <w:rFonts w:ascii="Calibri" w:hAnsi="Calibri"/>
          <w:sz w:val="20"/>
          <w:lang w:val="fr-CA"/>
        </w:rPr>
        <w:footnoteRef/>
      </w:r>
      <w:r w:rsidRPr="0081159E">
        <w:rPr>
          <w:rFonts w:ascii="Calibri" w:hAnsi="Calibri"/>
          <w:sz w:val="20"/>
          <w:lang w:val="fr-CA"/>
        </w:rPr>
        <w:t xml:space="preserve"> </w:t>
      </w:r>
      <w:r w:rsidRPr="0081159E">
        <w:rPr>
          <w:rFonts w:ascii="Calibri" w:hAnsi="Calibri"/>
          <w:sz w:val="20"/>
          <w:szCs w:val="24"/>
          <w:lang w:val="fr-CA" w:eastAsia="fr-FR" w:bidi="fr-FR"/>
        </w:rPr>
        <w:t>Les définitions et classifications des coûts pour que les coûts relatifs au programme et à l'efficacité du développement soient imputés au projet sont énoncées dans la décision DP/2010/32 du Conseil d’administration.</w:t>
      </w:r>
    </w:p>
  </w:footnote>
  <w:footnote w:id="34">
    <w:p w14:paraId="35B3F395" w14:textId="77777777" w:rsidR="009F3261" w:rsidRDefault="009F3261" w:rsidP="003D4708">
      <w:pPr>
        <w:pStyle w:val="Notedebasdepage"/>
        <w:rPr>
          <w:rFonts w:ascii="Arial" w:hAnsi="Arial" w:cs="Arial"/>
          <w:color w:val="333333"/>
          <w:sz w:val="20"/>
          <w:lang w:val="fr-CA"/>
        </w:rPr>
      </w:pPr>
      <w:r w:rsidRPr="0081159E">
        <w:rPr>
          <w:rStyle w:val="Appelnotedebasdep"/>
          <w:lang w:val="fr-CA"/>
        </w:rPr>
        <w:footnoteRef/>
      </w:r>
      <w:r w:rsidRPr="0081159E">
        <w:rPr>
          <w:lang w:val="fr-CA"/>
        </w:rPr>
        <w:t xml:space="preserve"> </w:t>
      </w:r>
      <w:r w:rsidRPr="0081159E">
        <w:rPr>
          <w:rFonts w:ascii="Calibri" w:hAnsi="Calibri"/>
          <w:color w:val="333333"/>
          <w:sz w:val="20"/>
          <w:szCs w:val="24"/>
          <w:lang w:val="fr-CA" w:eastAsia="fr-FR" w:bidi="fr-FR"/>
        </w:rPr>
        <w:t>Les modifications apportées au budget d'un projet qui affectent la portée (produits), la date d’achèvement ou les coûts estimatifs totaux du projet nécessitent une révision budgétaire formelle qui doit être signée par le comité de pilotage du projet. Dans les autres cas, le directeur de programme du PNUD peut signer seul la modification, à condition que les autres signataires n'y opposent aucune objection. Cette procédure est applicable, par exemple, lorsque le but de la modification n’est que de rééchelonner les activités entre les années</w:t>
      </w:r>
      <w:r w:rsidRPr="0081159E">
        <w:rPr>
          <w:rFonts w:ascii="Calibri" w:hAnsi="Calibri" w:cs="Arial"/>
          <w:color w:val="333333"/>
          <w:sz w:val="20"/>
          <w:lang w:val="fr-CA"/>
        </w:rPr>
        <w:t>.</w:t>
      </w:r>
      <w:r w:rsidRPr="0081159E">
        <w:rPr>
          <w:rFonts w:ascii="Arial" w:hAnsi="Arial" w:cs="Arial"/>
          <w:color w:val="333333"/>
          <w:sz w:val="20"/>
          <w:lang w:val="fr-CA"/>
        </w:rPr>
        <w:t xml:space="preserve"> </w:t>
      </w:r>
    </w:p>
    <w:p w14:paraId="53947438" w14:textId="77777777" w:rsidR="009F3261" w:rsidRPr="0081159E" w:rsidRDefault="009F3261" w:rsidP="003D4708">
      <w:pPr>
        <w:pStyle w:val="Notedebasdepage"/>
        <w:rPr>
          <w:rFonts w:ascii="Calibri" w:hAnsi="Calibri"/>
          <w:lang w:val="fr-CA"/>
        </w:rPr>
      </w:pPr>
    </w:p>
  </w:footnote>
  <w:footnote w:id="35">
    <w:p w14:paraId="452AB714" w14:textId="77777777" w:rsidR="009F3261" w:rsidRPr="0081159E" w:rsidRDefault="009F3261" w:rsidP="000F6D6A">
      <w:pPr>
        <w:pStyle w:val="Notedebasdepage"/>
        <w:rPr>
          <w:rFonts w:ascii="Arial" w:hAnsi="Arial" w:cs="Arial"/>
          <w:sz w:val="18"/>
          <w:szCs w:val="18"/>
          <w:lang w:val="fr-CA"/>
        </w:rPr>
      </w:pPr>
      <w:r w:rsidRPr="0081159E">
        <w:rPr>
          <w:rStyle w:val="Appelnotedebasdep"/>
          <w:rFonts w:cs="Arial"/>
          <w:szCs w:val="18"/>
          <w:lang w:val="fr-CA"/>
        </w:rPr>
        <w:footnoteRef/>
      </w:r>
      <w:r w:rsidRPr="0081159E">
        <w:rPr>
          <w:rFonts w:ascii="Arial" w:hAnsi="Arial" w:cs="Arial"/>
          <w:sz w:val="18"/>
          <w:szCs w:val="18"/>
          <w:lang w:val="fr-CA"/>
        </w:rPr>
        <w:t xml:space="preserve"> À inclure lorsque le PNUD est le </w:t>
      </w:r>
      <w:r>
        <w:rPr>
          <w:rFonts w:ascii="Arial" w:hAnsi="Arial" w:cs="Arial"/>
          <w:sz w:val="18"/>
          <w:szCs w:val="18"/>
          <w:lang w:val="fr-CA"/>
        </w:rPr>
        <w:t>P</w:t>
      </w:r>
      <w:r w:rsidRPr="0081159E">
        <w:rPr>
          <w:rFonts w:ascii="Arial" w:hAnsi="Arial" w:cs="Arial"/>
          <w:sz w:val="18"/>
          <w:szCs w:val="18"/>
          <w:lang w:val="fr-CA"/>
        </w:rPr>
        <w:t xml:space="preserve">artenaire de réalisation </w:t>
      </w:r>
    </w:p>
  </w:footnote>
  <w:footnote w:id="36">
    <w:p w14:paraId="12BE492B" w14:textId="77777777" w:rsidR="009F3261" w:rsidRPr="0081159E" w:rsidRDefault="009F3261" w:rsidP="000F6D6A">
      <w:pPr>
        <w:pStyle w:val="Notedebasdepage"/>
        <w:rPr>
          <w:lang w:val="fr-CA"/>
        </w:rPr>
      </w:pPr>
      <w:r w:rsidRPr="0081159E">
        <w:rPr>
          <w:rStyle w:val="Appelnotedebasdep"/>
          <w:rFonts w:cs="Arial"/>
          <w:szCs w:val="18"/>
          <w:lang w:val="fr-CA"/>
        </w:rPr>
        <w:footnoteRef/>
      </w:r>
      <w:r w:rsidRPr="0081159E">
        <w:rPr>
          <w:rFonts w:ascii="Arial" w:hAnsi="Arial" w:cs="Arial"/>
          <w:sz w:val="18"/>
          <w:szCs w:val="18"/>
          <w:lang w:val="fr-CA"/>
        </w:rPr>
        <w:t xml:space="preserve"> À inclure lorsque les Nations Unies ou un fonds/programme ou une institution spécialisée de l’Organisation </w:t>
      </w:r>
      <w:r>
        <w:rPr>
          <w:rFonts w:ascii="Arial" w:hAnsi="Arial" w:cs="Arial"/>
          <w:sz w:val="18"/>
          <w:szCs w:val="18"/>
          <w:lang w:val="fr-CA"/>
        </w:rPr>
        <w:t>est</w:t>
      </w:r>
      <w:r w:rsidRPr="0081159E">
        <w:rPr>
          <w:rFonts w:ascii="Arial" w:hAnsi="Arial" w:cs="Arial"/>
          <w:sz w:val="18"/>
          <w:szCs w:val="18"/>
          <w:lang w:val="fr-CA"/>
        </w:rPr>
        <w:t xml:space="preserve"> le </w:t>
      </w:r>
      <w:r>
        <w:rPr>
          <w:rFonts w:ascii="Arial" w:hAnsi="Arial" w:cs="Arial"/>
          <w:sz w:val="18"/>
          <w:szCs w:val="18"/>
          <w:lang w:val="fr-CA"/>
        </w:rPr>
        <w:t>P</w:t>
      </w:r>
      <w:r w:rsidRPr="0081159E">
        <w:rPr>
          <w:rFonts w:ascii="Arial" w:hAnsi="Arial" w:cs="Arial"/>
          <w:sz w:val="18"/>
          <w:szCs w:val="18"/>
          <w:lang w:val="fr-CA"/>
        </w:rPr>
        <w:t>artenaire de réalisation.</w:t>
      </w:r>
    </w:p>
  </w:footnote>
  <w:footnote w:id="37">
    <w:p w14:paraId="1B42A6A8" w14:textId="77777777" w:rsidR="009F3261" w:rsidRPr="00CD65D4" w:rsidRDefault="009F3261" w:rsidP="00215FCF">
      <w:pPr>
        <w:pStyle w:val="Notedebasdepage"/>
        <w:rPr>
          <w:rFonts w:ascii="Arial" w:hAnsi="Arial" w:cs="Arial"/>
          <w:sz w:val="18"/>
          <w:szCs w:val="18"/>
        </w:rPr>
      </w:pPr>
      <w:r w:rsidRPr="00CD65D4">
        <w:rPr>
          <w:rStyle w:val="Appelnotedebasdep"/>
          <w:szCs w:val="18"/>
          <w:lang w:val="fr"/>
        </w:rPr>
        <w:footnoteRef/>
      </w:r>
      <w:r w:rsidRPr="002402D6">
        <w:rPr>
          <w:sz w:val="18"/>
          <w:szCs w:val="18"/>
          <w:lang w:val="fr"/>
        </w:rPr>
        <w:t xml:space="preserve"> Utilisez le texte entre crochets uniquement lorsque la propriété intellectuelle est une ONG/IGO</w:t>
      </w:r>
    </w:p>
  </w:footnote>
  <w:footnote w:id="38">
    <w:p w14:paraId="77781D97" w14:textId="30DE3C72" w:rsidR="009F3261" w:rsidRPr="00170F4D" w:rsidRDefault="009F3261" w:rsidP="00CC410A">
      <w:pPr>
        <w:pStyle w:val="Notedebasdepage"/>
        <w:rPr>
          <w:sz w:val="16"/>
          <w:szCs w:val="22"/>
          <w:lang w:val="fr"/>
        </w:rPr>
      </w:pPr>
      <w:r>
        <w:rPr>
          <w:rStyle w:val="Appelnotedebasdep"/>
          <w:lang w:val="fr"/>
        </w:rPr>
        <w:footnoteRef/>
      </w:r>
      <w:r>
        <w:rPr>
          <w:lang w:val="fr"/>
        </w:rPr>
        <w:t xml:space="preserve"> </w:t>
      </w:r>
      <w:r w:rsidRPr="00170F4D">
        <w:rPr>
          <w:sz w:val="16"/>
          <w:szCs w:val="22"/>
          <w:lang w:val="fr"/>
        </w:rPr>
        <w:t>Interdit les motifs de discrimination comprennent la race, l’ethnicité, le sexe, l’âge, la langue, le handicap, l’orientation sexuelle, la religion, l’opinion politique ou autre, l’origine nationale ou sociale ou géographique, la propriété, la naissance ou tout autre statut, y compris en tant que personne autochtone ou en tant que membre d’une minorité. Les références aux «femmes et aux hommes» ou analogues sont comprises comme incluant les femmes et les hommes, les garçons et les filles, et d’autres groupes discriminés en fonction de leur identité de genre, comme les personnes transgenres et les transsexuels.</w:t>
      </w:r>
    </w:p>
  </w:footnote>
  <w:footnote w:id="39">
    <w:p w14:paraId="56142A5B" w14:textId="58C1A05A" w:rsidR="009F3261" w:rsidRPr="00170F4D" w:rsidRDefault="009F3261" w:rsidP="00CC410A">
      <w:pPr>
        <w:spacing w:before="60"/>
        <w:rPr>
          <w:rFonts w:ascii="Courier" w:hAnsi="Courier"/>
          <w:sz w:val="16"/>
          <w:szCs w:val="22"/>
          <w:lang w:val="fr"/>
        </w:rPr>
      </w:pPr>
      <w:r w:rsidRPr="000319DF">
        <w:rPr>
          <w:vertAlign w:val="superscript"/>
          <w:lang w:val="fr"/>
        </w:rPr>
        <w:footnoteRef/>
      </w:r>
      <w:r w:rsidRPr="000319DF">
        <w:rPr>
          <w:sz w:val="18"/>
          <w:szCs w:val="18"/>
          <w:lang w:val="fr"/>
        </w:rPr>
        <w:t xml:space="preserve"> </w:t>
      </w:r>
      <w:r w:rsidRPr="00170F4D">
        <w:rPr>
          <w:rFonts w:ascii="Courier" w:hAnsi="Courier"/>
          <w:sz w:val="16"/>
          <w:szCs w:val="22"/>
          <w:lang w:val="fr"/>
        </w:rPr>
        <w:t>En ce qui concerne les estimations des émissions de CO2 Correspond généralement à plus de 25 000 tonnes par an (des et sources indirectes). [La note d’orientation sur l’atténuation et l’adaptation des changements climatiques fournit des informations sur les GES émissions de CO2.]</w:t>
      </w:r>
    </w:p>
  </w:footnote>
  <w:footnote w:id="40">
    <w:p w14:paraId="5EA9D2AD" w14:textId="77777777" w:rsidR="009F3261" w:rsidRPr="00B37357" w:rsidRDefault="009F3261" w:rsidP="00CC410A">
      <w:pPr>
        <w:pStyle w:val="Notedebasdepage"/>
        <w:rPr>
          <w:sz w:val="16"/>
          <w:szCs w:val="22"/>
        </w:rPr>
      </w:pPr>
      <w:r>
        <w:rPr>
          <w:rStyle w:val="Appelnotedebasdep"/>
          <w:lang w:val="fr"/>
        </w:rPr>
        <w:footnoteRef/>
      </w:r>
      <w:r>
        <w:rPr>
          <w:lang w:val="fr"/>
        </w:rPr>
        <w:t xml:space="preserve"> </w:t>
      </w:r>
      <w:r w:rsidRPr="00B37357">
        <w:rPr>
          <w:sz w:val="16"/>
          <w:szCs w:val="22"/>
          <w:lang w:val="fr"/>
        </w:rPr>
        <w:t>Les expulsions forcées comprennent les actes et/ou omissions impliquant le déplacement forcé ou involontaire de personnes, de groupes ou de communautés de foyers et/ou de terres et de ressources de biens communs qui ont été occupées ou dépendantes, éliminant ainsi la capacité d’une personne, groupe ou communauté à résider ou à travailler dans un logement, une résidence ou un lieu particulier sans la fourniture et l’accès à des formes appropriées de protection juridique ou autre.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F2123" w14:textId="77777777" w:rsidR="009F3261" w:rsidRPr="00453D4C" w:rsidRDefault="009F3261" w:rsidP="00FC0A3E">
    <w:pPr>
      <w:pStyle w:val="En-tte"/>
      <w:tabs>
        <w:tab w:val="clear" w:pos="8306"/>
        <w:tab w:val="right" w:pos="9540"/>
      </w:tabs>
      <w:rPr>
        <w:sz w:val="18"/>
        <w:szCs w:val="18"/>
      </w:rPr>
    </w:pPr>
    <w:r w:rsidRPr="00453D4C">
      <w:rPr>
        <w:rFonts w:ascii="Arial Narrow" w:hAnsi="Arial Narrow"/>
        <w:b/>
        <w:bCs/>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8A045" w14:textId="77777777" w:rsidR="009F3261" w:rsidRPr="00284B77" w:rsidRDefault="009F3261" w:rsidP="00FC0A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11.25pt;height:11.25pt" o:bullet="t">
        <v:imagedata r:id="rId1" o:title="msoA1D2"/>
      </v:shape>
    </w:pict>
  </w:numPicBullet>
  <w:numPicBullet w:numPicBulletId="3">
    <w:pict>
      <v:shape id="_x0000_i1033" type="#_x0000_t75" style="width:11.25pt;height:11.25pt" o:bullet="t">
        <v:imagedata r:id="rId2" o:title="BD15057_"/>
      </v:shape>
    </w:pict>
  </w:numPicBullet>
  <w:abstractNum w:abstractNumId="0" w15:restartNumberingAfterBreak="0">
    <w:nsid w:val="00597A7E"/>
    <w:multiLevelType w:val="hybridMultilevel"/>
    <w:tmpl w:val="F36AD58C"/>
    <w:lvl w:ilvl="0" w:tplc="040C0007">
      <w:start w:val="1"/>
      <w:numFmt w:val="bullet"/>
      <w:lvlText w:val=""/>
      <w:lvlPicBulletId w:val="2"/>
      <w:lvlJc w:val="left"/>
      <w:pPr>
        <w:tabs>
          <w:tab w:val="num" w:pos="720"/>
        </w:tabs>
        <w:ind w:left="720" w:hanging="360"/>
      </w:pPr>
      <w:rPr>
        <w:rFonts w:ascii="Symbol" w:hAnsi="Symbol" w:hint="default"/>
        <w:color w:val="auto"/>
        <w:sz w:val="24"/>
      </w:rPr>
    </w:lvl>
    <w:lvl w:ilvl="1" w:tplc="040C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364D5"/>
    <w:multiLevelType w:val="hybridMultilevel"/>
    <w:tmpl w:val="58E2463C"/>
    <w:lvl w:ilvl="0" w:tplc="DAC8A508">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820AF1"/>
    <w:multiLevelType w:val="multilevel"/>
    <w:tmpl w:val="FDF8BDE6"/>
    <w:lvl w:ilvl="0">
      <w:start w:val="1"/>
      <w:numFmt w:val="bullet"/>
      <w:lvlText w:val=""/>
      <w:lvlPicBulletId w:val="3"/>
      <w:lvlJc w:val="left"/>
      <w:pPr>
        <w:tabs>
          <w:tab w:val="num" w:pos="720"/>
        </w:tabs>
        <w:ind w:left="720" w:hanging="360"/>
      </w:pPr>
      <w:rPr>
        <w:rFonts w:ascii="Symbol" w:hAnsi="Symbol" w:hint="default"/>
        <w:b/>
        <w:color w:val="auto"/>
        <w:sz w:val="24"/>
      </w:rPr>
    </w:lvl>
    <w:lvl w:ilvl="1">
      <w:numFmt w:val="bullet"/>
      <w:lvlText w:val="-"/>
      <w:lvlJc w:val="left"/>
      <w:pPr>
        <w:ind w:left="1480" w:hanging="40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F2772"/>
    <w:multiLevelType w:val="hybridMultilevel"/>
    <w:tmpl w:val="E9F6226C"/>
    <w:lvl w:ilvl="0" w:tplc="A9B40BA6">
      <w:start w:val="1"/>
      <w:numFmt w:val="bullet"/>
      <w:lvlText w:val=""/>
      <w:lvlPicBulletId w:val="3"/>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B32309"/>
    <w:multiLevelType w:val="hybridMultilevel"/>
    <w:tmpl w:val="B43A82C0"/>
    <w:lvl w:ilvl="0" w:tplc="A9B40BA6">
      <w:start w:val="1"/>
      <w:numFmt w:val="bullet"/>
      <w:lvlText w:val=""/>
      <w:lvlPicBulletId w:val="3"/>
      <w:lvlJc w:val="left"/>
      <w:pPr>
        <w:ind w:left="360" w:hanging="360"/>
      </w:pPr>
      <w:rPr>
        <w:rFonts w:ascii="Symbol" w:hAnsi="Symbol" w:hint="default"/>
        <w:b/>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3FC00D0"/>
    <w:multiLevelType w:val="hybridMultilevel"/>
    <w:tmpl w:val="14D0BEAE"/>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4044F36"/>
    <w:multiLevelType w:val="hybridMultilevel"/>
    <w:tmpl w:val="EA7E9BA4"/>
    <w:lvl w:ilvl="0" w:tplc="B88A0D8A">
      <w:start w:val="1"/>
      <w:numFmt w:val="decimal"/>
      <w:lvlText w:val="%1."/>
      <w:lvlJc w:val="left"/>
      <w:pPr>
        <w:ind w:left="720" w:hanging="360"/>
      </w:pPr>
      <w:rPr>
        <w:rFonts w:ascii="Arial" w:hAnsi="Arial" w:cs="Arial"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41D71EC"/>
    <w:multiLevelType w:val="hybridMultilevel"/>
    <w:tmpl w:val="5DB2D1DC"/>
    <w:lvl w:ilvl="0" w:tplc="040C0007">
      <w:start w:val="1"/>
      <w:numFmt w:val="bullet"/>
      <w:lvlText w:val=""/>
      <w:lvlPicBulletId w:val="2"/>
      <w:lvlJc w:val="left"/>
      <w:pPr>
        <w:ind w:left="720" w:hanging="360"/>
      </w:pPr>
      <w:rPr>
        <w:rFonts w:ascii="Symbol" w:hAnsi="Symbo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B00403"/>
    <w:multiLevelType w:val="hybridMultilevel"/>
    <w:tmpl w:val="A0F2D21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BF04BD"/>
    <w:multiLevelType w:val="hybridMultilevel"/>
    <w:tmpl w:val="FDC874E2"/>
    <w:lvl w:ilvl="0" w:tplc="710091B4">
      <w:start w:val="1"/>
      <w:numFmt w:val="bullet"/>
      <w:lvlText w:val=""/>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8932AB8"/>
    <w:multiLevelType w:val="hybridMultilevel"/>
    <w:tmpl w:val="F692BF56"/>
    <w:lvl w:ilvl="0" w:tplc="C958BFB8">
      <w:start w:val="1"/>
      <w:numFmt w:val="bullet"/>
      <w:lvlText w:val=""/>
      <w:lvlPicBulletId w:val="3"/>
      <w:lvlJc w:val="left"/>
      <w:pPr>
        <w:ind w:left="720" w:hanging="360"/>
      </w:pPr>
      <w:rPr>
        <w:rFonts w:ascii="Symbol" w:hAnsi="Symbol" w:hint="default"/>
        <w:color w:val="auto"/>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94AD5"/>
    <w:multiLevelType w:val="hybridMultilevel"/>
    <w:tmpl w:val="2DBCFFFC"/>
    <w:lvl w:ilvl="0" w:tplc="A9B40BA6">
      <w:start w:val="1"/>
      <w:numFmt w:val="bullet"/>
      <w:lvlText w:val=""/>
      <w:lvlPicBulletId w:val="3"/>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AE227C6"/>
    <w:multiLevelType w:val="hybridMultilevel"/>
    <w:tmpl w:val="0BA2CAEE"/>
    <w:lvl w:ilvl="0" w:tplc="A9B40BA6">
      <w:start w:val="1"/>
      <w:numFmt w:val="bullet"/>
      <w:lvlText w:val=""/>
      <w:lvlPicBulletId w:val="3"/>
      <w:lvlJc w:val="left"/>
      <w:pPr>
        <w:ind w:left="360" w:hanging="360"/>
      </w:pPr>
      <w:rPr>
        <w:rFonts w:ascii="Symbol" w:hAnsi="Symbol" w:hint="default"/>
        <w:b/>
        <w:color w:val="auto"/>
        <w:sz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0C9B4298"/>
    <w:multiLevelType w:val="hybridMultilevel"/>
    <w:tmpl w:val="2B2EFA18"/>
    <w:lvl w:ilvl="0" w:tplc="2FF428A4">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F820FF9"/>
    <w:multiLevelType w:val="hybridMultilevel"/>
    <w:tmpl w:val="03C2AD20"/>
    <w:lvl w:ilvl="0" w:tplc="040C0001">
      <w:start w:val="1"/>
      <w:numFmt w:val="bullet"/>
      <w:lvlText w:val=""/>
      <w:lvlJc w:val="left"/>
      <w:pPr>
        <w:tabs>
          <w:tab w:val="num" w:pos="284"/>
        </w:tabs>
        <w:ind w:left="284" w:hanging="284"/>
      </w:pPr>
      <w:rPr>
        <w:rFonts w:ascii="Symbol" w:hAnsi="Symbol" w:hint="default"/>
      </w:rPr>
    </w:lvl>
    <w:lvl w:ilvl="1" w:tplc="395E44B4">
      <w:start w:val="1"/>
      <w:numFmt w:val="bullet"/>
      <w:lvlText w:val=""/>
      <w:lvlPicBulletId w:val="3"/>
      <w:lvlJc w:val="left"/>
      <w:pPr>
        <w:tabs>
          <w:tab w:val="num" w:pos="1270"/>
        </w:tabs>
        <w:ind w:left="1270" w:hanging="360"/>
      </w:pPr>
      <w:rPr>
        <w:rFonts w:ascii="Symbol" w:hAnsi="Symbol" w:hint="default"/>
        <w:color w:val="auto"/>
        <w:sz w:val="20"/>
        <w:szCs w:val="18"/>
      </w:rPr>
    </w:lvl>
    <w:lvl w:ilvl="2" w:tplc="040C0005">
      <w:start w:val="1"/>
      <w:numFmt w:val="bullet"/>
      <w:lvlText w:val=""/>
      <w:lvlJc w:val="left"/>
      <w:pPr>
        <w:tabs>
          <w:tab w:val="num" w:pos="1914"/>
        </w:tabs>
        <w:ind w:left="1914" w:hanging="284"/>
      </w:pPr>
      <w:rPr>
        <w:rFonts w:ascii="Symbol" w:hAnsi="Symbol" w:hint="default"/>
      </w:rPr>
    </w:lvl>
    <w:lvl w:ilvl="3" w:tplc="040C0001">
      <w:start w:val="1"/>
      <w:numFmt w:val="bullet"/>
      <w:lvlText w:val=""/>
      <w:lvlJc w:val="left"/>
      <w:pPr>
        <w:tabs>
          <w:tab w:val="num" w:pos="2710"/>
        </w:tabs>
        <w:ind w:left="2710" w:hanging="360"/>
      </w:pPr>
      <w:rPr>
        <w:rFonts w:ascii="Symbol" w:hAnsi="Symbol" w:hint="default"/>
      </w:rPr>
    </w:lvl>
    <w:lvl w:ilvl="4" w:tplc="040C0003" w:tentative="1">
      <w:start w:val="1"/>
      <w:numFmt w:val="bullet"/>
      <w:lvlText w:val="o"/>
      <w:lvlJc w:val="left"/>
      <w:pPr>
        <w:tabs>
          <w:tab w:val="num" w:pos="3430"/>
        </w:tabs>
        <w:ind w:left="3430" w:hanging="360"/>
      </w:pPr>
      <w:rPr>
        <w:rFonts w:ascii="Courier New" w:hAnsi="Courier New" w:cs="Courier New" w:hint="default"/>
      </w:rPr>
    </w:lvl>
    <w:lvl w:ilvl="5" w:tplc="040C0005" w:tentative="1">
      <w:start w:val="1"/>
      <w:numFmt w:val="bullet"/>
      <w:lvlText w:val=""/>
      <w:lvlJc w:val="left"/>
      <w:pPr>
        <w:tabs>
          <w:tab w:val="num" w:pos="4150"/>
        </w:tabs>
        <w:ind w:left="4150" w:hanging="360"/>
      </w:pPr>
      <w:rPr>
        <w:rFonts w:ascii="Wingdings" w:hAnsi="Wingdings" w:hint="default"/>
      </w:rPr>
    </w:lvl>
    <w:lvl w:ilvl="6" w:tplc="040C0001" w:tentative="1">
      <w:start w:val="1"/>
      <w:numFmt w:val="bullet"/>
      <w:lvlText w:val=""/>
      <w:lvlJc w:val="left"/>
      <w:pPr>
        <w:tabs>
          <w:tab w:val="num" w:pos="4870"/>
        </w:tabs>
        <w:ind w:left="4870" w:hanging="360"/>
      </w:pPr>
      <w:rPr>
        <w:rFonts w:ascii="Symbol" w:hAnsi="Symbol" w:hint="default"/>
      </w:rPr>
    </w:lvl>
    <w:lvl w:ilvl="7" w:tplc="040C0003" w:tentative="1">
      <w:start w:val="1"/>
      <w:numFmt w:val="bullet"/>
      <w:lvlText w:val="o"/>
      <w:lvlJc w:val="left"/>
      <w:pPr>
        <w:tabs>
          <w:tab w:val="num" w:pos="5590"/>
        </w:tabs>
        <w:ind w:left="5590" w:hanging="360"/>
      </w:pPr>
      <w:rPr>
        <w:rFonts w:ascii="Courier New" w:hAnsi="Courier New" w:cs="Courier New" w:hint="default"/>
      </w:rPr>
    </w:lvl>
    <w:lvl w:ilvl="8" w:tplc="040C0005" w:tentative="1">
      <w:start w:val="1"/>
      <w:numFmt w:val="bullet"/>
      <w:lvlText w:val=""/>
      <w:lvlJc w:val="left"/>
      <w:pPr>
        <w:tabs>
          <w:tab w:val="num" w:pos="6310"/>
        </w:tabs>
        <w:ind w:left="6310" w:hanging="360"/>
      </w:pPr>
      <w:rPr>
        <w:rFonts w:ascii="Wingdings" w:hAnsi="Wingdings" w:hint="default"/>
      </w:rPr>
    </w:lvl>
  </w:abstractNum>
  <w:abstractNum w:abstractNumId="15" w15:restartNumberingAfterBreak="0">
    <w:nsid w:val="0FB95D5E"/>
    <w:multiLevelType w:val="hybridMultilevel"/>
    <w:tmpl w:val="4C70E768"/>
    <w:lvl w:ilvl="0" w:tplc="01EE66F2">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0827472"/>
    <w:multiLevelType w:val="hybridMultilevel"/>
    <w:tmpl w:val="39049C7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EC734C"/>
    <w:multiLevelType w:val="hybridMultilevel"/>
    <w:tmpl w:val="954E7A32"/>
    <w:lvl w:ilvl="0" w:tplc="8E549408">
      <w:start w:val="1"/>
      <w:numFmt w:val="bullet"/>
      <w:pStyle w:val="Puce1"/>
      <w:lvlText w:val=""/>
      <w:lvlJc w:val="left"/>
      <w:pPr>
        <w:ind w:left="644" w:hanging="360"/>
      </w:pPr>
      <w:rPr>
        <w:rFonts w:ascii="Symbol" w:hAnsi="Symbol" w:hint="default"/>
      </w:rPr>
    </w:lvl>
    <w:lvl w:ilvl="1" w:tplc="26ECB042">
      <w:start w:val="1"/>
      <w:numFmt w:val="bullet"/>
      <w:pStyle w:val="Puce2"/>
      <w:lvlText w:val="o"/>
      <w:lvlJc w:val="left"/>
      <w:pPr>
        <w:ind w:left="1440" w:hanging="360"/>
      </w:pPr>
      <w:rPr>
        <w:rFonts w:ascii="Courier New" w:hAnsi="Courier New" w:cs="Courier New" w:hint="default"/>
      </w:rPr>
    </w:lvl>
    <w:lvl w:ilvl="2" w:tplc="4CD87DA8">
      <w:start w:val="1"/>
      <w:numFmt w:val="bullet"/>
      <w:pStyle w:val="Puce3"/>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115C1D96"/>
    <w:multiLevelType w:val="hybridMultilevel"/>
    <w:tmpl w:val="71BEEB70"/>
    <w:lvl w:ilvl="0" w:tplc="A9B40BA6">
      <w:start w:val="1"/>
      <w:numFmt w:val="bullet"/>
      <w:lvlText w:val=""/>
      <w:lvlPicBulletId w:val="3"/>
      <w:lvlJc w:val="left"/>
      <w:pPr>
        <w:ind w:left="360" w:hanging="360"/>
      </w:pPr>
      <w:rPr>
        <w:rFonts w:ascii="Symbol" w:hAnsi="Symbol" w:hint="default"/>
        <w:b/>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18E3175"/>
    <w:multiLevelType w:val="hybridMultilevel"/>
    <w:tmpl w:val="4DF88792"/>
    <w:lvl w:ilvl="0" w:tplc="6F406CAE">
      <w:start w:val="1"/>
      <w:numFmt w:val="bullet"/>
      <w:lvlText w:val=""/>
      <w:lvlPicBulletId w:val="3"/>
      <w:lvlJc w:val="left"/>
      <w:pPr>
        <w:ind w:left="720" w:hanging="360"/>
      </w:pPr>
      <w:rPr>
        <w:rFonts w:ascii="Symbol" w:hAnsi="Symbol" w:hint="default"/>
        <w:color w:val="auto"/>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1AF1E4D"/>
    <w:multiLevelType w:val="multilevel"/>
    <w:tmpl w:val="29BA2210"/>
    <w:lvl w:ilvl="0">
      <w:start w:val="1"/>
      <w:numFmt w:val="bullet"/>
      <w:lvlText w:val=""/>
      <w:lvlPicBulletId w:val="3"/>
      <w:lvlJc w:val="left"/>
      <w:pPr>
        <w:tabs>
          <w:tab w:val="num" w:pos="720"/>
        </w:tabs>
        <w:ind w:left="720" w:hanging="360"/>
      </w:pPr>
      <w:rPr>
        <w:rFonts w:ascii="Symbol" w:hAnsi="Symbol" w:hint="default"/>
        <w:b/>
        <w:color w:val="auto"/>
        <w:sz w:val="24"/>
      </w:rPr>
    </w:lvl>
    <w:lvl w:ilvl="1">
      <w:numFmt w:val="bullet"/>
      <w:lvlText w:val="-"/>
      <w:lvlJc w:val="left"/>
      <w:pPr>
        <w:ind w:left="1480" w:hanging="40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1E93D89"/>
    <w:multiLevelType w:val="hybridMultilevel"/>
    <w:tmpl w:val="2C74BCE0"/>
    <w:lvl w:ilvl="0" w:tplc="040C000F">
      <w:start w:val="1"/>
      <w:numFmt w:val="decimal"/>
      <w:lvlText w:val="%1."/>
      <w:lvlJc w:val="left"/>
      <w:pPr>
        <w:ind w:left="720" w:hanging="360"/>
      </w:pPr>
      <w:rPr>
        <w:rFonts w:eastAsia="Times New Roman" w:hint="default"/>
        <w:i w:val="0"/>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13165FA6"/>
    <w:multiLevelType w:val="hybridMultilevel"/>
    <w:tmpl w:val="E346975C"/>
    <w:lvl w:ilvl="0" w:tplc="544C618C">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32D5B48"/>
    <w:multiLevelType w:val="hybridMultilevel"/>
    <w:tmpl w:val="42F03C84"/>
    <w:lvl w:ilvl="0" w:tplc="040C0007">
      <w:start w:val="1"/>
      <w:numFmt w:val="bullet"/>
      <w:lvlText w:val=""/>
      <w:lvlPicBulletId w:val="2"/>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61277A5"/>
    <w:multiLevelType w:val="hybridMultilevel"/>
    <w:tmpl w:val="03E48DE0"/>
    <w:lvl w:ilvl="0" w:tplc="CD3C1F74">
      <w:start w:val="1"/>
      <w:numFmt w:val="upperRoman"/>
      <w:pStyle w:val="Titre1"/>
      <w:lvlText w:val="%1."/>
      <w:lvlJc w:val="left"/>
      <w:pPr>
        <w:tabs>
          <w:tab w:val="num" w:pos="862"/>
        </w:tabs>
        <w:ind w:left="862"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16CD6710"/>
    <w:multiLevelType w:val="hybridMultilevel"/>
    <w:tmpl w:val="4D2E4080"/>
    <w:lvl w:ilvl="0" w:tplc="040C0007">
      <w:start w:val="1"/>
      <w:numFmt w:val="bullet"/>
      <w:lvlText w:val=""/>
      <w:lvlPicBulletId w:val="2"/>
      <w:lvlJc w:val="left"/>
      <w:pPr>
        <w:ind w:left="717" w:hanging="360"/>
      </w:pPr>
      <w:rPr>
        <w:rFonts w:ascii="Symbol" w:hAnsi="Symbol" w:hint="default"/>
      </w:rPr>
    </w:lvl>
    <w:lvl w:ilvl="1" w:tplc="040C0007">
      <w:start w:val="1"/>
      <w:numFmt w:val="bullet"/>
      <w:lvlText w:val=""/>
      <w:lvlPicBulletId w:val="2"/>
      <w:lvlJc w:val="left"/>
      <w:pPr>
        <w:ind w:left="1437" w:hanging="360"/>
      </w:pPr>
      <w:rPr>
        <w:rFonts w:ascii="Symbol" w:hAnsi="Symbol"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27" w15:restartNumberingAfterBreak="0">
    <w:nsid w:val="1A375EAE"/>
    <w:multiLevelType w:val="hybridMultilevel"/>
    <w:tmpl w:val="3BB29A44"/>
    <w:lvl w:ilvl="0" w:tplc="C352A214">
      <w:start w:val="1"/>
      <w:numFmt w:val="bullet"/>
      <w:lvlText w:val=""/>
      <w:lvlPicBulletId w:val="3"/>
      <w:lvlJc w:val="left"/>
      <w:pPr>
        <w:ind w:left="720" w:hanging="360"/>
      </w:pPr>
      <w:rPr>
        <w:rFonts w:ascii="Symbol" w:hAnsi="Symbol" w:hint="default"/>
        <w:color w:val="auto"/>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1E14B4"/>
    <w:multiLevelType w:val="hybridMultilevel"/>
    <w:tmpl w:val="710652DA"/>
    <w:lvl w:ilvl="0" w:tplc="D9B0CE9E">
      <w:start w:val="1"/>
      <w:numFmt w:val="bullet"/>
      <w:lvlText w:val=""/>
      <w:lvlPicBulletId w:val="3"/>
      <w:lvlJc w:val="left"/>
      <w:pPr>
        <w:ind w:left="360" w:hanging="360"/>
      </w:pPr>
      <w:rPr>
        <w:rFonts w:ascii="Symbol" w:hAnsi="Symbol" w:hint="default"/>
        <w:color w:val="auto"/>
        <w:sz w:val="20"/>
        <w:szCs w:val="1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1E1C58D1"/>
    <w:multiLevelType w:val="hybridMultilevel"/>
    <w:tmpl w:val="191C985E"/>
    <w:lvl w:ilvl="0" w:tplc="040C0007">
      <w:start w:val="1"/>
      <w:numFmt w:val="bullet"/>
      <w:lvlText w:val=""/>
      <w:lvlPicBulletId w:val="2"/>
      <w:lvlJc w:val="left"/>
      <w:pPr>
        <w:ind w:left="720" w:hanging="360"/>
      </w:pPr>
      <w:rPr>
        <w:rFonts w:ascii="Symbol" w:hAnsi="Symbol" w:hint="default"/>
      </w:rPr>
    </w:lvl>
    <w:lvl w:ilvl="1" w:tplc="040C0007">
      <w:start w:val="1"/>
      <w:numFmt w:val="bullet"/>
      <w:lvlText w:val=""/>
      <w:lvlPicBulletId w:val="2"/>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ED16ED9"/>
    <w:multiLevelType w:val="hybridMultilevel"/>
    <w:tmpl w:val="1E26FC2E"/>
    <w:lvl w:ilvl="0" w:tplc="044A0914">
      <w:start w:val="1"/>
      <w:numFmt w:val="bullet"/>
      <w:lvlText w:val=""/>
      <w:lvlPicBulletId w:val="3"/>
      <w:lvlJc w:val="left"/>
      <w:pPr>
        <w:tabs>
          <w:tab w:val="num" w:pos="568"/>
        </w:tabs>
        <w:ind w:left="568" w:hanging="284"/>
      </w:pPr>
      <w:rPr>
        <w:rFonts w:ascii="Symbol" w:hAnsi="Symbol" w:hint="default"/>
        <w:color w:val="auto"/>
        <w:sz w:val="20"/>
        <w:szCs w:val="18"/>
      </w:rPr>
    </w:lvl>
    <w:lvl w:ilvl="1" w:tplc="040C0005">
      <w:start w:val="1"/>
      <w:numFmt w:val="bullet"/>
      <w:lvlText w:val=""/>
      <w:lvlJc w:val="left"/>
      <w:pPr>
        <w:tabs>
          <w:tab w:val="num" w:pos="1554"/>
        </w:tabs>
        <w:ind w:left="1554" w:hanging="360"/>
      </w:pPr>
      <w:rPr>
        <w:rFonts w:ascii="Wingdings" w:hAnsi="Wingdings" w:hint="default"/>
      </w:rPr>
    </w:lvl>
    <w:lvl w:ilvl="2" w:tplc="040C0005">
      <w:start w:val="1"/>
      <w:numFmt w:val="bullet"/>
      <w:lvlText w:val=""/>
      <w:lvlJc w:val="left"/>
      <w:pPr>
        <w:tabs>
          <w:tab w:val="num" w:pos="2198"/>
        </w:tabs>
        <w:ind w:left="2198" w:hanging="284"/>
      </w:pPr>
      <w:rPr>
        <w:rFonts w:ascii="Symbol" w:hAnsi="Symbol" w:hint="default"/>
      </w:rPr>
    </w:lvl>
    <w:lvl w:ilvl="3" w:tplc="040C0001">
      <w:start w:val="1"/>
      <w:numFmt w:val="bullet"/>
      <w:lvlText w:val=""/>
      <w:lvlJc w:val="left"/>
      <w:pPr>
        <w:tabs>
          <w:tab w:val="num" w:pos="2994"/>
        </w:tabs>
        <w:ind w:left="2994" w:hanging="360"/>
      </w:pPr>
      <w:rPr>
        <w:rFonts w:ascii="Symbol" w:hAnsi="Symbol" w:hint="default"/>
      </w:rPr>
    </w:lvl>
    <w:lvl w:ilvl="4" w:tplc="040C0003" w:tentative="1">
      <w:start w:val="1"/>
      <w:numFmt w:val="bullet"/>
      <w:lvlText w:val="o"/>
      <w:lvlJc w:val="left"/>
      <w:pPr>
        <w:tabs>
          <w:tab w:val="num" w:pos="3714"/>
        </w:tabs>
        <w:ind w:left="3714" w:hanging="360"/>
      </w:pPr>
      <w:rPr>
        <w:rFonts w:ascii="Courier New" w:hAnsi="Courier New" w:cs="Courier New" w:hint="default"/>
      </w:rPr>
    </w:lvl>
    <w:lvl w:ilvl="5" w:tplc="040C0005" w:tentative="1">
      <w:start w:val="1"/>
      <w:numFmt w:val="bullet"/>
      <w:lvlText w:val=""/>
      <w:lvlJc w:val="left"/>
      <w:pPr>
        <w:tabs>
          <w:tab w:val="num" w:pos="4434"/>
        </w:tabs>
        <w:ind w:left="4434" w:hanging="360"/>
      </w:pPr>
      <w:rPr>
        <w:rFonts w:ascii="Wingdings" w:hAnsi="Wingdings" w:hint="default"/>
      </w:rPr>
    </w:lvl>
    <w:lvl w:ilvl="6" w:tplc="040C0001" w:tentative="1">
      <w:start w:val="1"/>
      <w:numFmt w:val="bullet"/>
      <w:lvlText w:val=""/>
      <w:lvlJc w:val="left"/>
      <w:pPr>
        <w:tabs>
          <w:tab w:val="num" w:pos="5154"/>
        </w:tabs>
        <w:ind w:left="5154" w:hanging="360"/>
      </w:pPr>
      <w:rPr>
        <w:rFonts w:ascii="Symbol" w:hAnsi="Symbol" w:hint="default"/>
      </w:rPr>
    </w:lvl>
    <w:lvl w:ilvl="7" w:tplc="040C0003" w:tentative="1">
      <w:start w:val="1"/>
      <w:numFmt w:val="bullet"/>
      <w:lvlText w:val="o"/>
      <w:lvlJc w:val="left"/>
      <w:pPr>
        <w:tabs>
          <w:tab w:val="num" w:pos="5874"/>
        </w:tabs>
        <w:ind w:left="5874" w:hanging="360"/>
      </w:pPr>
      <w:rPr>
        <w:rFonts w:ascii="Courier New" w:hAnsi="Courier New" w:cs="Courier New" w:hint="default"/>
      </w:rPr>
    </w:lvl>
    <w:lvl w:ilvl="8" w:tplc="040C0005" w:tentative="1">
      <w:start w:val="1"/>
      <w:numFmt w:val="bullet"/>
      <w:lvlText w:val=""/>
      <w:lvlJc w:val="left"/>
      <w:pPr>
        <w:tabs>
          <w:tab w:val="num" w:pos="6594"/>
        </w:tabs>
        <w:ind w:left="6594" w:hanging="360"/>
      </w:pPr>
      <w:rPr>
        <w:rFonts w:ascii="Wingdings" w:hAnsi="Wingdings" w:hint="default"/>
      </w:rPr>
    </w:lvl>
  </w:abstractNum>
  <w:abstractNum w:abstractNumId="31" w15:restartNumberingAfterBreak="0">
    <w:nsid w:val="1F3E512D"/>
    <w:multiLevelType w:val="hybridMultilevel"/>
    <w:tmpl w:val="D74AE02C"/>
    <w:lvl w:ilvl="0" w:tplc="A9B40BA6">
      <w:start w:val="1"/>
      <w:numFmt w:val="bullet"/>
      <w:lvlText w:val=""/>
      <w:lvlPicBulletId w:val="3"/>
      <w:lvlJc w:val="left"/>
      <w:pPr>
        <w:ind w:left="360" w:hanging="360"/>
      </w:pPr>
      <w:rPr>
        <w:rFonts w:ascii="Symbol" w:hAnsi="Symbol" w:hint="default"/>
        <w:b/>
        <w:color w:val="auto"/>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29F7145"/>
    <w:multiLevelType w:val="hybridMultilevel"/>
    <w:tmpl w:val="AC06F9D8"/>
    <w:lvl w:ilvl="0" w:tplc="59521546">
      <w:start w:val="1"/>
      <w:numFmt w:val="bullet"/>
      <w:lvlText w:val=""/>
      <w:lvlPicBulletId w:val="3"/>
      <w:lvlJc w:val="left"/>
      <w:pPr>
        <w:tabs>
          <w:tab w:val="num" w:pos="720"/>
        </w:tabs>
        <w:ind w:left="720" w:hanging="360"/>
      </w:pPr>
      <w:rPr>
        <w:rFonts w:ascii="Symbol" w:hAnsi="Symbol" w:hint="default"/>
        <w:color w:val="auto"/>
        <w:sz w:val="20"/>
        <w:szCs w:val="18"/>
      </w:rPr>
    </w:lvl>
    <w:lvl w:ilvl="1" w:tplc="A9B40BA6">
      <w:start w:val="1"/>
      <w:numFmt w:val="bullet"/>
      <w:lvlText w:val=""/>
      <w:lvlPicBulletId w:val="3"/>
      <w:lvlJc w:val="left"/>
      <w:pPr>
        <w:tabs>
          <w:tab w:val="num" w:pos="1440"/>
        </w:tabs>
        <w:ind w:left="1440" w:hanging="360"/>
      </w:pPr>
      <w:rPr>
        <w:rFonts w:ascii="Symbol" w:hAnsi="Symbol" w:hint="default"/>
        <w:color w:val="auto"/>
        <w:sz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36C104E"/>
    <w:multiLevelType w:val="hybridMultilevel"/>
    <w:tmpl w:val="5CA829F0"/>
    <w:lvl w:ilvl="0" w:tplc="040C0001">
      <w:start w:val="1"/>
      <w:numFmt w:val="bullet"/>
      <w:lvlText w:val=""/>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237E5647"/>
    <w:multiLevelType w:val="hybridMultilevel"/>
    <w:tmpl w:val="3CAA9E92"/>
    <w:lvl w:ilvl="0" w:tplc="9244E2F0">
      <w:start w:val="1"/>
      <w:numFmt w:val="decimal"/>
      <w:lvlText w:val="%1."/>
      <w:lvlJc w:val="left"/>
      <w:pPr>
        <w:ind w:left="720" w:hanging="360"/>
      </w:pPr>
      <w:rPr>
        <w:rFonts w:asciiTheme="minorHAnsi" w:hAnsiTheme="minorHAnsi" w:cstheme="minorHAns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513798E"/>
    <w:multiLevelType w:val="hybridMultilevel"/>
    <w:tmpl w:val="07385DD8"/>
    <w:lvl w:ilvl="0" w:tplc="A9B40BA6">
      <w:start w:val="1"/>
      <w:numFmt w:val="bullet"/>
      <w:lvlText w:val=""/>
      <w:lvlPicBulletId w:val="3"/>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5863E26"/>
    <w:multiLevelType w:val="hybridMultilevel"/>
    <w:tmpl w:val="5A784A8C"/>
    <w:lvl w:ilvl="0" w:tplc="71403B46">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666544F"/>
    <w:multiLevelType w:val="hybridMultilevel"/>
    <w:tmpl w:val="BB22AFA8"/>
    <w:lvl w:ilvl="0" w:tplc="D312E73E">
      <w:start w:val="1"/>
      <w:numFmt w:val="lowerRoman"/>
      <w:lvlText w:val="(%1)"/>
      <w:lvlJc w:val="left"/>
      <w:pPr>
        <w:ind w:left="780" w:hanging="720"/>
      </w:pPr>
      <w:rPr>
        <w:rFonts w:hint="default"/>
      </w:rPr>
    </w:lvl>
    <w:lvl w:ilvl="1" w:tplc="040C0019" w:tentative="1">
      <w:start w:val="1"/>
      <w:numFmt w:val="lowerLetter"/>
      <w:lvlText w:val="%2."/>
      <w:lvlJc w:val="left"/>
      <w:pPr>
        <w:ind w:left="1140" w:hanging="360"/>
      </w:pPr>
    </w:lvl>
    <w:lvl w:ilvl="2" w:tplc="040C001B" w:tentative="1">
      <w:start w:val="1"/>
      <w:numFmt w:val="lowerRoman"/>
      <w:lvlText w:val="%3."/>
      <w:lvlJc w:val="right"/>
      <w:pPr>
        <w:ind w:left="1860" w:hanging="180"/>
      </w:pPr>
    </w:lvl>
    <w:lvl w:ilvl="3" w:tplc="040C000F" w:tentative="1">
      <w:start w:val="1"/>
      <w:numFmt w:val="decimal"/>
      <w:lvlText w:val="%4."/>
      <w:lvlJc w:val="left"/>
      <w:pPr>
        <w:ind w:left="2580" w:hanging="360"/>
      </w:pPr>
    </w:lvl>
    <w:lvl w:ilvl="4" w:tplc="040C0019" w:tentative="1">
      <w:start w:val="1"/>
      <w:numFmt w:val="lowerLetter"/>
      <w:lvlText w:val="%5."/>
      <w:lvlJc w:val="left"/>
      <w:pPr>
        <w:ind w:left="3300" w:hanging="360"/>
      </w:pPr>
    </w:lvl>
    <w:lvl w:ilvl="5" w:tplc="040C001B" w:tentative="1">
      <w:start w:val="1"/>
      <w:numFmt w:val="lowerRoman"/>
      <w:lvlText w:val="%6."/>
      <w:lvlJc w:val="right"/>
      <w:pPr>
        <w:ind w:left="4020" w:hanging="180"/>
      </w:pPr>
    </w:lvl>
    <w:lvl w:ilvl="6" w:tplc="040C000F" w:tentative="1">
      <w:start w:val="1"/>
      <w:numFmt w:val="decimal"/>
      <w:lvlText w:val="%7."/>
      <w:lvlJc w:val="left"/>
      <w:pPr>
        <w:ind w:left="4740" w:hanging="360"/>
      </w:pPr>
    </w:lvl>
    <w:lvl w:ilvl="7" w:tplc="040C0019" w:tentative="1">
      <w:start w:val="1"/>
      <w:numFmt w:val="lowerLetter"/>
      <w:lvlText w:val="%8."/>
      <w:lvlJc w:val="left"/>
      <w:pPr>
        <w:ind w:left="5460" w:hanging="360"/>
      </w:pPr>
    </w:lvl>
    <w:lvl w:ilvl="8" w:tplc="040C001B" w:tentative="1">
      <w:start w:val="1"/>
      <w:numFmt w:val="lowerRoman"/>
      <w:lvlText w:val="%9."/>
      <w:lvlJc w:val="right"/>
      <w:pPr>
        <w:ind w:left="6180" w:hanging="180"/>
      </w:pPr>
    </w:lvl>
  </w:abstractNum>
  <w:abstractNum w:abstractNumId="38" w15:restartNumberingAfterBreak="0">
    <w:nsid w:val="26FC461F"/>
    <w:multiLevelType w:val="hybridMultilevel"/>
    <w:tmpl w:val="E830F992"/>
    <w:lvl w:ilvl="0" w:tplc="FCCA87CE">
      <w:start w:val="1"/>
      <w:numFmt w:val="bullet"/>
      <w:lvlText w:val=""/>
      <w:lvlPicBulletId w:val="3"/>
      <w:lvlJc w:val="left"/>
      <w:pPr>
        <w:ind w:left="720" w:hanging="360"/>
      </w:pPr>
      <w:rPr>
        <w:rFonts w:ascii="Symbol" w:hAnsi="Symbol" w:hint="default"/>
        <w:color w:val="auto"/>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936E80"/>
    <w:multiLevelType w:val="multilevel"/>
    <w:tmpl w:val="C5DE8688"/>
    <w:lvl w:ilvl="0">
      <w:start w:val="1"/>
      <w:numFmt w:val="bullet"/>
      <w:lvlText w:val=""/>
      <w:lvlPicBulletId w:val="3"/>
      <w:lvlJc w:val="left"/>
      <w:pPr>
        <w:tabs>
          <w:tab w:val="num" w:pos="720"/>
        </w:tabs>
        <w:ind w:left="720" w:hanging="360"/>
      </w:pPr>
      <w:rPr>
        <w:rFonts w:ascii="Symbol" w:hAnsi="Symbol" w:hint="default"/>
        <w:b/>
        <w:color w:val="auto"/>
        <w:sz w:val="24"/>
      </w:rPr>
    </w:lvl>
    <w:lvl w:ilvl="1">
      <w:numFmt w:val="bullet"/>
      <w:lvlText w:val="-"/>
      <w:lvlJc w:val="left"/>
      <w:pPr>
        <w:ind w:left="1480" w:hanging="40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996122E"/>
    <w:multiLevelType w:val="multilevel"/>
    <w:tmpl w:val="565A0C8E"/>
    <w:lvl w:ilvl="0">
      <w:start w:val="1"/>
      <w:numFmt w:val="bullet"/>
      <w:lvlText w:val=""/>
      <w:lvlPicBulletId w:val="3"/>
      <w:lvlJc w:val="left"/>
      <w:pPr>
        <w:tabs>
          <w:tab w:val="num" w:pos="720"/>
        </w:tabs>
        <w:ind w:left="720" w:hanging="360"/>
      </w:pPr>
      <w:rPr>
        <w:rFonts w:ascii="Symbol" w:hAnsi="Symbol" w:hint="default"/>
        <w:b/>
        <w:color w:val="auto"/>
        <w:sz w:val="24"/>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BCD226C"/>
    <w:multiLevelType w:val="hybridMultilevel"/>
    <w:tmpl w:val="3F50308A"/>
    <w:lvl w:ilvl="0" w:tplc="97982F92">
      <w:start w:val="1"/>
      <w:numFmt w:val="bullet"/>
      <w:lvlText w:val=""/>
      <w:lvlPicBulletId w:val="3"/>
      <w:lvlJc w:val="left"/>
      <w:pPr>
        <w:ind w:left="360" w:hanging="360"/>
      </w:pPr>
      <w:rPr>
        <w:rFonts w:ascii="Symbol" w:hAnsi="Symbol" w:hint="default"/>
        <w:color w:val="auto"/>
        <w:sz w:val="20"/>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D915923"/>
    <w:multiLevelType w:val="hybridMultilevel"/>
    <w:tmpl w:val="C03C5E3E"/>
    <w:lvl w:ilvl="0" w:tplc="A9B40BA6">
      <w:start w:val="1"/>
      <w:numFmt w:val="bullet"/>
      <w:lvlText w:val=""/>
      <w:lvlPicBulletId w:val="3"/>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0224BFE"/>
    <w:multiLevelType w:val="multilevel"/>
    <w:tmpl w:val="46DE33A2"/>
    <w:lvl w:ilvl="0">
      <w:start w:val="1"/>
      <w:numFmt w:val="bullet"/>
      <w:lvlText w:val=""/>
      <w:lvlPicBulletId w:val="3"/>
      <w:lvlJc w:val="left"/>
      <w:pPr>
        <w:tabs>
          <w:tab w:val="num" w:pos="360"/>
        </w:tabs>
        <w:ind w:left="360" w:hanging="360"/>
      </w:pPr>
      <w:rPr>
        <w:rFonts w:ascii="Symbol" w:hAnsi="Symbol" w:hint="default"/>
        <w:b/>
        <w:color w:val="auto"/>
        <w:sz w:val="24"/>
      </w:rPr>
    </w:lvl>
    <w:lvl w:ilvl="1" w:tentative="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PicBulletId w:val="1"/>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30E86012"/>
    <w:multiLevelType w:val="hybridMultilevel"/>
    <w:tmpl w:val="BC023226"/>
    <w:lvl w:ilvl="0" w:tplc="A9B40BA6">
      <w:start w:val="1"/>
      <w:numFmt w:val="bullet"/>
      <w:lvlText w:val=""/>
      <w:lvlPicBulletId w:val="3"/>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313C03C4"/>
    <w:multiLevelType w:val="hybridMultilevel"/>
    <w:tmpl w:val="417C9976"/>
    <w:lvl w:ilvl="0" w:tplc="040C0007">
      <w:start w:val="1"/>
      <w:numFmt w:val="bullet"/>
      <w:lvlText w:val=""/>
      <w:lvlPicBulletId w:val="2"/>
      <w:lvlJc w:val="left"/>
      <w:pPr>
        <w:ind w:left="717" w:hanging="360"/>
      </w:pPr>
      <w:rPr>
        <w:rFonts w:ascii="Symbol" w:hAnsi="Symbol" w:hint="default"/>
      </w:rPr>
    </w:lvl>
    <w:lvl w:ilvl="1" w:tplc="040C0007">
      <w:start w:val="1"/>
      <w:numFmt w:val="bullet"/>
      <w:lvlText w:val=""/>
      <w:lvlPicBulletId w:val="2"/>
      <w:lvlJc w:val="left"/>
      <w:pPr>
        <w:ind w:left="1437" w:hanging="360"/>
      </w:pPr>
      <w:rPr>
        <w:rFonts w:ascii="Symbol" w:hAnsi="Symbol"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46" w15:restartNumberingAfterBreak="0">
    <w:nsid w:val="31537611"/>
    <w:multiLevelType w:val="hybridMultilevel"/>
    <w:tmpl w:val="ABF8FD64"/>
    <w:lvl w:ilvl="0" w:tplc="040C0011">
      <w:start w:val="1"/>
      <w:numFmt w:val="decimal"/>
      <w:lvlText w:val="%1)"/>
      <w:lvlJc w:val="left"/>
      <w:pPr>
        <w:tabs>
          <w:tab w:val="num" w:pos="720"/>
        </w:tabs>
        <w:ind w:left="720" w:hanging="360"/>
      </w:pPr>
      <w:rPr>
        <w:rFonts w:hint="default"/>
      </w:rPr>
    </w:lvl>
    <w:lvl w:ilvl="1" w:tplc="040C0003">
      <w:start w:val="1"/>
      <w:numFmt w:val="upperLetter"/>
      <w:lvlText w:val="%2."/>
      <w:lvlJc w:val="left"/>
      <w:pPr>
        <w:tabs>
          <w:tab w:val="num" w:pos="1080"/>
        </w:tabs>
        <w:ind w:left="1080" w:hanging="360"/>
      </w:pPr>
      <w:rPr>
        <w:rFonts w:hint="default"/>
      </w:rPr>
    </w:lvl>
    <w:lvl w:ilvl="2" w:tplc="040C0005">
      <w:start w:val="1"/>
      <w:numFmt w:val="bullet"/>
      <w:lvlText w:val=""/>
      <w:lvlJc w:val="left"/>
      <w:pPr>
        <w:tabs>
          <w:tab w:val="num" w:pos="2340"/>
        </w:tabs>
        <w:ind w:left="2340" w:hanging="360"/>
      </w:pPr>
      <w:rPr>
        <w:rFonts w:ascii="Wingdings" w:hAnsi="Wingdings" w:hint="default"/>
      </w:r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7" w15:restartNumberingAfterBreak="0">
    <w:nsid w:val="31B360D0"/>
    <w:multiLevelType w:val="hybridMultilevel"/>
    <w:tmpl w:val="B7769BC6"/>
    <w:lvl w:ilvl="0" w:tplc="9DE00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53B54B8"/>
    <w:multiLevelType w:val="hybridMultilevel"/>
    <w:tmpl w:val="1A84BF60"/>
    <w:lvl w:ilvl="0" w:tplc="3E4080BA">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542639F"/>
    <w:multiLevelType w:val="hybridMultilevel"/>
    <w:tmpl w:val="5880BE98"/>
    <w:lvl w:ilvl="0" w:tplc="52EA43FA">
      <w:start w:val="1"/>
      <w:numFmt w:val="bullet"/>
      <w:lvlText w:val=""/>
      <w:lvlPicBulletId w:val="3"/>
      <w:lvlJc w:val="left"/>
      <w:pPr>
        <w:tabs>
          <w:tab w:val="num" w:pos="720"/>
        </w:tabs>
        <w:ind w:left="720" w:hanging="360"/>
      </w:pPr>
      <w:rPr>
        <w:rFonts w:ascii="Symbol" w:hAnsi="Symbol" w:hint="default"/>
        <w:color w:val="auto"/>
        <w:sz w:val="20"/>
        <w:szCs w:val="1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F95B26"/>
    <w:multiLevelType w:val="hybridMultilevel"/>
    <w:tmpl w:val="8536D63E"/>
    <w:lvl w:ilvl="0" w:tplc="AE52EBB2">
      <w:start w:val="1"/>
      <w:numFmt w:val="bullet"/>
      <w:lvlText w:val=""/>
      <w:lvlPicBulletId w:val="3"/>
      <w:lvlJc w:val="left"/>
      <w:pPr>
        <w:ind w:left="720" w:hanging="360"/>
      </w:pPr>
      <w:rPr>
        <w:rFonts w:ascii="Symbol" w:hAnsi="Symbol" w:hint="default"/>
        <w:color w:val="auto"/>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5B6384"/>
    <w:multiLevelType w:val="hybridMultilevel"/>
    <w:tmpl w:val="FDC0412E"/>
    <w:lvl w:ilvl="0" w:tplc="040C0001">
      <w:start w:val="1"/>
      <w:numFmt w:val="bullet"/>
      <w:lvlText w:val=""/>
      <w:lvlJc w:val="left"/>
      <w:pPr>
        <w:ind w:left="720" w:hanging="360"/>
      </w:pPr>
      <w:rPr>
        <w:rFonts w:ascii="Symbol" w:hAnsi="Symbol" w:hint="default"/>
      </w:rPr>
    </w:lvl>
    <w:lvl w:ilvl="1" w:tplc="EE42D8FC">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77A058D"/>
    <w:multiLevelType w:val="hybridMultilevel"/>
    <w:tmpl w:val="60864BD2"/>
    <w:lvl w:ilvl="0" w:tplc="A9B40BA6">
      <w:start w:val="1"/>
      <w:numFmt w:val="bullet"/>
      <w:lvlText w:val=""/>
      <w:lvlPicBulletId w:val="3"/>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39217421"/>
    <w:multiLevelType w:val="hybridMultilevel"/>
    <w:tmpl w:val="9C4ED66A"/>
    <w:lvl w:ilvl="0" w:tplc="54B8AE0A">
      <w:start w:val="1"/>
      <w:numFmt w:val="bullet"/>
      <w:lvlText w:val=""/>
      <w:lvlPicBulletId w:val="3"/>
      <w:lvlJc w:val="left"/>
      <w:pPr>
        <w:ind w:left="644" w:hanging="360"/>
      </w:pPr>
      <w:rPr>
        <w:rFonts w:ascii="Symbol" w:hAnsi="Symbol" w:hint="default"/>
        <w:color w:val="auto"/>
        <w:sz w:val="20"/>
        <w:szCs w:val="18"/>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4" w15:restartNumberingAfterBreak="0">
    <w:nsid w:val="3A132D2F"/>
    <w:multiLevelType w:val="multilevel"/>
    <w:tmpl w:val="512447A2"/>
    <w:lvl w:ilvl="0">
      <w:start w:val="1"/>
      <w:numFmt w:val="bullet"/>
      <w:lvlText w:val=""/>
      <w:lvlPicBulletId w:val="3"/>
      <w:lvlJc w:val="left"/>
      <w:pPr>
        <w:tabs>
          <w:tab w:val="num" w:pos="720"/>
        </w:tabs>
        <w:ind w:left="720" w:hanging="360"/>
      </w:pPr>
      <w:rPr>
        <w:rFonts w:ascii="Symbol" w:hAnsi="Symbol" w:hint="default"/>
        <w:b/>
        <w:color w:val="auto"/>
        <w:sz w:val="24"/>
      </w:rPr>
    </w:lvl>
    <w:lvl w:ilvl="1">
      <w:numFmt w:val="bullet"/>
      <w:lvlText w:val="-"/>
      <w:lvlJc w:val="left"/>
      <w:pPr>
        <w:ind w:left="1480" w:hanging="40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A7A2627"/>
    <w:multiLevelType w:val="hybridMultilevel"/>
    <w:tmpl w:val="8ABCF332"/>
    <w:lvl w:ilvl="0" w:tplc="7B4C9F8C">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A7E38D2"/>
    <w:multiLevelType w:val="hybridMultilevel"/>
    <w:tmpl w:val="48929D4E"/>
    <w:lvl w:ilvl="0" w:tplc="63AEA60E">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3B3B09B8"/>
    <w:multiLevelType w:val="hybridMultilevel"/>
    <w:tmpl w:val="37703EC8"/>
    <w:lvl w:ilvl="0" w:tplc="01EE66F2">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3B574143"/>
    <w:multiLevelType w:val="hybridMultilevel"/>
    <w:tmpl w:val="45846408"/>
    <w:lvl w:ilvl="0" w:tplc="2356DC9A">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3B5C763F"/>
    <w:multiLevelType w:val="hybridMultilevel"/>
    <w:tmpl w:val="38D6FBE2"/>
    <w:lvl w:ilvl="0" w:tplc="B8262232">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3C4C7578"/>
    <w:multiLevelType w:val="hybridMultilevel"/>
    <w:tmpl w:val="C9066FFE"/>
    <w:lvl w:ilvl="0" w:tplc="DAE63E7A">
      <w:start w:val="1"/>
      <w:numFmt w:val="bullet"/>
      <w:lvlText w:val=""/>
      <w:lvlPicBulletId w:val="3"/>
      <w:lvlJc w:val="left"/>
      <w:pPr>
        <w:ind w:left="720" w:hanging="360"/>
      </w:pPr>
      <w:rPr>
        <w:rFonts w:ascii="Symbol" w:hAnsi="Symbol" w:hint="default"/>
        <w:b/>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3D5118C5"/>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62" w15:restartNumberingAfterBreak="0">
    <w:nsid w:val="3D8560CB"/>
    <w:multiLevelType w:val="hybridMultilevel"/>
    <w:tmpl w:val="A02C2DA6"/>
    <w:lvl w:ilvl="0" w:tplc="8E70F222">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3BD7DD1"/>
    <w:multiLevelType w:val="hybridMultilevel"/>
    <w:tmpl w:val="BFFEEF66"/>
    <w:lvl w:ilvl="0" w:tplc="C66CBED6">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4355793"/>
    <w:multiLevelType w:val="hybridMultilevel"/>
    <w:tmpl w:val="C9986902"/>
    <w:lvl w:ilvl="0" w:tplc="040C0005">
      <w:start w:val="1"/>
      <w:numFmt w:val="bullet"/>
      <w:lvlText w:val=""/>
      <w:lvlJc w:val="left"/>
      <w:pPr>
        <w:ind w:left="360" w:hanging="360"/>
      </w:pPr>
      <w:rPr>
        <w:rFonts w:ascii="Wingdings" w:hAnsi="Wingdings" w:hint="default"/>
      </w:rPr>
    </w:lvl>
    <w:lvl w:ilvl="1" w:tplc="040C0007">
      <w:start w:val="1"/>
      <w:numFmt w:val="bullet"/>
      <w:lvlText w:val=""/>
      <w:lvlPicBulletId w:val="2"/>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5" w15:restartNumberingAfterBreak="0">
    <w:nsid w:val="45A64061"/>
    <w:multiLevelType w:val="hybridMultilevel"/>
    <w:tmpl w:val="C2FA7692"/>
    <w:lvl w:ilvl="0" w:tplc="4C22416C">
      <w:start w:val="1"/>
      <w:numFmt w:val="bullet"/>
      <w:lvlText w:val=""/>
      <w:lvlPicBulletId w:val="3"/>
      <w:lvlJc w:val="left"/>
      <w:pPr>
        <w:tabs>
          <w:tab w:val="num" w:pos="720"/>
        </w:tabs>
        <w:ind w:left="720" w:hanging="360"/>
      </w:pPr>
      <w:rPr>
        <w:rFonts w:ascii="Symbol" w:hAnsi="Symbol" w:hint="default"/>
        <w:color w:val="auto"/>
        <w:sz w:val="18"/>
        <w:szCs w:val="12"/>
      </w:rPr>
    </w:lvl>
    <w:lvl w:ilvl="1" w:tplc="A9B40BA6">
      <w:start w:val="1"/>
      <w:numFmt w:val="bullet"/>
      <w:lvlText w:val=""/>
      <w:lvlPicBulletId w:val="3"/>
      <w:lvlJc w:val="left"/>
      <w:pPr>
        <w:tabs>
          <w:tab w:val="num" w:pos="1440"/>
        </w:tabs>
        <w:ind w:left="1440" w:hanging="360"/>
      </w:pPr>
      <w:rPr>
        <w:rFonts w:ascii="Symbol" w:hAnsi="Symbol" w:hint="default"/>
        <w:color w:val="auto"/>
        <w:sz w:val="24"/>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5DE08CA"/>
    <w:multiLevelType w:val="hybridMultilevel"/>
    <w:tmpl w:val="8B90A3E8"/>
    <w:lvl w:ilvl="0" w:tplc="AB4AC57C">
      <w:start w:val="1"/>
      <w:numFmt w:val="bullet"/>
      <w:lvlText w:val=""/>
      <w:lvlPicBulletId w:val="3"/>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7856FAD"/>
    <w:multiLevelType w:val="hybridMultilevel"/>
    <w:tmpl w:val="0A722900"/>
    <w:lvl w:ilvl="0" w:tplc="395E44B4">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heme="minorEastAsia" w:hAnsi="Arial"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0756986"/>
    <w:multiLevelType w:val="multilevel"/>
    <w:tmpl w:val="EF809C2A"/>
    <w:lvl w:ilvl="0">
      <w:start w:val="1"/>
      <w:numFmt w:val="bullet"/>
      <w:lvlText w:val=""/>
      <w:lvlPicBulletId w:val="3"/>
      <w:lvlJc w:val="left"/>
      <w:pPr>
        <w:tabs>
          <w:tab w:val="num" w:pos="360"/>
        </w:tabs>
        <w:ind w:left="360" w:hanging="360"/>
      </w:pPr>
      <w:rPr>
        <w:rFonts w:ascii="Symbol" w:hAnsi="Symbol" w:hint="default"/>
        <w:b/>
        <w:color w:val="auto"/>
        <w:sz w:val="24"/>
      </w:rPr>
    </w:lvl>
    <w:lvl w:ilvl="1" w:tentative="1">
      <w:start w:val="1"/>
      <w:numFmt w:val="bullet"/>
      <w:lvlText w:val="o"/>
      <w:lvlPicBulletId w:val="0"/>
      <w:lvlJc w:val="left"/>
      <w:pPr>
        <w:tabs>
          <w:tab w:val="num" w:pos="1080"/>
        </w:tabs>
        <w:ind w:left="1080" w:hanging="360"/>
      </w:pPr>
      <w:rPr>
        <w:rFonts w:ascii="Courier New" w:hAnsi="Courier New" w:hint="default"/>
        <w:sz w:val="20"/>
      </w:rPr>
    </w:lvl>
    <w:lvl w:ilvl="2" w:tentative="1">
      <w:start w:val="1"/>
      <w:numFmt w:val="bullet"/>
      <w:lvlText w:val=""/>
      <w:lvlPicBulletId w:val="1"/>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522E6528"/>
    <w:multiLevelType w:val="hybridMultilevel"/>
    <w:tmpl w:val="32042E94"/>
    <w:lvl w:ilvl="0" w:tplc="D174029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0C035E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23F01F8"/>
    <w:multiLevelType w:val="multilevel"/>
    <w:tmpl w:val="8E2EE32A"/>
    <w:lvl w:ilvl="0">
      <w:start w:val="1"/>
      <w:numFmt w:val="bullet"/>
      <w:lvlText w:val=""/>
      <w:lvlPicBulletId w:val="3"/>
      <w:lvlJc w:val="left"/>
      <w:pPr>
        <w:tabs>
          <w:tab w:val="num" w:pos="720"/>
        </w:tabs>
        <w:ind w:left="720" w:hanging="360"/>
      </w:pPr>
      <w:rPr>
        <w:rFonts w:ascii="Symbol" w:hAnsi="Symbol" w:hint="default"/>
        <w:b/>
        <w:color w:val="auto"/>
        <w:sz w:val="24"/>
      </w:rPr>
    </w:lvl>
    <w:lvl w:ilvl="1">
      <w:numFmt w:val="bullet"/>
      <w:lvlText w:val="-"/>
      <w:lvlJc w:val="left"/>
      <w:pPr>
        <w:ind w:left="1480" w:hanging="40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29B4F17"/>
    <w:multiLevelType w:val="hybridMultilevel"/>
    <w:tmpl w:val="FCD404AA"/>
    <w:lvl w:ilvl="0" w:tplc="7040DF2C">
      <w:start w:val="1"/>
      <w:numFmt w:val="bullet"/>
      <w:lvlText w:val=""/>
      <w:lvlPicBulletId w:val="3"/>
      <w:lvlJc w:val="left"/>
      <w:pPr>
        <w:ind w:left="720" w:hanging="360"/>
      </w:pPr>
      <w:rPr>
        <w:rFonts w:ascii="Symbol" w:hAnsi="Symbol" w:hint="default"/>
        <w:color w:val="auto"/>
        <w:sz w:val="20"/>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39F50A0"/>
    <w:multiLevelType w:val="hybridMultilevel"/>
    <w:tmpl w:val="998C08C4"/>
    <w:lvl w:ilvl="0" w:tplc="A9B40BA6">
      <w:start w:val="1"/>
      <w:numFmt w:val="bullet"/>
      <w:lvlText w:val=""/>
      <w:lvlPicBulletId w:val="3"/>
      <w:lvlJc w:val="left"/>
      <w:pPr>
        <w:ind w:left="360" w:hanging="360"/>
      </w:pPr>
      <w:rPr>
        <w:rFonts w:ascii="Symbol" w:hAnsi="Symbol" w:hint="default"/>
        <w:b/>
        <w:color w:val="auto"/>
        <w:sz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4" w15:restartNumberingAfterBreak="0">
    <w:nsid w:val="53E656BB"/>
    <w:multiLevelType w:val="hybridMultilevel"/>
    <w:tmpl w:val="0D6E8266"/>
    <w:lvl w:ilvl="0" w:tplc="040C0005">
      <w:start w:val="1"/>
      <w:numFmt w:val="bullet"/>
      <w:lvlText w:val=""/>
      <w:lvlJc w:val="left"/>
      <w:pPr>
        <w:ind w:left="360" w:hanging="360"/>
      </w:pPr>
      <w:rPr>
        <w:rFonts w:ascii="Wingdings" w:hAnsi="Wingdings" w:hint="default"/>
      </w:rPr>
    </w:lvl>
    <w:lvl w:ilvl="1" w:tplc="040C0007">
      <w:start w:val="1"/>
      <w:numFmt w:val="bullet"/>
      <w:lvlText w:val=""/>
      <w:lvlPicBulletId w:val="2"/>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55334CD5"/>
    <w:multiLevelType w:val="multilevel"/>
    <w:tmpl w:val="9D00A510"/>
    <w:lvl w:ilvl="0">
      <w:start w:val="1"/>
      <w:numFmt w:val="bullet"/>
      <w:lvlText w:val=""/>
      <w:lvlPicBulletId w:val="3"/>
      <w:lvlJc w:val="left"/>
      <w:pPr>
        <w:tabs>
          <w:tab w:val="num" w:pos="720"/>
        </w:tabs>
        <w:ind w:left="720" w:hanging="360"/>
      </w:pPr>
      <w:rPr>
        <w:rFonts w:ascii="Symbol" w:hAnsi="Symbol" w:hint="default"/>
        <w:b/>
        <w:color w:val="auto"/>
        <w:sz w:val="24"/>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7EC4CAB"/>
    <w:multiLevelType w:val="hybridMultilevel"/>
    <w:tmpl w:val="F3F6B5F8"/>
    <w:lvl w:ilvl="0" w:tplc="A9B40BA6">
      <w:start w:val="1"/>
      <w:numFmt w:val="bullet"/>
      <w:lvlText w:val=""/>
      <w:lvlPicBulletId w:val="3"/>
      <w:lvlJc w:val="left"/>
      <w:pPr>
        <w:ind w:left="720" w:hanging="360"/>
      </w:pPr>
      <w:rPr>
        <w:rFonts w:ascii="Symbol" w:hAnsi="Symbol" w:hint="default"/>
        <w:b/>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57F651D9"/>
    <w:multiLevelType w:val="hybridMultilevel"/>
    <w:tmpl w:val="3318782A"/>
    <w:lvl w:ilvl="0" w:tplc="67943890">
      <w:start w:val="1"/>
      <w:numFmt w:val="bullet"/>
      <w:lvlText w:val=""/>
      <w:lvlPicBulletId w:val="3"/>
      <w:lvlJc w:val="left"/>
      <w:pPr>
        <w:ind w:left="720" w:hanging="360"/>
      </w:pPr>
      <w:rPr>
        <w:rFonts w:ascii="Symbol" w:hAnsi="Symbol" w:hint="default"/>
        <w:color w:val="auto"/>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81E3EB1"/>
    <w:multiLevelType w:val="multilevel"/>
    <w:tmpl w:val="B52CE5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594E41F0"/>
    <w:multiLevelType w:val="hybridMultilevel"/>
    <w:tmpl w:val="CD861D3A"/>
    <w:lvl w:ilvl="0" w:tplc="D1740296">
      <w:start w:val="1"/>
      <w:numFmt w:val="decimal"/>
      <w:lvlText w:val="%1."/>
      <w:lvlJc w:val="left"/>
      <w:pPr>
        <w:ind w:left="720" w:hanging="360"/>
      </w:pPr>
      <w:rPr>
        <w:rFonts w:hint="default"/>
        <w:i w:val="0"/>
      </w:rPr>
    </w:lvl>
    <w:lvl w:ilvl="1" w:tplc="040C001B">
      <w:start w:val="1"/>
      <w:numFmt w:val="lowerRoman"/>
      <w:lvlText w:val="%2."/>
      <w:lvlJc w:val="right"/>
      <w:pPr>
        <w:ind w:left="1440" w:hanging="360"/>
      </w:pPr>
    </w:lvl>
    <w:lvl w:ilvl="2" w:tplc="0409001B">
      <w:start w:val="1"/>
      <w:numFmt w:val="lowerRoman"/>
      <w:lvlText w:val="%3."/>
      <w:lvlJc w:val="right"/>
      <w:pPr>
        <w:ind w:left="2160" w:hanging="180"/>
      </w:pPr>
    </w:lvl>
    <w:lvl w:ilvl="3" w:tplc="50C035E4">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F0E78C3"/>
    <w:multiLevelType w:val="hybridMultilevel"/>
    <w:tmpl w:val="91D2BFA8"/>
    <w:lvl w:ilvl="0" w:tplc="28FA7EFA">
      <w:start w:val="2"/>
      <w:numFmt w:val="decimal"/>
      <w:lvlText w:val="%1."/>
      <w:lvlJc w:val="left"/>
      <w:pPr>
        <w:ind w:left="360" w:hanging="360"/>
      </w:pPr>
      <w:rPr>
        <w:rFonts w:hint="default"/>
        <w:b/>
        <w:bCs/>
        <w:sz w:val="22"/>
        <w:szCs w:val="22"/>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1" w15:restartNumberingAfterBreak="0">
    <w:nsid w:val="621455B6"/>
    <w:multiLevelType w:val="hybridMultilevel"/>
    <w:tmpl w:val="7E16AC96"/>
    <w:lvl w:ilvl="0" w:tplc="717E781E">
      <w:start w:val="1"/>
      <w:numFmt w:val="bullet"/>
      <w:lvlText w:val=""/>
      <w:lvlPicBulletId w:val="3"/>
      <w:lvlJc w:val="left"/>
      <w:pPr>
        <w:ind w:left="720" w:hanging="360"/>
      </w:pPr>
      <w:rPr>
        <w:rFonts w:ascii="Symbol" w:hAnsi="Symbol" w:hint="default"/>
        <w:color w:val="auto"/>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2662260"/>
    <w:multiLevelType w:val="hybridMultilevel"/>
    <w:tmpl w:val="0DF49CDA"/>
    <w:lvl w:ilvl="0" w:tplc="01EE66F2">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62977FB3"/>
    <w:multiLevelType w:val="hybridMultilevel"/>
    <w:tmpl w:val="D90064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43D49EF"/>
    <w:multiLevelType w:val="hybridMultilevel"/>
    <w:tmpl w:val="38080A28"/>
    <w:lvl w:ilvl="0" w:tplc="040C0007">
      <w:start w:val="1"/>
      <w:numFmt w:val="bullet"/>
      <w:lvlText w:val=""/>
      <w:lvlPicBulletId w:val="2"/>
      <w:lvlJc w:val="left"/>
      <w:pPr>
        <w:tabs>
          <w:tab w:val="num" w:pos="568"/>
        </w:tabs>
        <w:ind w:left="568" w:hanging="284"/>
      </w:pPr>
      <w:rPr>
        <w:rFonts w:ascii="Symbol" w:hAnsi="Symbol" w:hint="default"/>
      </w:rPr>
    </w:lvl>
    <w:lvl w:ilvl="1" w:tplc="040C0003">
      <w:start w:val="2"/>
      <w:numFmt w:val="bullet"/>
      <w:lvlText w:val="-"/>
      <w:lvlJc w:val="left"/>
      <w:pPr>
        <w:tabs>
          <w:tab w:val="num" w:pos="1554"/>
        </w:tabs>
        <w:ind w:left="1554" w:hanging="360"/>
      </w:pPr>
      <w:rPr>
        <w:rFonts w:ascii="Century Gothic" w:eastAsia="Times New Roman" w:hAnsi="Century Gothic" w:cs="Arial" w:hint="default"/>
      </w:rPr>
    </w:lvl>
    <w:lvl w:ilvl="2" w:tplc="040C0007">
      <w:start w:val="1"/>
      <w:numFmt w:val="bullet"/>
      <w:lvlText w:val=""/>
      <w:lvlPicBulletId w:val="2"/>
      <w:lvlJc w:val="left"/>
      <w:pPr>
        <w:tabs>
          <w:tab w:val="num" w:pos="2198"/>
        </w:tabs>
        <w:ind w:left="2198" w:hanging="284"/>
      </w:pPr>
      <w:rPr>
        <w:rFonts w:ascii="Symbol" w:hAnsi="Symbol" w:hint="default"/>
      </w:rPr>
    </w:lvl>
    <w:lvl w:ilvl="3" w:tplc="040C0001">
      <w:start w:val="1"/>
      <w:numFmt w:val="bullet"/>
      <w:lvlText w:val=""/>
      <w:lvlJc w:val="left"/>
      <w:pPr>
        <w:tabs>
          <w:tab w:val="num" w:pos="2994"/>
        </w:tabs>
        <w:ind w:left="2994" w:hanging="360"/>
      </w:pPr>
      <w:rPr>
        <w:rFonts w:ascii="Symbol" w:hAnsi="Symbol" w:hint="default"/>
      </w:rPr>
    </w:lvl>
    <w:lvl w:ilvl="4" w:tplc="040C0003" w:tentative="1">
      <w:start w:val="1"/>
      <w:numFmt w:val="bullet"/>
      <w:lvlText w:val="o"/>
      <w:lvlJc w:val="left"/>
      <w:pPr>
        <w:tabs>
          <w:tab w:val="num" w:pos="3714"/>
        </w:tabs>
        <w:ind w:left="3714" w:hanging="360"/>
      </w:pPr>
      <w:rPr>
        <w:rFonts w:ascii="Courier New" w:hAnsi="Courier New" w:cs="Courier New" w:hint="default"/>
      </w:rPr>
    </w:lvl>
    <w:lvl w:ilvl="5" w:tplc="040C0005" w:tentative="1">
      <w:start w:val="1"/>
      <w:numFmt w:val="bullet"/>
      <w:lvlText w:val=""/>
      <w:lvlJc w:val="left"/>
      <w:pPr>
        <w:tabs>
          <w:tab w:val="num" w:pos="4434"/>
        </w:tabs>
        <w:ind w:left="4434" w:hanging="360"/>
      </w:pPr>
      <w:rPr>
        <w:rFonts w:ascii="Wingdings" w:hAnsi="Wingdings" w:hint="default"/>
      </w:rPr>
    </w:lvl>
    <w:lvl w:ilvl="6" w:tplc="040C0001" w:tentative="1">
      <w:start w:val="1"/>
      <w:numFmt w:val="bullet"/>
      <w:lvlText w:val=""/>
      <w:lvlJc w:val="left"/>
      <w:pPr>
        <w:tabs>
          <w:tab w:val="num" w:pos="5154"/>
        </w:tabs>
        <w:ind w:left="5154" w:hanging="360"/>
      </w:pPr>
      <w:rPr>
        <w:rFonts w:ascii="Symbol" w:hAnsi="Symbol" w:hint="default"/>
      </w:rPr>
    </w:lvl>
    <w:lvl w:ilvl="7" w:tplc="040C0003" w:tentative="1">
      <w:start w:val="1"/>
      <w:numFmt w:val="bullet"/>
      <w:lvlText w:val="o"/>
      <w:lvlJc w:val="left"/>
      <w:pPr>
        <w:tabs>
          <w:tab w:val="num" w:pos="5874"/>
        </w:tabs>
        <w:ind w:left="5874" w:hanging="360"/>
      </w:pPr>
      <w:rPr>
        <w:rFonts w:ascii="Courier New" w:hAnsi="Courier New" w:cs="Courier New" w:hint="default"/>
      </w:rPr>
    </w:lvl>
    <w:lvl w:ilvl="8" w:tplc="040C0005" w:tentative="1">
      <w:start w:val="1"/>
      <w:numFmt w:val="bullet"/>
      <w:lvlText w:val=""/>
      <w:lvlJc w:val="left"/>
      <w:pPr>
        <w:tabs>
          <w:tab w:val="num" w:pos="6594"/>
        </w:tabs>
        <w:ind w:left="6594" w:hanging="360"/>
      </w:pPr>
      <w:rPr>
        <w:rFonts w:ascii="Wingdings" w:hAnsi="Wingdings" w:hint="default"/>
      </w:rPr>
    </w:lvl>
  </w:abstractNum>
  <w:abstractNum w:abstractNumId="85" w15:restartNumberingAfterBreak="0">
    <w:nsid w:val="64FF56A5"/>
    <w:multiLevelType w:val="hybridMultilevel"/>
    <w:tmpl w:val="C3C4C0AC"/>
    <w:lvl w:ilvl="0" w:tplc="17FED3DC">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7B27274"/>
    <w:multiLevelType w:val="hybridMultilevel"/>
    <w:tmpl w:val="A1DA9FCC"/>
    <w:lvl w:ilvl="0" w:tplc="BDB2CD8A">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15:restartNumberingAfterBreak="0">
    <w:nsid w:val="69D55282"/>
    <w:multiLevelType w:val="hybridMultilevel"/>
    <w:tmpl w:val="A6022A50"/>
    <w:lvl w:ilvl="0" w:tplc="9244E2F0">
      <w:start w:val="1"/>
      <w:numFmt w:val="decimal"/>
      <w:lvlText w:val="%1."/>
      <w:lvlJc w:val="left"/>
      <w:pPr>
        <w:ind w:left="720" w:hanging="360"/>
      </w:pPr>
      <w:rPr>
        <w:rFonts w:asciiTheme="minorHAnsi" w:hAnsiTheme="minorHAnsi" w:cstheme="minorHAns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15:restartNumberingAfterBreak="0">
    <w:nsid w:val="6CEF60D0"/>
    <w:multiLevelType w:val="hybridMultilevel"/>
    <w:tmpl w:val="3A1EFB2A"/>
    <w:lvl w:ilvl="0" w:tplc="22B6EEBE">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E167F9D"/>
    <w:multiLevelType w:val="hybridMultilevel"/>
    <w:tmpl w:val="598836C6"/>
    <w:lvl w:ilvl="0" w:tplc="BACA4F0A">
      <w:start w:val="1"/>
      <w:numFmt w:val="bullet"/>
      <w:lvlText w:val=""/>
      <w:lvlPicBulletId w:val="3"/>
      <w:lvlJc w:val="left"/>
      <w:pPr>
        <w:tabs>
          <w:tab w:val="num" w:pos="720"/>
        </w:tabs>
        <w:ind w:left="720" w:hanging="360"/>
      </w:pPr>
      <w:rPr>
        <w:rFonts w:ascii="Symbol" w:hAnsi="Symbol" w:hint="default"/>
        <w:color w:val="auto"/>
        <w:sz w:val="20"/>
        <w:szCs w:val="18"/>
      </w:rPr>
    </w:lvl>
    <w:lvl w:ilvl="1" w:tplc="98F2E552">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FF6066C"/>
    <w:multiLevelType w:val="hybridMultilevel"/>
    <w:tmpl w:val="2C74CF14"/>
    <w:lvl w:ilvl="0" w:tplc="F18E820E">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0E66C51"/>
    <w:multiLevelType w:val="hybridMultilevel"/>
    <w:tmpl w:val="4482BD14"/>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2" w15:restartNumberingAfterBreak="0">
    <w:nsid w:val="710C25A7"/>
    <w:multiLevelType w:val="hybridMultilevel"/>
    <w:tmpl w:val="B26C6CB2"/>
    <w:lvl w:ilvl="0" w:tplc="7B5CD8AA">
      <w:start w:val="52"/>
      <w:numFmt w:val="decimal"/>
      <w:lvlText w:val="%1."/>
      <w:lvlJc w:val="left"/>
      <w:pPr>
        <w:ind w:left="1919"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15:restartNumberingAfterBreak="0">
    <w:nsid w:val="736965AD"/>
    <w:multiLevelType w:val="multilevel"/>
    <w:tmpl w:val="D292ECF4"/>
    <w:lvl w:ilvl="0">
      <w:start w:val="1"/>
      <w:numFmt w:val="bullet"/>
      <w:lvlText w:val=""/>
      <w:lvlPicBulletId w:val="3"/>
      <w:lvlJc w:val="left"/>
      <w:pPr>
        <w:tabs>
          <w:tab w:val="num" w:pos="720"/>
        </w:tabs>
        <w:ind w:left="720" w:hanging="360"/>
      </w:pPr>
      <w:rPr>
        <w:rFonts w:ascii="Symbol" w:hAnsi="Symbol" w:hint="default"/>
        <w:b/>
        <w:color w:val="auto"/>
        <w:sz w:val="24"/>
      </w:rPr>
    </w:lvl>
    <w:lvl w:ilvl="1">
      <w:numFmt w:val="bullet"/>
      <w:lvlText w:val="-"/>
      <w:lvlJc w:val="left"/>
      <w:pPr>
        <w:ind w:left="1480" w:hanging="400"/>
      </w:pPr>
      <w:rPr>
        <w:rFonts w:ascii="Arial" w:eastAsia="Arial"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743569B1"/>
    <w:multiLevelType w:val="hybridMultilevel"/>
    <w:tmpl w:val="AB6E4900"/>
    <w:lvl w:ilvl="0" w:tplc="01EE66F2">
      <w:start w:val="1"/>
      <w:numFmt w:val="bullet"/>
      <w:lvlText w:val=""/>
      <w:lvlPicBulletId w:val="3"/>
      <w:lvlJc w:val="left"/>
      <w:pPr>
        <w:ind w:left="360" w:hanging="360"/>
      </w:pPr>
      <w:rPr>
        <w:rFonts w:ascii="Symbol" w:hAnsi="Symbol" w:hint="default"/>
        <w:color w:val="auto"/>
        <w:sz w:val="20"/>
        <w:szCs w:val="18"/>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5" w15:restartNumberingAfterBreak="0">
    <w:nsid w:val="76141E78"/>
    <w:multiLevelType w:val="hybridMultilevel"/>
    <w:tmpl w:val="39A4B966"/>
    <w:lvl w:ilvl="0" w:tplc="EF8EB602">
      <w:start w:val="1"/>
      <w:numFmt w:val="bullet"/>
      <w:lvlText w:val=""/>
      <w:lvlPicBulletId w:val="3"/>
      <w:lvlJc w:val="left"/>
      <w:pPr>
        <w:ind w:left="720" w:hanging="360"/>
      </w:pPr>
      <w:rPr>
        <w:rFonts w:ascii="Symbol" w:hAnsi="Symbol" w:hint="default"/>
        <w:color w:val="auto"/>
        <w:sz w:val="18"/>
        <w:szCs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795A3F97"/>
    <w:multiLevelType w:val="hybridMultilevel"/>
    <w:tmpl w:val="743C7B1E"/>
    <w:lvl w:ilvl="0" w:tplc="040C0007">
      <w:start w:val="1"/>
      <w:numFmt w:val="bullet"/>
      <w:lvlText w:val=""/>
      <w:lvlPicBulletId w:val="2"/>
      <w:lvlJc w:val="left"/>
      <w:pPr>
        <w:tabs>
          <w:tab w:val="num" w:pos="720"/>
        </w:tabs>
        <w:ind w:left="720" w:hanging="360"/>
      </w:pPr>
      <w:rPr>
        <w:rFonts w:ascii="Symbol" w:hAnsi="Symbol" w:hint="default"/>
        <w:color w:val="auto"/>
        <w:sz w:val="24"/>
      </w:rPr>
    </w:lvl>
    <w:lvl w:ilvl="1" w:tplc="040C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79E22E7B"/>
    <w:multiLevelType w:val="hybridMultilevel"/>
    <w:tmpl w:val="F3267E16"/>
    <w:lvl w:ilvl="0" w:tplc="80583398">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F913893"/>
    <w:multiLevelType w:val="hybridMultilevel"/>
    <w:tmpl w:val="561CE6C2"/>
    <w:lvl w:ilvl="0" w:tplc="2340B60A">
      <w:start w:val="1"/>
      <w:numFmt w:val="bullet"/>
      <w:lvlText w:val=""/>
      <w:lvlPicBulletId w:val="3"/>
      <w:lvlJc w:val="left"/>
      <w:pPr>
        <w:ind w:left="720" w:hanging="360"/>
      </w:pPr>
      <w:rPr>
        <w:rFonts w:ascii="Symbol" w:hAnsi="Symbol" w:hint="default"/>
        <w:color w:val="auto"/>
        <w:sz w:val="20"/>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47"/>
  </w:num>
  <w:num w:numId="3">
    <w:abstractNumId w:val="70"/>
  </w:num>
  <w:num w:numId="4">
    <w:abstractNumId w:val="92"/>
  </w:num>
  <w:num w:numId="5">
    <w:abstractNumId w:val="5"/>
  </w:num>
  <w:num w:numId="6">
    <w:abstractNumId w:val="61"/>
  </w:num>
  <w:num w:numId="7">
    <w:abstractNumId w:val="46"/>
  </w:num>
  <w:num w:numId="8">
    <w:abstractNumId w:val="9"/>
  </w:num>
  <w:num w:numId="9">
    <w:abstractNumId w:val="51"/>
  </w:num>
  <w:num w:numId="10">
    <w:abstractNumId w:val="37"/>
  </w:num>
  <w:num w:numId="11">
    <w:abstractNumId w:val="14"/>
  </w:num>
  <w:num w:numId="12">
    <w:abstractNumId w:val="94"/>
  </w:num>
  <w:num w:numId="13">
    <w:abstractNumId w:val="72"/>
  </w:num>
  <w:num w:numId="14">
    <w:abstractNumId w:val="16"/>
  </w:num>
  <w:num w:numId="15">
    <w:abstractNumId w:val="74"/>
  </w:num>
  <w:num w:numId="16">
    <w:abstractNumId w:val="64"/>
  </w:num>
  <w:num w:numId="17">
    <w:abstractNumId w:val="84"/>
  </w:num>
  <w:num w:numId="18">
    <w:abstractNumId w:val="29"/>
  </w:num>
  <w:num w:numId="19">
    <w:abstractNumId w:val="24"/>
  </w:num>
  <w:num w:numId="20">
    <w:abstractNumId w:val="26"/>
  </w:num>
  <w:num w:numId="21">
    <w:abstractNumId w:val="45"/>
  </w:num>
  <w:num w:numId="22">
    <w:abstractNumId w:val="17"/>
  </w:num>
  <w:num w:numId="23">
    <w:abstractNumId w:val="33"/>
  </w:num>
  <w:num w:numId="24">
    <w:abstractNumId w:val="60"/>
  </w:num>
  <w:num w:numId="25">
    <w:abstractNumId w:val="65"/>
  </w:num>
  <w:num w:numId="26">
    <w:abstractNumId w:val="32"/>
  </w:num>
  <w:num w:numId="27">
    <w:abstractNumId w:val="89"/>
  </w:num>
  <w:num w:numId="28">
    <w:abstractNumId w:val="30"/>
  </w:num>
  <w:num w:numId="29">
    <w:abstractNumId w:val="53"/>
  </w:num>
  <w:num w:numId="30">
    <w:abstractNumId w:val="6"/>
  </w:num>
  <w:num w:numId="31">
    <w:abstractNumId w:val="49"/>
  </w:num>
  <w:num w:numId="32">
    <w:abstractNumId w:val="42"/>
  </w:num>
  <w:num w:numId="33">
    <w:abstractNumId w:val="3"/>
  </w:num>
  <w:num w:numId="34">
    <w:abstractNumId w:val="2"/>
  </w:num>
  <w:num w:numId="35">
    <w:abstractNumId w:val="44"/>
  </w:num>
  <w:num w:numId="36">
    <w:abstractNumId w:val="93"/>
  </w:num>
  <w:num w:numId="37">
    <w:abstractNumId w:val="54"/>
  </w:num>
  <w:num w:numId="38">
    <w:abstractNumId w:val="20"/>
  </w:num>
  <w:num w:numId="39">
    <w:abstractNumId w:val="71"/>
  </w:num>
  <w:num w:numId="40">
    <w:abstractNumId w:val="39"/>
  </w:num>
  <w:num w:numId="41">
    <w:abstractNumId w:val="31"/>
  </w:num>
  <w:num w:numId="42">
    <w:abstractNumId w:val="12"/>
  </w:num>
  <w:num w:numId="43">
    <w:abstractNumId w:val="73"/>
  </w:num>
  <w:num w:numId="44">
    <w:abstractNumId w:val="18"/>
  </w:num>
  <w:num w:numId="45">
    <w:abstractNumId w:val="75"/>
  </w:num>
  <w:num w:numId="46">
    <w:abstractNumId w:val="52"/>
  </w:num>
  <w:num w:numId="47">
    <w:abstractNumId w:val="43"/>
  </w:num>
  <w:num w:numId="48">
    <w:abstractNumId w:val="35"/>
  </w:num>
  <w:num w:numId="49">
    <w:abstractNumId w:val="40"/>
  </w:num>
  <w:num w:numId="50">
    <w:abstractNumId w:val="11"/>
  </w:num>
  <w:num w:numId="51">
    <w:abstractNumId w:val="76"/>
  </w:num>
  <w:num w:numId="52">
    <w:abstractNumId w:val="69"/>
  </w:num>
  <w:num w:numId="53">
    <w:abstractNumId w:val="4"/>
  </w:num>
  <w:num w:numId="54">
    <w:abstractNumId w:val="91"/>
  </w:num>
  <w:num w:numId="55">
    <w:abstractNumId w:val="8"/>
  </w:num>
  <w:num w:numId="56">
    <w:abstractNumId w:val="80"/>
  </w:num>
  <w:num w:numId="57">
    <w:abstractNumId w:val="66"/>
  </w:num>
  <w:num w:numId="58">
    <w:abstractNumId w:val="36"/>
  </w:num>
  <w:num w:numId="59">
    <w:abstractNumId w:val="56"/>
  </w:num>
  <w:num w:numId="60">
    <w:abstractNumId w:val="88"/>
  </w:num>
  <w:num w:numId="61">
    <w:abstractNumId w:val="97"/>
  </w:num>
  <w:num w:numId="62">
    <w:abstractNumId w:val="48"/>
  </w:num>
  <w:num w:numId="63">
    <w:abstractNumId w:val="85"/>
  </w:num>
  <w:num w:numId="64">
    <w:abstractNumId w:val="90"/>
  </w:num>
  <w:num w:numId="65">
    <w:abstractNumId w:val="55"/>
  </w:num>
  <w:num w:numId="66">
    <w:abstractNumId w:val="62"/>
  </w:num>
  <w:num w:numId="67">
    <w:abstractNumId w:val="58"/>
  </w:num>
  <w:num w:numId="68">
    <w:abstractNumId w:val="95"/>
  </w:num>
  <w:num w:numId="69">
    <w:abstractNumId w:val="86"/>
  </w:num>
  <w:num w:numId="70">
    <w:abstractNumId w:val="13"/>
  </w:num>
  <w:num w:numId="71">
    <w:abstractNumId w:val="59"/>
  </w:num>
  <w:num w:numId="72">
    <w:abstractNumId w:val="25"/>
    <w:lvlOverride w:ilvl="0">
      <w:startOverride w:val="1"/>
    </w:lvlOverride>
  </w:num>
  <w:num w:numId="73">
    <w:abstractNumId w:val="78"/>
  </w:num>
  <w:num w:numId="74">
    <w:abstractNumId w:val="28"/>
  </w:num>
  <w:num w:numId="75">
    <w:abstractNumId w:val="27"/>
  </w:num>
  <w:num w:numId="76">
    <w:abstractNumId w:val="79"/>
  </w:num>
  <w:num w:numId="77">
    <w:abstractNumId w:val="68"/>
  </w:num>
  <w:num w:numId="78">
    <w:abstractNumId w:val="22"/>
  </w:num>
  <w:num w:numId="79">
    <w:abstractNumId w:val="1"/>
  </w:num>
  <w:num w:numId="80">
    <w:abstractNumId w:val="63"/>
  </w:num>
  <w:num w:numId="81">
    <w:abstractNumId w:val="19"/>
  </w:num>
  <w:num w:numId="82">
    <w:abstractNumId w:val="38"/>
  </w:num>
  <w:num w:numId="83">
    <w:abstractNumId w:val="81"/>
  </w:num>
  <w:num w:numId="84">
    <w:abstractNumId w:val="77"/>
  </w:num>
  <w:num w:numId="85">
    <w:abstractNumId w:val="98"/>
  </w:num>
  <w:num w:numId="86">
    <w:abstractNumId w:val="10"/>
  </w:num>
  <w:num w:numId="87">
    <w:abstractNumId w:val="50"/>
  </w:num>
  <w:num w:numId="88">
    <w:abstractNumId w:val="41"/>
  </w:num>
  <w:num w:numId="89">
    <w:abstractNumId w:val="7"/>
  </w:num>
  <w:num w:numId="90">
    <w:abstractNumId w:val="0"/>
  </w:num>
  <w:num w:numId="91">
    <w:abstractNumId w:val="96"/>
  </w:num>
  <w:num w:numId="92">
    <w:abstractNumId w:val="23"/>
  </w:num>
  <w:num w:numId="93">
    <w:abstractNumId w:val="25"/>
  </w:num>
  <w:num w:numId="94">
    <w:abstractNumId w:val="67"/>
  </w:num>
  <w:num w:numId="95">
    <w:abstractNumId w:val="83"/>
  </w:num>
  <w:num w:numId="96">
    <w:abstractNumId w:val="21"/>
  </w:num>
  <w:num w:numId="97">
    <w:abstractNumId w:val="82"/>
  </w:num>
  <w:num w:numId="98">
    <w:abstractNumId w:val="15"/>
  </w:num>
  <w:num w:numId="99">
    <w:abstractNumId w:val="57"/>
  </w:num>
  <w:num w:numId="100">
    <w:abstractNumId w:val="87"/>
  </w:num>
  <w:num w:numId="101">
    <w:abstractNumId w:val="34"/>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08"/>
    <w:rsid w:val="00002943"/>
    <w:rsid w:val="000040BC"/>
    <w:rsid w:val="00004EBB"/>
    <w:rsid w:val="000061D0"/>
    <w:rsid w:val="00006956"/>
    <w:rsid w:val="00006CF2"/>
    <w:rsid w:val="00011470"/>
    <w:rsid w:val="000117AC"/>
    <w:rsid w:val="00011AEC"/>
    <w:rsid w:val="00012738"/>
    <w:rsid w:val="0001361B"/>
    <w:rsid w:val="00014B15"/>
    <w:rsid w:val="00014C92"/>
    <w:rsid w:val="00015619"/>
    <w:rsid w:val="00015EF2"/>
    <w:rsid w:val="00021263"/>
    <w:rsid w:val="000220DC"/>
    <w:rsid w:val="000228B4"/>
    <w:rsid w:val="00023A27"/>
    <w:rsid w:val="000249D9"/>
    <w:rsid w:val="000250F9"/>
    <w:rsid w:val="00026D18"/>
    <w:rsid w:val="0002720F"/>
    <w:rsid w:val="000278FD"/>
    <w:rsid w:val="00027B4F"/>
    <w:rsid w:val="00027C6A"/>
    <w:rsid w:val="0003015A"/>
    <w:rsid w:val="000315EF"/>
    <w:rsid w:val="00032A91"/>
    <w:rsid w:val="000347D2"/>
    <w:rsid w:val="0003546E"/>
    <w:rsid w:val="00035EE4"/>
    <w:rsid w:val="00036E68"/>
    <w:rsid w:val="000401AC"/>
    <w:rsid w:val="00040293"/>
    <w:rsid w:val="0004147E"/>
    <w:rsid w:val="0004167E"/>
    <w:rsid w:val="00041AFF"/>
    <w:rsid w:val="00043218"/>
    <w:rsid w:val="0004340C"/>
    <w:rsid w:val="00043AE8"/>
    <w:rsid w:val="0004598E"/>
    <w:rsid w:val="000466D8"/>
    <w:rsid w:val="00047507"/>
    <w:rsid w:val="0004751D"/>
    <w:rsid w:val="000479E5"/>
    <w:rsid w:val="00047AE4"/>
    <w:rsid w:val="000501DF"/>
    <w:rsid w:val="000510B4"/>
    <w:rsid w:val="0005214A"/>
    <w:rsid w:val="00053061"/>
    <w:rsid w:val="00053A02"/>
    <w:rsid w:val="00053BF3"/>
    <w:rsid w:val="000546A7"/>
    <w:rsid w:val="000559A5"/>
    <w:rsid w:val="00055C6B"/>
    <w:rsid w:val="00056C68"/>
    <w:rsid w:val="00062955"/>
    <w:rsid w:val="000631EA"/>
    <w:rsid w:val="00063FC9"/>
    <w:rsid w:val="00064BBF"/>
    <w:rsid w:val="000650A2"/>
    <w:rsid w:val="00065BA3"/>
    <w:rsid w:val="00066158"/>
    <w:rsid w:val="000664E4"/>
    <w:rsid w:val="00070640"/>
    <w:rsid w:val="00071101"/>
    <w:rsid w:val="000712AA"/>
    <w:rsid w:val="000724D1"/>
    <w:rsid w:val="00072671"/>
    <w:rsid w:val="00073796"/>
    <w:rsid w:val="00074A30"/>
    <w:rsid w:val="0007585A"/>
    <w:rsid w:val="00081AF7"/>
    <w:rsid w:val="000823F2"/>
    <w:rsid w:val="00082A2E"/>
    <w:rsid w:val="00083AD1"/>
    <w:rsid w:val="0009028B"/>
    <w:rsid w:val="00090F92"/>
    <w:rsid w:val="0009182A"/>
    <w:rsid w:val="00091B24"/>
    <w:rsid w:val="00092331"/>
    <w:rsid w:val="00095166"/>
    <w:rsid w:val="000951BE"/>
    <w:rsid w:val="00095E53"/>
    <w:rsid w:val="000961F5"/>
    <w:rsid w:val="0009645B"/>
    <w:rsid w:val="00096CE8"/>
    <w:rsid w:val="000970F5"/>
    <w:rsid w:val="000A01C7"/>
    <w:rsid w:val="000A0488"/>
    <w:rsid w:val="000A0ED3"/>
    <w:rsid w:val="000A12FD"/>
    <w:rsid w:val="000A2036"/>
    <w:rsid w:val="000A2118"/>
    <w:rsid w:val="000A3410"/>
    <w:rsid w:val="000A77BE"/>
    <w:rsid w:val="000B0728"/>
    <w:rsid w:val="000B18DA"/>
    <w:rsid w:val="000B1D8A"/>
    <w:rsid w:val="000B1E95"/>
    <w:rsid w:val="000B4DF5"/>
    <w:rsid w:val="000B6CED"/>
    <w:rsid w:val="000B7205"/>
    <w:rsid w:val="000B7A21"/>
    <w:rsid w:val="000C084D"/>
    <w:rsid w:val="000C1384"/>
    <w:rsid w:val="000C3103"/>
    <w:rsid w:val="000C44ED"/>
    <w:rsid w:val="000C4B2D"/>
    <w:rsid w:val="000C6E6C"/>
    <w:rsid w:val="000D0A05"/>
    <w:rsid w:val="000D101F"/>
    <w:rsid w:val="000D11DB"/>
    <w:rsid w:val="000D1F8D"/>
    <w:rsid w:val="000D2125"/>
    <w:rsid w:val="000D2647"/>
    <w:rsid w:val="000D5F04"/>
    <w:rsid w:val="000D64B5"/>
    <w:rsid w:val="000D67E4"/>
    <w:rsid w:val="000D6F9C"/>
    <w:rsid w:val="000E1B19"/>
    <w:rsid w:val="000E2025"/>
    <w:rsid w:val="000E4E81"/>
    <w:rsid w:val="000E5E23"/>
    <w:rsid w:val="000E659A"/>
    <w:rsid w:val="000E6B75"/>
    <w:rsid w:val="000F081E"/>
    <w:rsid w:val="000F0D7D"/>
    <w:rsid w:val="000F1B4D"/>
    <w:rsid w:val="000F1D42"/>
    <w:rsid w:val="000F507D"/>
    <w:rsid w:val="000F50D0"/>
    <w:rsid w:val="000F52DC"/>
    <w:rsid w:val="000F55D9"/>
    <w:rsid w:val="000F5EF3"/>
    <w:rsid w:val="000F5F5C"/>
    <w:rsid w:val="000F6D6A"/>
    <w:rsid w:val="0010006B"/>
    <w:rsid w:val="00100274"/>
    <w:rsid w:val="0010094E"/>
    <w:rsid w:val="001010DA"/>
    <w:rsid w:val="00101EFB"/>
    <w:rsid w:val="001023FE"/>
    <w:rsid w:val="00102520"/>
    <w:rsid w:val="001029B8"/>
    <w:rsid w:val="00102C85"/>
    <w:rsid w:val="00103197"/>
    <w:rsid w:val="0010442F"/>
    <w:rsid w:val="00104791"/>
    <w:rsid w:val="001054A9"/>
    <w:rsid w:val="00105C61"/>
    <w:rsid w:val="00106997"/>
    <w:rsid w:val="00106AE9"/>
    <w:rsid w:val="00107BEC"/>
    <w:rsid w:val="00112F94"/>
    <w:rsid w:val="00114144"/>
    <w:rsid w:val="001142B2"/>
    <w:rsid w:val="001142FD"/>
    <w:rsid w:val="001161C4"/>
    <w:rsid w:val="00116E02"/>
    <w:rsid w:val="0011700B"/>
    <w:rsid w:val="00117D54"/>
    <w:rsid w:val="00120B9A"/>
    <w:rsid w:val="00120C8F"/>
    <w:rsid w:val="00122616"/>
    <w:rsid w:val="00122F97"/>
    <w:rsid w:val="00123837"/>
    <w:rsid w:val="001243CD"/>
    <w:rsid w:val="0012786E"/>
    <w:rsid w:val="00130FCD"/>
    <w:rsid w:val="00132694"/>
    <w:rsid w:val="00132746"/>
    <w:rsid w:val="001347D2"/>
    <w:rsid w:val="00136A43"/>
    <w:rsid w:val="00140700"/>
    <w:rsid w:val="00140F36"/>
    <w:rsid w:val="001414E5"/>
    <w:rsid w:val="001437C7"/>
    <w:rsid w:val="00143EF1"/>
    <w:rsid w:val="0014687F"/>
    <w:rsid w:val="00152158"/>
    <w:rsid w:val="0015461F"/>
    <w:rsid w:val="00155854"/>
    <w:rsid w:val="0015613A"/>
    <w:rsid w:val="00156D8D"/>
    <w:rsid w:val="00156E7E"/>
    <w:rsid w:val="00157583"/>
    <w:rsid w:val="00160A25"/>
    <w:rsid w:val="00160E57"/>
    <w:rsid w:val="00160FE1"/>
    <w:rsid w:val="00161273"/>
    <w:rsid w:val="0016160D"/>
    <w:rsid w:val="00164594"/>
    <w:rsid w:val="00165E84"/>
    <w:rsid w:val="001660AA"/>
    <w:rsid w:val="001669DD"/>
    <w:rsid w:val="00167581"/>
    <w:rsid w:val="00167AAF"/>
    <w:rsid w:val="00167DB7"/>
    <w:rsid w:val="00170F4D"/>
    <w:rsid w:val="00171D42"/>
    <w:rsid w:val="00173D0F"/>
    <w:rsid w:val="00175483"/>
    <w:rsid w:val="001766D9"/>
    <w:rsid w:val="00176DB3"/>
    <w:rsid w:val="00177C49"/>
    <w:rsid w:val="001809B7"/>
    <w:rsid w:val="00181AB7"/>
    <w:rsid w:val="00182FDA"/>
    <w:rsid w:val="00183417"/>
    <w:rsid w:val="001836FE"/>
    <w:rsid w:val="0018695F"/>
    <w:rsid w:val="001910EA"/>
    <w:rsid w:val="001921CC"/>
    <w:rsid w:val="0019335C"/>
    <w:rsid w:val="00194FEA"/>
    <w:rsid w:val="00195008"/>
    <w:rsid w:val="0019522B"/>
    <w:rsid w:val="00195380"/>
    <w:rsid w:val="001957B7"/>
    <w:rsid w:val="00197217"/>
    <w:rsid w:val="001A239A"/>
    <w:rsid w:val="001A3336"/>
    <w:rsid w:val="001A3B97"/>
    <w:rsid w:val="001A74C9"/>
    <w:rsid w:val="001A7660"/>
    <w:rsid w:val="001B0551"/>
    <w:rsid w:val="001B1FD7"/>
    <w:rsid w:val="001B2651"/>
    <w:rsid w:val="001B3A4B"/>
    <w:rsid w:val="001B3AAC"/>
    <w:rsid w:val="001B4730"/>
    <w:rsid w:val="001B68C5"/>
    <w:rsid w:val="001B6960"/>
    <w:rsid w:val="001C06BD"/>
    <w:rsid w:val="001C1C14"/>
    <w:rsid w:val="001C3705"/>
    <w:rsid w:val="001C55A9"/>
    <w:rsid w:val="001C6CEE"/>
    <w:rsid w:val="001C6CFE"/>
    <w:rsid w:val="001D0BE6"/>
    <w:rsid w:val="001D1606"/>
    <w:rsid w:val="001D34DE"/>
    <w:rsid w:val="001D3CA0"/>
    <w:rsid w:val="001D3EF3"/>
    <w:rsid w:val="001D4FB3"/>
    <w:rsid w:val="001D5BC5"/>
    <w:rsid w:val="001D702A"/>
    <w:rsid w:val="001E054D"/>
    <w:rsid w:val="001E0D29"/>
    <w:rsid w:val="001E1467"/>
    <w:rsid w:val="001E37A4"/>
    <w:rsid w:val="001E3AF4"/>
    <w:rsid w:val="001E595A"/>
    <w:rsid w:val="001E6A0E"/>
    <w:rsid w:val="001E721C"/>
    <w:rsid w:val="001E740E"/>
    <w:rsid w:val="001E76ED"/>
    <w:rsid w:val="001F4936"/>
    <w:rsid w:val="001F538B"/>
    <w:rsid w:val="001F69D7"/>
    <w:rsid w:val="001F7941"/>
    <w:rsid w:val="00200965"/>
    <w:rsid w:val="00200D8A"/>
    <w:rsid w:val="00201B84"/>
    <w:rsid w:val="00204AA7"/>
    <w:rsid w:val="00205FD3"/>
    <w:rsid w:val="00206B9D"/>
    <w:rsid w:val="00207375"/>
    <w:rsid w:val="00210635"/>
    <w:rsid w:val="002120D8"/>
    <w:rsid w:val="00212910"/>
    <w:rsid w:val="002142F9"/>
    <w:rsid w:val="00214349"/>
    <w:rsid w:val="0021456B"/>
    <w:rsid w:val="00214C50"/>
    <w:rsid w:val="002159BC"/>
    <w:rsid w:val="00215FCF"/>
    <w:rsid w:val="00217BF5"/>
    <w:rsid w:val="00220B4E"/>
    <w:rsid w:val="00221C56"/>
    <w:rsid w:val="00224448"/>
    <w:rsid w:val="0022474F"/>
    <w:rsid w:val="00226FDE"/>
    <w:rsid w:val="00232552"/>
    <w:rsid w:val="00232823"/>
    <w:rsid w:val="00237530"/>
    <w:rsid w:val="0023774F"/>
    <w:rsid w:val="002405B6"/>
    <w:rsid w:val="00241E86"/>
    <w:rsid w:val="00242872"/>
    <w:rsid w:val="00242FE0"/>
    <w:rsid w:val="00243167"/>
    <w:rsid w:val="0024546D"/>
    <w:rsid w:val="00246D40"/>
    <w:rsid w:val="00246E29"/>
    <w:rsid w:val="0025022E"/>
    <w:rsid w:val="0025159B"/>
    <w:rsid w:val="00252A7F"/>
    <w:rsid w:val="00252ED1"/>
    <w:rsid w:val="00252F95"/>
    <w:rsid w:val="00253F7D"/>
    <w:rsid w:val="00254355"/>
    <w:rsid w:val="002555DC"/>
    <w:rsid w:val="00255A59"/>
    <w:rsid w:val="00255C42"/>
    <w:rsid w:val="00256D2D"/>
    <w:rsid w:val="00260CA9"/>
    <w:rsid w:val="002613B4"/>
    <w:rsid w:val="002630E4"/>
    <w:rsid w:val="002634B5"/>
    <w:rsid w:val="00265B20"/>
    <w:rsid w:val="00266429"/>
    <w:rsid w:val="00266FBE"/>
    <w:rsid w:val="00270969"/>
    <w:rsid w:val="00270C68"/>
    <w:rsid w:val="002722D0"/>
    <w:rsid w:val="00273EEA"/>
    <w:rsid w:val="00274217"/>
    <w:rsid w:val="00274413"/>
    <w:rsid w:val="0027506C"/>
    <w:rsid w:val="002757E8"/>
    <w:rsid w:val="00275FF6"/>
    <w:rsid w:val="00276144"/>
    <w:rsid w:val="0027788A"/>
    <w:rsid w:val="00277C67"/>
    <w:rsid w:val="00280BF2"/>
    <w:rsid w:val="00281E99"/>
    <w:rsid w:val="00283235"/>
    <w:rsid w:val="002833CC"/>
    <w:rsid w:val="00283E5E"/>
    <w:rsid w:val="00284343"/>
    <w:rsid w:val="002844B1"/>
    <w:rsid w:val="00284FB5"/>
    <w:rsid w:val="0028519F"/>
    <w:rsid w:val="00286238"/>
    <w:rsid w:val="0028644A"/>
    <w:rsid w:val="00287C88"/>
    <w:rsid w:val="00287FBB"/>
    <w:rsid w:val="0029046B"/>
    <w:rsid w:val="00290F03"/>
    <w:rsid w:val="00291D14"/>
    <w:rsid w:val="00291FCF"/>
    <w:rsid w:val="00292565"/>
    <w:rsid w:val="0029333A"/>
    <w:rsid w:val="00293D1F"/>
    <w:rsid w:val="0029425C"/>
    <w:rsid w:val="002951B7"/>
    <w:rsid w:val="0029566C"/>
    <w:rsid w:val="002958DD"/>
    <w:rsid w:val="002972C7"/>
    <w:rsid w:val="00297F7B"/>
    <w:rsid w:val="002A12EB"/>
    <w:rsid w:val="002A1B77"/>
    <w:rsid w:val="002A23BD"/>
    <w:rsid w:val="002A2E1A"/>
    <w:rsid w:val="002A35BB"/>
    <w:rsid w:val="002A3ADA"/>
    <w:rsid w:val="002A4611"/>
    <w:rsid w:val="002A4CCF"/>
    <w:rsid w:val="002A50D2"/>
    <w:rsid w:val="002A5272"/>
    <w:rsid w:val="002A53AD"/>
    <w:rsid w:val="002A5EBF"/>
    <w:rsid w:val="002A6594"/>
    <w:rsid w:val="002A69B0"/>
    <w:rsid w:val="002A6EF6"/>
    <w:rsid w:val="002A72BE"/>
    <w:rsid w:val="002B1CF0"/>
    <w:rsid w:val="002B2962"/>
    <w:rsid w:val="002B2E1E"/>
    <w:rsid w:val="002B3858"/>
    <w:rsid w:val="002B49B2"/>
    <w:rsid w:val="002B5ABE"/>
    <w:rsid w:val="002B658A"/>
    <w:rsid w:val="002C127E"/>
    <w:rsid w:val="002C12AA"/>
    <w:rsid w:val="002C1FDC"/>
    <w:rsid w:val="002C26FC"/>
    <w:rsid w:val="002C3873"/>
    <w:rsid w:val="002C52A7"/>
    <w:rsid w:val="002C5B2C"/>
    <w:rsid w:val="002C5F2A"/>
    <w:rsid w:val="002C6274"/>
    <w:rsid w:val="002C62D2"/>
    <w:rsid w:val="002C6980"/>
    <w:rsid w:val="002C6A95"/>
    <w:rsid w:val="002D0C98"/>
    <w:rsid w:val="002D17DD"/>
    <w:rsid w:val="002D196E"/>
    <w:rsid w:val="002D2606"/>
    <w:rsid w:val="002D2B4D"/>
    <w:rsid w:val="002D381B"/>
    <w:rsid w:val="002D3982"/>
    <w:rsid w:val="002D3A77"/>
    <w:rsid w:val="002D3A90"/>
    <w:rsid w:val="002D4329"/>
    <w:rsid w:val="002D54B7"/>
    <w:rsid w:val="002D7F3D"/>
    <w:rsid w:val="002D7FE4"/>
    <w:rsid w:val="002E0158"/>
    <w:rsid w:val="002E01F6"/>
    <w:rsid w:val="002E03E6"/>
    <w:rsid w:val="002E071F"/>
    <w:rsid w:val="002E07E1"/>
    <w:rsid w:val="002E1603"/>
    <w:rsid w:val="002E16E9"/>
    <w:rsid w:val="002E2D04"/>
    <w:rsid w:val="002E31D3"/>
    <w:rsid w:val="002E4731"/>
    <w:rsid w:val="002E51BD"/>
    <w:rsid w:val="002E5A44"/>
    <w:rsid w:val="002E7456"/>
    <w:rsid w:val="002E7C18"/>
    <w:rsid w:val="002E7C46"/>
    <w:rsid w:val="002F2C1A"/>
    <w:rsid w:val="002F4109"/>
    <w:rsid w:val="002F5595"/>
    <w:rsid w:val="002F585B"/>
    <w:rsid w:val="002F7D56"/>
    <w:rsid w:val="00300C0E"/>
    <w:rsid w:val="00303092"/>
    <w:rsid w:val="003031B0"/>
    <w:rsid w:val="00303957"/>
    <w:rsid w:val="00305E03"/>
    <w:rsid w:val="00306FD1"/>
    <w:rsid w:val="00310978"/>
    <w:rsid w:val="003117EF"/>
    <w:rsid w:val="00312F7D"/>
    <w:rsid w:val="0031391A"/>
    <w:rsid w:val="00313A2F"/>
    <w:rsid w:val="00314EB4"/>
    <w:rsid w:val="003153DA"/>
    <w:rsid w:val="003155A2"/>
    <w:rsid w:val="00315E7A"/>
    <w:rsid w:val="00315F5E"/>
    <w:rsid w:val="00317D05"/>
    <w:rsid w:val="003208BC"/>
    <w:rsid w:val="0032356D"/>
    <w:rsid w:val="00323AD2"/>
    <w:rsid w:val="00323C84"/>
    <w:rsid w:val="00324578"/>
    <w:rsid w:val="00325E26"/>
    <w:rsid w:val="003272BD"/>
    <w:rsid w:val="00330D37"/>
    <w:rsid w:val="00333112"/>
    <w:rsid w:val="003332F7"/>
    <w:rsid w:val="00333620"/>
    <w:rsid w:val="00335186"/>
    <w:rsid w:val="00335BF9"/>
    <w:rsid w:val="00336607"/>
    <w:rsid w:val="00336621"/>
    <w:rsid w:val="0033668E"/>
    <w:rsid w:val="00337AFD"/>
    <w:rsid w:val="0034048F"/>
    <w:rsid w:val="00340713"/>
    <w:rsid w:val="00342CAB"/>
    <w:rsid w:val="00342E23"/>
    <w:rsid w:val="003449D8"/>
    <w:rsid w:val="00344B8D"/>
    <w:rsid w:val="0034536F"/>
    <w:rsid w:val="003454C3"/>
    <w:rsid w:val="003465D7"/>
    <w:rsid w:val="003554BD"/>
    <w:rsid w:val="003556C2"/>
    <w:rsid w:val="003558EB"/>
    <w:rsid w:val="00356A00"/>
    <w:rsid w:val="00360374"/>
    <w:rsid w:val="00360F4F"/>
    <w:rsid w:val="0036178C"/>
    <w:rsid w:val="00361D93"/>
    <w:rsid w:val="003624FE"/>
    <w:rsid w:val="00362957"/>
    <w:rsid w:val="00362AB1"/>
    <w:rsid w:val="003654D1"/>
    <w:rsid w:val="00366021"/>
    <w:rsid w:val="0036613D"/>
    <w:rsid w:val="00367262"/>
    <w:rsid w:val="00367F75"/>
    <w:rsid w:val="003710DC"/>
    <w:rsid w:val="0037196D"/>
    <w:rsid w:val="00372AE8"/>
    <w:rsid w:val="00374413"/>
    <w:rsid w:val="003746A6"/>
    <w:rsid w:val="003746BF"/>
    <w:rsid w:val="00380729"/>
    <w:rsid w:val="003809A0"/>
    <w:rsid w:val="00381641"/>
    <w:rsid w:val="00383791"/>
    <w:rsid w:val="003853CA"/>
    <w:rsid w:val="0038567F"/>
    <w:rsid w:val="00386059"/>
    <w:rsid w:val="003865C2"/>
    <w:rsid w:val="0038751F"/>
    <w:rsid w:val="00387728"/>
    <w:rsid w:val="003909C5"/>
    <w:rsid w:val="00391571"/>
    <w:rsid w:val="00391C99"/>
    <w:rsid w:val="00393F30"/>
    <w:rsid w:val="0039498D"/>
    <w:rsid w:val="003957FA"/>
    <w:rsid w:val="00395DF4"/>
    <w:rsid w:val="003966F4"/>
    <w:rsid w:val="003A0465"/>
    <w:rsid w:val="003A31AC"/>
    <w:rsid w:val="003A3497"/>
    <w:rsid w:val="003A470B"/>
    <w:rsid w:val="003A485F"/>
    <w:rsid w:val="003A6105"/>
    <w:rsid w:val="003A61AD"/>
    <w:rsid w:val="003A6ED8"/>
    <w:rsid w:val="003A6FDA"/>
    <w:rsid w:val="003A7694"/>
    <w:rsid w:val="003B0B1A"/>
    <w:rsid w:val="003B0E32"/>
    <w:rsid w:val="003B16C7"/>
    <w:rsid w:val="003B1D10"/>
    <w:rsid w:val="003B2978"/>
    <w:rsid w:val="003B400E"/>
    <w:rsid w:val="003C1C05"/>
    <w:rsid w:val="003C2A2B"/>
    <w:rsid w:val="003C36B7"/>
    <w:rsid w:val="003C46AD"/>
    <w:rsid w:val="003C50B8"/>
    <w:rsid w:val="003C6348"/>
    <w:rsid w:val="003C7D64"/>
    <w:rsid w:val="003D4708"/>
    <w:rsid w:val="003D477D"/>
    <w:rsid w:val="003E07E5"/>
    <w:rsid w:val="003E150D"/>
    <w:rsid w:val="003E29E0"/>
    <w:rsid w:val="003E317F"/>
    <w:rsid w:val="003E3B39"/>
    <w:rsid w:val="003E43EC"/>
    <w:rsid w:val="003E47B9"/>
    <w:rsid w:val="003E68EA"/>
    <w:rsid w:val="003E760F"/>
    <w:rsid w:val="003F088D"/>
    <w:rsid w:val="003F0E14"/>
    <w:rsid w:val="003F120C"/>
    <w:rsid w:val="003F3C75"/>
    <w:rsid w:val="003F57D8"/>
    <w:rsid w:val="003F5AD3"/>
    <w:rsid w:val="003F5DB3"/>
    <w:rsid w:val="003F665A"/>
    <w:rsid w:val="003F6E97"/>
    <w:rsid w:val="003F7BC7"/>
    <w:rsid w:val="00400FAC"/>
    <w:rsid w:val="00401E80"/>
    <w:rsid w:val="00403339"/>
    <w:rsid w:val="00403520"/>
    <w:rsid w:val="00403B80"/>
    <w:rsid w:val="00403CE5"/>
    <w:rsid w:val="00403D79"/>
    <w:rsid w:val="004043AC"/>
    <w:rsid w:val="0040531A"/>
    <w:rsid w:val="00405913"/>
    <w:rsid w:val="00405CAC"/>
    <w:rsid w:val="00407696"/>
    <w:rsid w:val="00407954"/>
    <w:rsid w:val="00410011"/>
    <w:rsid w:val="00411883"/>
    <w:rsid w:val="00411EDE"/>
    <w:rsid w:val="004124D7"/>
    <w:rsid w:val="00413387"/>
    <w:rsid w:val="00413F17"/>
    <w:rsid w:val="00414739"/>
    <w:rsid w:val="00414852"/>
    <w:rsid w:val="0041683A"/>
    <w:rsid w:val="004169DF"/>
    <w:rsid w:val="00417A97"/>
    <w:rsid w:val="00420FD4"/>
    <w:rsid w:val="004216D7"/>
    <w:rsid w:val="00422D63"/>
    <w:rsid w:val="00425733"/>
    <w:rsid w:val="00427712"/>
    <w:rsid w:val="00432406"/>
    <w:rsid w:val="00432FFC"/>
    <w:rsid w:val="00434B80"/>
    <w:rsid w:val="004372EA"/>
    <w:rsid w:val="00437746"/>
    <w:rsid w:val="0044083E"/>
    <w:rsid w:val="00442775"/>
    <w:rsid w:val="00442795"/>
    <w:rsid w:val="00443760"/>
    <w:rsid w:val="004437EC"/>
    <w:rsid w:val="004456FA"/>
    <w:rsid w:val="004459BF"/>
    <w:rsid w:val="00446DE0"/>
    <w:rsid w:val="00451622"/>
    <w:rsid w:val="00451E3B"/>
    <w:rsid w:val="004527BF"/>
    <w:rsid w:val="00453810"/>
    <w:rsid w:val="00453D83"/>
    <w:rsid w:val="00453F2B"/>
    <w:rsid w:val="0045413D"/>
    <w:rsid w:val="004544C5"/>
    <w:rsid w:val="00454DEB"/>
    <w:rsid w:val="004550D8"/>
    <w:rsid w:val="004562FA"/>
    <w:rsid w:val="0045671F"/>
    <w:rsid w:val="0045763E"/>
    <w:rsid w:val="00460DC7"/>
    <w:rsid w:val="0046125F"/>
    <w:rsid w:val="00464F4F"/>
    <w:rsid w:val="0046676F"/>
    <w:rsid w:val="00466886"/>
    <w:rsid w:val="00470136"/>
    <w:rsid w:val="0047049F"/>
    <w:rsid w:val="0047169A"/>
    <w:rsid w:val="00471978"/>
    <w:rsid w:val="00471EA7"/>
    <w:rsid w:val="004720AF"/>
    <w:rsid w:val="004725EE"/>
    <w:rsid w:val="004738F9"/>
    <w:rsid w:val="00473A79"/>
    <w:rsid w:val="00473CBE"/>
    <w:rsid w:val="00474190"/>
    <w:rsid w:val="0047446E"/>
    <w:rsid w:val="0047452F"/>
    <w:rsid w:val="0047542F"/>
    <w:rsid w:val="00475479"/>
    <w:rsid w:val="00475CF9"/>
    <w:rsid w:val="004779AE"/>
    <w:rsid w:val="004803BE"/>
    <w:rsid w:val="00482197"/>
    <w:rsid w:val="00482991"/>
    <w:rsid w:val="00486677"/>
    <w:rsid w:val="00486FCE"/>
    <w:rsid w:val="00492B07"/>
    <w:rsid w:val="0049493C"/>
    <w:rsid w:val="0049612C"/>
    <w:rsid w:val="00496557"/>
    <w:rsid w:val="00497220"/>
    <w:rsid w:val="004A0A7C"/>
    <w:rsid w:val="004A2853"/>
    <w:rsid w:val="004A2B32"/>
    <w:rsid w:val="004A30CB"/>
    <w:rsid w:val="004A4CCB"/>
    <w:rsid w:val="004A5C87"/>
    <w:rsid w:val="004A6F32"/>
    <w:rsid w:val="004A6FCD"/>
    <w:rsid w:val="004A7CF7"/>
    <w:rsid w:val="004B01FF"/>
    <w:rsid w:val="004B047F"/>
    <w:rsid w:val="004B0EAE"/>
    <w:rsid w:val="004B1982"/>
    <w:rsid w:val="004B2FE2"/>
    <w:rsid w:val="004B36EC"/>
    <w:rsid w:val="004B3D2C"/>
    <w:rsid w:val="004B3D72"/>
    <w:rsid w:val="004B60A8"/>
    <w:rsid w:val="004B63FB"/>
    <w:rsid w:val="004B6441"/>
    <w:rsid w:val="004B6805"/>
    <w:rsid w:val="004C160F"/>
    <w:rsid w:val="004C1EA9"/>
    <w:rsid w:val="004C251B"/>
    <w:rsid w:val="004C2C21"/>
    <w:rsid w:val="004C4BC9"/>
    <w:rsid w:val="004C5A42"/>
    <w:rsid w:val="004C5EFC"/>
    <w:rsid w:val="004C607B"/>
    <w:rsid w:val="004C6E0D"/>
    <w:rsid w:val="004D008F"/>
    <w:rsid w:val="004D0659"/>
    <w:rsid w:val="004D0E43"/>
    <w:rsid w:val="004D199B"/>
    <w:rsid w:val="004D34FE"/>
    <w:rsid w:val="004D5051"/>
    <w:rsid w:val="004D53D2"/>
    <w:rsid w:val="004D6235"/>
    <w:rsid w:val="004D7755"/>
    <w:rsid w:val="004E0C32"/>
    <w:rsid w:val="004E1C1A"/>
    <w:rsid w:val="004E43E2"/>
    <w:rsid w:val="004E470E"/>
    <w:rsid w:val="004E5814"/>
    <w:rsid w:val="004E61B7"/>
    <w:rsid w:val="004E76B1"/>
    <w:rsid w:val="004F1F35"/>
    <w:rsid w:val="004F3A8B"/>
    <w:rsid w:val="004F404E"/>
    <w:rsid w:val="004F5FA3"/>
    <w:rsid w:val="004F7CBC"/>
    <w:rsid w:val="0050225E"/>
    <w:rsid w:val="00505463"/>
    <w:rsid w:val="00506287"/>
    <w:rsid w:val="00507B95"/>
    <w:rsid w:val="00513A5B"/>
    <w:rsid w:val="005151AB"/>
    <w:rsid w:val="00516865"/>
    <w:rsid w:val="0051726F"/>
    <w:rsid w:val="00517D9E"/>
    <w:rsid w:val="005219A3"/>
    <w:rsid w:val="00521D0B"/>
    <w:rsid w:val="0052221F"/>
    <w:rsid w:val="00523708"/>
    <w:rsid w:val="005258C8"/>
    <w:rsid w:val="0052641D"/>
    <w:rsid w:val="005265E2"/>
    <w:rsid w:val="0052682D"/>
    <w:rsid w:val="005273D9"/>
    <w:rsid w:val="005320BE"/>
    <w:rsid w:val="00533E2A"/>
    <w:rsid w:val="00533F0E"/>
    <w:rsid w:val="0053650B"/>
    <w:rsid w:val="0053723B"/>
    <w:rsid w:val="00540527"/>
    <w:rsid w:val="00542AC2"/>
    <w:rsid w:val="00542F66"/>
    <w:rsid w:val="00543699"/>
    <w:rsid w:val="005445BB"/>
    <w:rsid w:val="005454C5"/>
    <w:rsid w:val="005477B5"/>
    <w:rsid w:val="00550741"/>
    <w:rsid w:val="00553D2E"/>
    <w:rsid w:val="00553D8A"/>
    <w:rsid w:val="00554430"/>
    <w:rsid w:val="00554761"/>
    <w:rsid w:val="00555ED1"/>
    <w:rsid w:val="005561FB"/>
    <w:rsid w:val="00557593"/>
    <w:rsid w:val="0055762D"/>
    <w:rsid w:val="00557E6B"/>
    <w:rsid w:val="00562BF9"/>
    <w:rsid w:val="00563218"/>
    <w:rsid w:val="005665FA"/>
    <w:rsid w:val="00567164"/>
    <w:rsid w:val="005677E1"/>
    <w:rsid w:val="00572D5B"/>
    <w:rsid w:val="0057448A"/>
    <w:rsid w:val="00575B9A"/>
    <w:rsid w:val="0057636D"/>
    <w:rsid w:val="00577412"/>
    <w:rsid w:val="00577E78"/>
    <w:rsid w:val="00581562"/>
    <w:rsid w:val="00581EA2"/>
    <w:rsid w:val="00582691"/>
    <w:rsid w:val="005836CE"/>
    <w:rsid w:val="005851A0"/>
    <w:rsid w:val="0059065F"/>
    <w:rsid w:val="00590ADD"/>
    <w:rsid w:val="005918C6"/>
    <w:rsid w:val="00592430"/>
    <w:rsid w:val="00593F06"/>
    <w:rsid w:val="00594765"/>
    <w:rsid w:val="00594D11"/>
    <w:rsid w:val="00594E59"/>
    <w:rsid w:val="0059514A"/>
    <w:rsid w:val="0059514D"/>
    <w:rsid w:val="00595E22"/>
    <w:rsid w:val="00596C1D"/>
    <w:rsid w:val="005970A8"/>
    <w:rsid w:val="00597692"/>
    <w:rsid w:val="005A0CD3"/>
    <w:rsid w:val="005A1622"/>
    <w:rsid w:val="005A4C8D"/>
    <w:rsid w:val="005A6DE7"/>
    <w:rsid w:val="005B1349"/>
    <w:rsid w:val="005B15EC"/>
    <w:rsid w:val="005B2476"/>
    <w:rsid w:val="005B46CC"/>
    <w:rsid w:val="005B5A33"/>
    <w:rsid w:val="005B6B3F"/>
    <w:rsid w:val="005B7122"/>
    <w:rsid w:val="005B7C85"/>
    <w:rsid w:val="005C0171"/>
    <w:rsid w:val="005C0E4B"/>
    <w:rsid w:val="005C1B3C"/>
    <w:rsid w:val="005C25DF"/>
    <w:rsid w:val="005C295B"/>
    <w:rsid w:val="005C36B8"/>
    <w:rsid w:val="005C6444"/>
    <w:rsid w:val="005C6F67"/>
    <w:rsid w:val="005C757C"/>
    <w:rsid w:val="005C78BD"/>
    <w:rsid w:val="005C7D2B"/>
    <w:rsid w:val="005D1232"/>
    <w:rsid w:val="005D13C7"/>
    <w:rsid w:val="005D205E"/>
    <w:rsid w:val="005D2E2A"/>
    <w:rsid w:val="005D2E7A"/>
    <w:rsid w:val="005D4B77"/>
    <w:rsid w:val="005D55BD"/>
    <w:rsid w:val="005D563B"/>
    <w:rsid w:val="005D592D"/>
    <w:rsid w:val="005D6E0E"/>
    <w:rsid w:val="005E02E9"/>
    <w:rsid w:val="005E35A2"/>
    <w:rsid w:val="005E3A3E"/>
    <w:rsid w:val="005E4E50"/>
    <w:rsid w:val="005E55EF"/>
    <w:rsid w:val="005E6C4B"/>
    <w:rsid w:val="005F03D5"/>
    <w:rsid w:val="005F330A"/>
    <w:rsid w:val="005F3678"/>
    <w:rsid w:val="005F4B0D"/>
    <w:rsid w:val="005F4DDE"/>
    <w:rsid w:val="005F68BA"/>
    <w:rsid w:val="005F7388"/>
    <w:rsid w:val="005F7C6A"/>
    <w:rsid w:val="005F7CE1"/>
    <w:rsid w:val="0060024E"/>
    <w:rsid w:val="00601F89"/>
    <w:rsid w:val="00602A42"/>
    <w:rsid w:val="0060340B"/>
    <w:rsid w:val="0060510E"/>
    <w:rsid w:val="00606288"/>
    <w:rsid w:val="00606703"/>
    <w:rsid w:val="00606BB2"/>
    <w:rsid w:val="00607057"/>
    <w:rsid w:val="00607FC5"/>
    <w:rsid w:val="00611A5D"/>
    <w:rsid w:val="00612E03"/>
    <w:rsid w:val="00613B72"/>
    <w:rsid w:val="00613E5A"/>
    <w:rsid w:val="0061728D"/>
    <w:rsid w:val="006176D1"/>
    <w:rsid w:val="006230A5"/>
    <w:rsid w:val="00626F0B"/>
    <w:rsid w:val="00630A31"/>
    <w:rsid w:val="00630F27"/>
    <w:rsid w:val="006316BC"/>
    <w:rsid w:val="006319BD"/>
    <w:rsid w:val="00631B62"/>
    <w:rsid w:val="00633497"/>
    <w:rsid w:val="0063431B"/>
    <w:rsid w:val="0063517E"/>
    <w:rsid w:val="006360C0"/>
    <w:rsid w:val="00636AEF"/>
    <w:rsid w:val="0063721B"/>
    <w:rsid w:val="00637668"/>
    <w:rsid w:val="006426C0"/>
    <w:rsid w:val="0064400A"/>
    <w:rsid w:val="00645D76"/>
    <w:rsid w:val="00646471"/>
    <w:rsid w:val="00646E4D"/>
    <w:rsid w:val="00647136"/>
    <w:rsid w:val="006510C1"/>
    <w:rsid w:val="00651B27"/>
    <w:rsid w:val="00653404"/>
    <w:rsid w:val="006541C1"/>
    <w:rsid w:val="00654B81"/>
    <w:rsid w:val="00654C81"/>
    <w:rsid w:val="00655D31"/>
    <w:rsid w:val="0065686F"/>
    <w:rsid w:val="00656932"/>
    <w:rsid w:val="006570BC"/>
    <w:rsid w:val="00657423"/>
    <w:rsid w:val="00661306"/>
    <w:rsid w:val="006629F8"/>
    <w:rsid w:val="0066466F"/>
    <w:rsid w:val="006649A2"/>
    <w:rsid w:val="00665BEE"/>
    <w:rsid w:val="0066726C"/>
    <w:rsid w:val="006675EE"/>
    <w:rsid w:val="00670A25"/>
    <w:rsid w:val="00671092"/>
    <w:rsid w:val="00671909"/>
    <w:rsid w:val="006733F0"/>
    <w:rsid w:val="00673740"/>
    <w:rsid w:val="0067470D"/>
    <w:rsid w:val="00675831"/>
    <w:rsid w:val="00676458"/>
    <w:rsid w:val="00677398"/>
    <w:rsid w:val="00680FED"/>
    <w:rsid w:val="006811DE"/>
    <w:rsid w:val="006815A2"/>
    <w:rsid w:val="006849AF"/>
    <w:rsid w:val="006870EC"/>
    <w:rsid w:val="0068728D"/>
    <w:rsid w:val="006902DC"/>
    <w:rsid w:val="00691112"/>
    <w:rsid w:val="006933EB"/>
    <w:rsid w:val="00693704"/>
    <w:rsid w:val="00693D3F"/>
    <w:rsid w:val="00694E39"/>
    <w:rsid w:val="0069515C"/>
    <w:rsid w:val="006966F7"/>
    <w:rsid w:val="006969BF"/>
    <w:rsid w:val="006978F3"/>
    <w:rsid w:val="006A01BA"/>
    <w:rsid w:val="006A24D1"/>
    <w:rsid w:val="006A2F4E"/>
    <w:rsid w:val="006A5500"/>
    <w:rsid w:val="006A6A9D"/>
    <w:rsid w:val="006A71D6"/>
    <w:rsid w:val="006A7CE1"/>
    <w:rsid w:val="006B04EA"/>
    <w:rsid w:val="006B13AE"/>
    <w:rsid w:val="006B170D"/>
    <w:rsid w:val="006B232D"/>
    <w:rsid w:val="006B2446"/>
    <w:rsid w:val="006B31A3"/>
    <w:rsid w:val="006B7262"/>
    <w:rsid w:val="006C3125"/>
    <w:rsid w:val="006C5CDE"/>
    <w:rsid w:val="006C6239"/>
    <w:rsid w:val="006C633C"/>
    <w:rsid w:val="006C64A1"/>
    <w:rsid w:val="006C6D6A"/>
    <w:rsid w:val="006D00BA"/>
    <w:rsid w:val="006D0B0A"/>
    <w:rsid w:val="006D23B2"/>
    <w:rsid w:val="006D29C8"/>
    <w:rsid w:val="006D3B39"/>
    <w:rsid w:val="006D3F74"/>
    <w:rsid w:val="006D5213"/>
    <w:rsid w:val="006D6A00"/>
    <w:rsid w:val="006D7290"/>
    <w:rsid w:val="006E03A1"/>
    <w:rsid w:val="006E04BA"/>
    <w:rsid w:val="006E0C16"/>
    <w:rsid w:val="006E165B"/>
    <w:rsid w:val="006E1C9E"/>
    <w:rsid w:val="006E2389"/>
    <w:rsid w:val="006E4CF5"/>
    <w:rsid w:val="006E5688"/>
    <w:rsid w:val="006E56D8"/>
    <w:rsid w:val="006E643D"/>
    <w:rsid w:val="006E6899"/>
    <w:rsid w:val="006F007A"/>
    <w:rsid w:val="006F05A8"/>
    <w:rsid w:val="006F144F"/>
    <w:rsid w:val="006F1943"/>
    <w:rsid w:val="006F39FC"/>
    <w:rsid w:val="006F3F22"/>
    <w:rsid w:val="006F3F6C"/>
    <w:rsid w:val="006F5FC1"/>
    <w:rsid w:val="006F6070"/>
    <w:rsid w:val="006F6263"/>
    <w:rsid w:val="006F65F1"/>
    <w:rsid w:val="006F7B70"/>
    <w:rsid w:val="00700EDC"/>
    <w:rsid w:val="0070159B"/>
    <w:rsid w:val="00702074"/>
    <w:rsid w:val="00702458"/>
    <w:rsid w:val="00702E4E"/>
    <w:rsid w:val="007036BE"/>
    <w:rsid w:val="00703A23"/>
    <w:rsid w:val="00707035"/>
    <w:rsid w:val="00707B83"/>
    <w:rsid w:val="00707C20"/>
    <w:rsid w:val="00711224"/>
    <w:rsid w:val="007113E0"/>
    <w:rsid w:val="00711407"/>
    <w:rsid w:val="0071195C"/>
    <w:rsid w:val="00711A41"/>
    <w:rsid w:val="00711CC5"/>
    <w:rsid w:val="007127FB"/>
    <w:rsid w:val="00713CF6"/>
    <w:rsid w:val="0071471B"/>
    <w:rsid w:val="00715FF5"/>
    <w:rsid w:val="00720767"/>
    <w:rsid w:val="00720E4D"/>
    <w:rsid w:val="00721752"/>
    <w:rsid w:val="00722A24"/>
    <w:rsid w:val="00723270"/>
    <w:rsid w:val="00724286"/>
    <w:rsid w:val="0072790F"/>
    <w:rsid w:val="00727D7C"/>
    <w:rsid w:val="007307EF"/>
    <w:rsid w:val="00730F83"/>
    <w:rsid w:val="007313B5"/>
    <w:rsid w:val="007333C9"/>
    <w:rsid w:val="0073342F"/>
    <w:rsid w:val="00735C32"/>
    <w:rsid w:val="00737ED5"/>
    <w:rsid w:val="00737F00"/>
    <w:rsid w:val="007417FD"/>
    <w:rsid w:val="00742A67"/>
    <w:rsid w:val="00743DCF"/>
    <w:rsid w:val="00744318"/>
    <w:rsid w:val="007455CE"/>
    <w:rsid w:val="00745C6C"/>
    <w:rsid w:val="00746F2A"/>
    <w:rsid w:val="00751891"/>
    <w:rsid w:val="007524C3"/>
    <w:rsid w:val="00753234"/>
    <w:rsid w:val="0075358B"/>
    <w:rsid w:val="007562F0"/>
    <w:rsid w:val="00756664"/>
    <w:rsid w:val="00757380"/>
    <w:rsid w:val="0075791D"/>
    <w:rsid w:val="00760B98"/>
    <w:rsid w:val="0076135B"/>
    <w:rsid w:val="007636E8"/>
    <w:rsid w:val="00763A2C"/>
    <w:rsid w:val="00764C38"/>
    <w:rsid w:val="0076517B"/>
    <w:rsid w:val="00765A37"/>
    <w:rsid w:val="00765E6F"/>
    <w:rsid w:val="00767BCD"/>
    <w:rsid w:val="00772F34"/>
    <w:rsid w:val="0077490A"/>
    <w:rsid w:val="007751E9"/>
    <w:rsid w:val="0077575D"/>
    <w:rsid w:val="007826D7"/>
    <w:rsid w:val="00783A7B"/>
    <w:rsid w:val="00784F6B"/>
    <w:rsid w:val="00786A80"/>
    <w:rsid w:val="0079071C"/>
    <w:rsid w:val="007912D1"/>
    <w:rsid w:val="007921E2"/>
    <w:rsid w:val="00793912"/>
    <w:rsid w:val="0079450F"/>
    <w:rsid w:val="00795792"/>
    <w:rsid w:val="007A18A3"/>
    <w:rsid w:val="007A1D0F"/>
    <w:rsid w:val="007A20DF"/>
    <w:rsid w:val="007A27DB"/>
    <w:rsid w:val="007A37C0"/>
    <w:rsid w:val="007A514B"/>
    <w:rsid w:val="007A77D0"/>
    <w:rsid w:val="007A7F12"/>
    <w:rsid w:val="007B07F7"/>
    <w:rsid w:val="007B243A"/>
    <w:rsid w:val="007B2E64"/>
    <w:rsid w:val="007B34E1"/>
    <w:rsid w:val="007B3D38"/>
    <w:rsid w:val="007B3E18"/>
    <w:rsid w:val="007B6320"/>
    <w:rsid w:val="007B6B31"/>
    <w:rsid w:val="007B79E5"/>
    <w:rsid w:val="007C186C"/>
    <w:rsid w:val="007C2694"/>
    <w:rsid w:val="007C3792"/>
    <w:rsid w:val="007C39FF"/>
    <w:rsid w:val="007C560E"/>
    <w:rsid w:val="007C6A5E"/>
    <w:rsid w:val="007C78EA"/>
    <w:rsid w:val="007D0970"/>
    <w:rsid w:val="007D0D75"/>
    <w:rsid w:val="007D2AC6"/>
    <w:rsid w:val="007D56D2"/>
    <w:rsid w:val="007D7A45"/>
    <w:rsid w:val="007E0109"/>
    <w:rsid w:val="007E0D98"/>
    <w:rsid w:val="007E11C4"/>
    <w:rsid w:val="007E2E96"/>
    <w:rsid w:val="007E3493"/>
    <w:rsid w:val="007E459F"/>
    <w:rsid w:val="007E46A2"/>
    <w:rsid w:val="007E6981"/>
    <w:rsid w:val="007F0CE0"/>
    <w:rsid w:val="007F1C2A"/>
    <w:rsid w:val="007F1FFC"/>
    <w:rsid w:val="007F2115"/>
    <w:rsid w:val="007F331D"/>
    <w:rsid w:val="007F6479"/>
    <w:rsid w:val="00800996"/>
    <w:rsid w:val="00800D77"/>
    <w:rsid w:val="008033AE"/>
    <w:rsid w:val="00806692"/>
    <w:rsid w:val="0080717C"/>
    <w:rsid w:val="008074A6"/>
    <w:rsid w:val="008079C4"/>
    <w:rsid w:val="00807A4F"/>
    <w:rsid w:val="00807CFF"/>
    <w:rsid w:val="0081006E"/>
    <w:rsid w:val="0081146B"/>
    <w:rsid w:val="00811FB1"/>
    <w:rsid w:val="008125DC"/>
    <w:rsid w:val="008129FE"/>
    <w:rsid w:val="00812DE8"/>
    <w:rsid w:val="00812E73"/>
    <w:rsid w:val="008135B3"/>
    <w:rsid w:val="00813ABE"/>
    <w:rsid w:val="008140D9"/>
    <w:rsid w:val="00814188"/>
    <w:rsid w:val="0081431E"/>
    <w:rsid w:val="0081444E"/>
    <w:rsid w:val="008147E3"/>
    <w:rsid w:val="00814F62"/>
    <w:rsid w:val="008155AD"/>
    <w:rsid w:val="008158F4"/>
    <w:rsid w:val="00815ADD"/>
    <w:rsid w:val="00816EC9"/>
    <w:rsid w:val="0081778D"/>
    <w:rsid w:val="008177B7"/>
    <w:rsid w:val="0082054B"/>
    <w:rsid w:val="0082080D"/>
    <w:rsid w:val="00821BFB"/>
    <w:rsid w:val="008235BE"/>
    <w:rsid w:val="00823E9F"/>
    <w:rsid w:val="00826876"/>
    <w:rsid w:val="00830E50"/>
    <w:rsid w:val="00831919"/>
    <w:rsid w:val="00831A89"/>
    <w:rsid w:val="00832F23"/>
    <w:rsid w:val="008331E7"/>
    <w:rsid w:val="00833F09"/>
    <w:rsid w:val="00834C37"/>
    <w:rsid w:val="00835EDC"/>
    <w:rsid w:val="00841324"/>
    <w:rsid w:val="0084146C"/>
    <w:rsid w:val="00841DA2"/>
    <w:rsid w:val="00842111"/>
    <w:rsid w:val="008453DF"/>
    <w:rsid w:val="00845F88"/>
    <w:rsid w:val="00847940"/>
    <w:rsid w:val="0085013C"/>
    <w:rsid w:val="00850F99"/>
    <w:rsid w:val="00851E25"/>
    <w:rsid w:val="00853861"/>
    <w:rsid w:val="00855D53"/>
    <w:rsid w:val="00855EF9"/>
    <w:rsid w:val="00860136"/>
    <w:rsid w:val="00860287"/>
    <w:rsid w:val="008603E7"/>
    <w:rsid w:val="00860DD4"/>
    <w:rsid w:val="0086183A"/>
    <w:rsid w:val="00862E9F"/>
    <w:rsid w:val="0086336B"/>
    <w:rsid w:val="00864240"/>
    <w:rsid w:val="008679A0"/>
    <w:rsid w:val="00867E0F"/>
    <w:rsid w:val="0087093A"/>
    <w:rsid w:val="008711B0"/>
    <w:rsid w:val="00871FF5"/>
    <w:rsid w:val="008730AC"/>
    <w:rsid w:val="0087422F"/>
    <w:rsid w:val="00877C0A"/>
    <w:rsid w:val="00880218"/>
    <w:rsid w:val="008806C5"/>
    <w:rsid w:val="00882409"/>
    <w:rsid w:val="008824A3"/>
    <w:rsid w:val="008830E8"/>
    <w:rsid w:val="0088329C"/>
    <w:rsid w:val="008833C7"/>
    <w:rsid w:val="00883C92"/>
    <w:rsid w:val="00884636"/>
    <w:rsid w:val="00885ABA"/>
    <w:rsid w:val="0088661E"/>
    <w:rsid w:val="008914D7"/>
    <w:rsid w:val="008930D7"/>
    <w:rsid w:val="00893229"/>
    <w:rsid w:val="00893787"/>
    <w:rsid w:val="00894626"/>
    <w:rsid w:val="00895031"/>
    <w:rsid w:val="00895CAA"/>
    <w:rsid w:val="00895D69"/>
    <w:rsid w:val="00895DD6"/>
    <w:rsid w:val="008965BA"/>
    <w:rsid w:val="0089704A"/>
    <w:rsid w:val="00897468"/>
    <w:rsid w:val="00897658"/>
    <w:rsid w:val="00897699"/>
    <w:rsid w:val="008A0BE2"/>
    <w:rsid w:val="008A1573"/>
    <w:rsid w:val="008A2867"/>
    <w:rsid w:val="008A29BF"/>
    <w:rsid w:val="008A4B0B"/>
    <w:rsid w:val="008A58F9"/>
    <w:rsid w:val="008A6E16"/>
    <w:rsid w:val="008B0D3E"/>
    <w:rsid w:val="008B2416"/>
    <w:rsid w:val="008B5EC0"/>
    <w:rsid w:val="008B78DD"/>
    <w:rsid w:val="008C0F64"/>
    <w:rsid w:val="008C1664"/>
    <w:rsid w:val="008C1B45"/>
    <w:rsid w:val="008C297F"/>
    <w:rsid w:val="008C2B37"/>
    <w:rsid w:val="008C35EB"/>
    <w:rsid w:val="008C390E"/>
    <w:rsid w:val="008C53DE"/>
    <w:rsid w:val="008C7E10"/>
    <w:rsid w:val="008D318B"/>
    <w:rsid w:val="008D36C5"/>
    <w:rsid w:val="008D41DC"/>
    <w:rsid w:val="008D4EBC"/>
    <w:rsid w:val="008D5DEB"/>
    <w:rsid w:val="008D74CD"/>
    <w:rsid w:val="008D7EC6"/>
    <w:rsid w:val="008E034F"/>
    <w:rsid w:val="008E3E76"/>
    <w:rsid w:val="008E4C96"/>
    <w:rsid w:val="008E5086"/>
    <w:rsid w:val="008E555C"/>
    <w:rsid w:val="008E5A00"/>
    <w:rsid w:val="008E63E5"/>
    <w:rsid w:val="008E6D49"/>
    <w:rsid w:val="008E7BD5"/>
    <w:rsid w:val="008F0032"/>
    <w:rsid w:val="008F032C"/>
    <w:rsid w:val="008F1C79"/>
    <w:rsid w:val="008F390B"/>
    <w:rsid w:val="008F3CDF"/>
    <w:rsid w:val="008F4C9F"/>
    <w:rsid w:val="008F6CDF"/>
    <w:rsid w:val="008F7DAD"/>
    <w:rsid w:val="00900A5C"/>
    <w:rsid w:val="00902786"/>
    <w:rsid w:val="009047EF"/>
    <w:rsid w:val="00904CE0"/>
    <w:rsid w:val="00905400"/>
    <w:rsid w:val="00905BAC"/>
    <w:rsid w:val="009109B8"/>
    <w:rsid w:val="00914619"/>
    <w:rsid w:val="00915671"/>
    <w:rsid w:val="00915C12"/>
    <w:rsid w:val="0092035E"/>
    <w:rsid w:val="00920D4A"/>
    <w:rsid w:val="0092234F"/>
    <w:rsid w:val="0092316F"/>
    <w:rsid w:val="009242A7"/>
    <w:rsid w:val="0093061F"/>
    <w:rsid w:val="00930886"/>
    <w:rsid w:val="00932404"/>
    <w:rsid w:val="00934702"/>
    <w:rsid w:val="0093583F"/>
    <w:rsid w:val="00935E7A"/>
    <w:rsid w:val="0093654B"/>
    <w:rsid w:val="009371DB"/>
    <w:rsid w:val="00937FDA"/>
    <w:rsid w:val="0094154A"/>
    <w:rsid w:val="00942338"/>
    <w:rsid w:val="00942584"/>
    <w:rsid w:val="0094261F"/>
    <w:rsid w:val="009427CC"/>
    <w:rsid w:val="00945330"/>
    <w:rsid w:val="00946102"/>
    <w:rsid w:val="0094705F"/>
    <w:rsid w:val="00947605"/>
    <w:rsid w:val="00950621"/>
    <w:rsid w:val="009507D9"/>
    <w:rsid w:val="009524DA"/>
    <w:rsid w:val="00953481"/>
    <w:rsid w:val="00954207"/>
    <w:rsid w:val="00954929"/>
    <w:rsid w:val="00954966"/>
    <w:rsid w:val="009549BE"/>
    <w:rsid w:val="00955026"/>
    <w:rsid w:val="009563A8"/>
    <w:rsid w:val="00956CBE"/>
    <w:rsid w:val="00961120"/>
    <w:rsid w:val="009624CB"/>
    <w:rsid w:val="009635B2"/>
    <w:rsid w:val="00963B8C"/>
    <w:rsid w:val="00965209"/>
    <w:rsid w:val="00965FE3"/>
    <w:rsid w:val="0096643F"/>
    <w:rsid w:val="00967690"/>
    <w:rsid w:val="00975B20"/>
    <w:rsid w:val="00975C85"/>
    <w:rsid w:val="00975F62"/>
    <w:rsid w:val="0097600D"/>
    <w:rsid w:val="009767F4"/>
    <w:rsid w:val="00977647"/>
    <w:rsid w:val="00981215"/>
    <w:rsid w:val="00981BD0"/>
    <w:rsid w:val="009825E7"/>
    <w:rsid w:val="00983735"/>
    <w:rsid w:val="009839EF"/>
    <w:rsid w:val="0098511D"/>
    <w:rsid w:val="00990A73"/>
    <w:rsid w:val="0099112F"/>
    <w:rsid w:val="0099180A"/>
    <w:rsid w:val="009925C9"/>
    <w:rsid w:val="00992B0A"/>
    <w:rsid w:val="009936BC"/>
    <w:rsid w:val="0099480E"/>
    <w:rsid w:val="00994D23"/>
    <w:rsid w:val="0099689A"/>
    <w:rsid w:val="00997188"/>
    <w:rsid w:val="009977B3"/>
    <w:rsid w:val="009A0C13"/>
    <w:rsid w:val="009A199C"/>
    <w:rsid w:val="009A1CCF"/>
    <w:rsid w:val="009A4FA9"/>
    <w:rsid w:val="009A5E82"/>
    <w:rsid w:val="009A69E7"/>
    <w:rsid w:val="009A6C0D"/>
    <w:rsid w:val="009A70F0"/>
    <w:rsid w:val="009A7B02"/>
    <w:rsid w:val="009A7B92"/>
    <w:rsid w:val="009B0596"/>
    <w:rsid w:val="009B2A80"/>
    <w:rsid w:val="009B2B86"/>
    <w:rsid w:val="009B31FA"/>
    <w:rsid w:val="009B36AC"/>
    <w:rsid w:val="009B396A"/>
    <w:rsid w:val="009B561C"/>
    <w:rsid w:val="009B627B"/>
    <w:rsid w:val="009B6B60"/>
    <w:rsid w:val="009B7C40"/>
    <w:rsid w:val="009C0142"/>
    <w:rsid w:val="009C1477"/>
    <w:rsid w:val="009C2388"/>
    <w:rsid w:val="009C2EEA"/>
    <w:rsid w:val="009C45EA"/>
    <w:rsid w:val="009C5AA6"/>
    <w:rsid w:val="009C6767"/>
    <w:rsid w:val="009C6792"/>
    <w:rsid w:val="009D0124"/>
    <w:rsid w:val="009D0A03"/>
    <w:rsid w:val="009D1215"/>
    <w:rsid w:val="009D3F59"/>
    <w:rsid w:val="009D6760"/>
    <w:rsid w:val="009D76B0"/>
    <w:rsid w:val="009E0C6B"/>
    <w:rsid w:val="009E0D67"/>
    <w:rsid w:val="009E1BD6"/>
    <w:rsid w:val="009E48DF"/>
    <w:rsid w:val="009E53B2"/>
    <w:rsid w:val="009E541D"/>
    <w:rsid w:val="009E636A"/>
    <w:rsid w:val="009E75DD"/>
    <w:rsid w:val="009F090A"/>
    <w:rsid w:val="009F0AB3"/>
    <w:rsid w:val="009F104F"/>
    <w:rsid w:val="009F2248"/>
    <w:rsid w:val="009F2FA3"/>
    <w:rsid w:val="009F3261"/>
    <w:rsid w:val="009F338E"/>
    <w:rsid w:val="009F3CCC"/>
    <w:rsid w:val="009F4773"/>
    <w:rsid w:val="009F4A1D"/>
    <w:rsid w:val="009F5375"/>
    <w:rsid w:val="009F571F"/>
    <w:rsid w:val="009F5DD8"/>
    <w:rsid w:val="009F5E14"/>
    <w:rsid w:val="009F74B6"/>
    <w:rsid w:val="00A01515"/>
    <w:rsid w:val="00A020AF"/>
    <w:rsid w:val="00A020FD"/>
    <w:rsid w:val="00A02DB4"/>
    <w:rsid w:val="00A02DB5"/>
    <w:rsid w:val="00A02FE1"/>
    <w:rsid w:val="00A03DBE"/>
    <w:rsid w:val="00A04655"/>
    <w:rsid w:val="00A05489"/>
    <w:rsid w:val="00A059DD"/>
    <w:rsid w:val="00A05CF9"/>
    <w:rsid w:val="00A0616D"/>
    <w:rsid w:val="00A06499"/>
    <w:rsid w:val="00A0790C"/>
    <w:rsid w:val="00A07BC7"/>
    <w:rsid w:val="00A10F27"/>
    <w:rsid w:val="00A122E7"/>
    <w:rsid w:val="00A13A58"/>
    <w:rsid w:val="00A1515B"/>
    <w:rsid w:val="00A15EFA"/>
    <w:rsid w:val="00A16DB7"/>
    <w:rsid w:val="00A221B8"/>
    <w:rsid w:val="00A263D3"/>
    <w:rsid w:val="00A26A78"/>
    <w:rsid w:val="00A27345"/>
    <w:rsid w:val="00A30007"/>
    <w:rsid w:val="00A3207B"/>
    <w:rsid w:val="00A32381"/>
    <w:rsid w:val="00A32961"/>
    <w:rsid w:val="00A341D4"/>
    <w:rsid w:val="00A35C42"/>
    <w:rsid w:val="00A36527"/>
    <w:rsid w:val="00A368C8"/>
    <w:rsid w:val="00A40A6F"/>
    <w:rsid w:val="00A40EBD"/>
    <w:rsid w:val="00A41F9E"/>
    <w:rsid w:val="00A422C2"/>
    <w:rsid w:val="00A4312D"/>
    <w:rsid w:val="00A45542"/>
    <w:rsid w:val="00A45776"/>
    <w:rsid w:val="00A45ECB"/>
    <w:rsid w:val="00A460DF"/>
    <w:rsid w:val="00A50C2E"/>
    <w:rsid w:val="00A50F32"/>
    <w:rsid w:val="00A537F6"/>
    <w:rsid w:val="00A54038"/>
    <w:rsid w:val="00A5403B"/>
    <w:rsid w:val="00A55872"/>
    <w:rsid w:val="00A609A1"/>
    <w:rsid w:val="00A6208B"/>
    <w:rsid w:val="00A62261"/>
    <w:rsid w:val="00A62C0F"/>
    <w:rsid w:val="00A63A15"/>
    <w:rsid w:val="00A67F75"/>
    <w:rsid w:val="00A7013A"/>
    <w:rsid w:val="00A70B4D"/>
    <w:rsid w:val="00A73315"/>
    <w:rsid w:val="00A73E05"/>
    <w:rsid w:val="00A73E20"/>
    <w:rsid w:val="00A74F78"/>
    <w:rsid w:val="00A76497"/>
    <w:rsid w:val="00A76C3F"/>
    <w:rsid w:val="00A77A87"/>
    <w:rsid w:val="00A77FD3"/>
    <w:rsid w:val="00A8048E"/>
    <w:rsid w:val="00A8404F"/>
    <w:rsid w:val="00A84C7F"/>
    <w:rsid w:val="00A85537"/>
    <w:rsid w:val="00A86F0F"/>
    <w:rsid w:val="00A9098B"/>
    <w:rsid w:val="00A91897"/>
    <w:rsid w:val="00A943FA"/>
    <w:rsid w:val="00A94DD3"/>
    <w:rsid w:val="00A95A44"/>
    <w:rsid w:val="00A96B05"/>
    <w:rsid w:val="00A971C0"/>
    <w:rsid w:val="00A97FA6"/>
    <w:rsid w:val="00AA089A"/>
    <w:rsid w:val="00AA0F00"/>
    <w:rsid w:val="00AA1B11"/>
    <w:rsid w:val="00AA1B5D"/>
    <w:rsid w:val="00AA1E14"/>
    <w:rsid w:val="00AA27D7"/>
    <w:rsid w:val="00AA3AC1"/>
    <w:rsid w:val="00AA3D8F"/>
    <w:rsid w:val="00AA579B"/>
    <w:rsid w:val="00AA712D"/>
    <w:rsid w:val="00AB1B75"/>
    <w:rsid w:val="00AB1E2E"/>
    <w:rsid w:val="00AB470B"/>
    <w:rsid w:val="00AB4D42"/>
    <w:rsid w:val="00AB5C02"/>
    <w:rsid w:val="00AB68CE"/>
    <w:rsid w:val="00AB753A"/>
    <w:rsid w:val="00AC23A1"/>
    <w:rsid w:val="00AC27DD"/>
    <w:rsid w:val="00AC6395"/>
    <w:rsid w:val="00AC6F10"/>
    <w:rsid w:val="00AD0505"/>
    <w:rsid w:val="00AD131E"/>
    <w:rsid w:val="00AD20AD"/>
    <w:rsid w:val="00AD2138"/>
    <w:rsid w:val="00AD2FFD"/>
    <w:rsid w:val="00AD4CE6"/>
    <w:rsid w:val="00AD53C2"/>
    <w:rsid w:val="00AD6B75"/>
    <w:rsid w:val="00AD73B3"/>
    <w:rsid w:val="00AD7DF8"/>
    <w:rsid w:val="00AE099A"/>
    <w:rsid w:val="00AE0C67"/>
    <w:rsid w:val="00AE1566"/>
    <w:rsid w:val="00AE1D49"/>
    <w:rsid w:val="00AE3346"/>
    <w:rsid w:val="00AE3351"/>
    <w:rsid w:val="00AE34E5"/>
    <w:rsid w:val="00AE70F1"/>
    <w:rsid w:val="00AE7F4B"/>
    <w:rsid w:val="00AF080F"/>
    <w:rsid w:val="00AF22CF"/>
    <w:rsid w:val="00AF24E1"/>
    <w:rsid w:val="00AF3934"/>
    <w:rsid w:val="00AF3CB1"/>
    <w:rsid w:val="00AF5929"/>
    <w:rsid w:val="00B021AC"/>
    <w:rsid w:val="00B0247E"/>
    <w:rsid w:val="00B02CB0"/>
    <w:rsid w:val="00B03C3D"/>
    <w:rsid w:val="00B06746"/>
    <w:rsid w:val="00B06B6E"/>
    <w:rsid w:val="00B06C0B"/>
    <w:rsid w:val="00B06FB8"/>
    <w:rsid w:val="00B070C9"/>
    <w:rsid w:val="00B108F2"/>
    <w:rsid w:val="00B11773"/>
    <w:rsid w:val="00B12014"/>
    <w:rsid w:val="00B152CC"/>
    <w:rsid w:val="00B16AAB"/>
    <w:rsid w:val="00B17C94"/>
    <w:rsid w:val="00B21CF5"/>
    <w:rsid w:val="00B22423"/>
    <w:rsid w:val="00B23411"/>
    <w:rsid w:val="00B24F97"/>
    <w:rsid w:val="00B253DE"/>
    <w:rsid w:val="00B2548B"/>
    <w:rsid w:val="00B26266"/>
    <w:rsid w:val="00B31C19"/>
    <w:rsid w:val="00B34493"/>
    <w:rsid w:val="00B35264"/>
    <w:rsid w:val="00B3547F"/>
    <w:rsid w:val="00B35483"/>
    <w:rsid w:val="00B3581F"/>
    <w:rsid w:val="00B369BF"/>
    <w:rsid w:val="00B36ABE"/>
    <w:rsid w:val="00B41DC3"/>
    <w:rsid w:val="00B4201C"/>
    <w:rsid w:val="00B421BA"/>
    <w:rsid w:val="00B42360"/>
    <w:rsid w:val="00B43400"/>
    <w:rsid w:val="00B43658"/>
    <w:rsid w:val="00B46ADA"/>
    <w:rsid w:val="00B5001E"/>
    <w:rsid w:val="00B50A4D"/>
    <w:rsid w:val="00B50E8C"/>
    <w:rsid w:val="00B524C9"/>
    <w:rsid w:val="00B5297F"/>
    <w:rsid w:val="00B52E1F"/>
    <w:rsid w:val="00B53AD9"/>
    <w:rsid w:val="00B55EDA"/>
    <w:rsid w:val="00B56666"/>
    <w:rsid w:val="00B5748D"/>
    <w:rsid w:val="00B60484"/>
    <w:rsid w:val="00B60E68"/>
    <w:rsid w:val="00B620E3"/>
    <w:rsid w:val="00B64397"/>
    <w:rsid w:val="00B64848"/>
    <w:rsid w:val="00B67551"/>
    <w:rsid w:val="00B67C3B"/>
    <w:rsid w:val="00B70136"/>
    <w:rsid w:val="00B70F54"/>
    <w:rsid w:val="00B71411"/>
    <w:rsid w:val="00B717A1"/>
    <w:rsid w:val="00B7310E"/>
    <w:rsid w:val="00B74241"/>
    <w:rsid w:val="00B744DC"/>
    <w:rsid w:val="00B750F4"/>
    <w:rsid w:val="00B75FE4"/>
    <w:rsid w:val="00B76DF4"/>
    <w:rsid w:val="00B7759C"/>
    <w:rsid w:val="00B80C86"/>
    <w:rsid w:val="00B82866"/>
    <w:rsid w:val="00B839E0"/>
    <w:rsid w:val="00B8481B"/>
    <w:rsid w:val="00B85C20"/>
    <w:rsid w:val="00B91849"/>
    <w:rsid w:val="00B91D3B"/>
    <w:rsid w:val="00B9246B"/>
    <w:rsid w:val="00B92719"/>
    <w:rsid w:val="00B92B81"/>
    <w:rsid w:val="00B92D33"/>
    <w:rsid w:val="00B93050"/>
    <w:rsid w:val="00B952A8"/>
    <w:rsid w:val="00B95C3A"/>
    <w:rsid w:val="00B9688B"/>
    <w:rsid w:val="00B97ABD"/>
    <w:rsid w:val="00B97E8C"/>
    <w:rsid w:val="00BA22AF"/>
    <w:rsid w:val="00BA2971"/>
    <w:rsid w:val="00BA4AB2"/>
    <w:rsid w:val="00BA4B70"/>
    <w:rsid w:val="00BA5C7A"/>
    <w:rsid w:val="00BA780E"/>
    <w:rsid w:val="00BB01DF"/>
    <w:rsid w:val="00BB1D16"/>
    <w:rsid w:val="00BB25AC"/>
    <w:rsid w:val="00BB2BDF"/>
    <w:rsid w:val="00BB2BE5"/>
    <w:rsid w:val="00BB2ED5"/>
    <w:rsid w:val="00BB3B50"/>
    <w:rsid w:val="00BB4035"/>
    <w:rsid w:val="00BB5E61"/>
    <w:rsid w:val="00BB691A"/>
    <w:rsid w:val="00BB6BFD"/>
    <w:rsid w:val="00BB7146"/>
    <w:rsid w:val="00BB7C41"/>
    <w:rsid w:val="00BC03F9"/>
    <w:rsid w:val="00BC0B2E"/>
    <w:rsid w:val="00BC18A3"/>
    <w:rsid w:val="00BC4C63"/>
    <w:rsid w:val="00BC638B"/>
    <w:rsid w:val="00BC7803"/>
    <w:rsid w:val="00BD2B3B"/>
    <w:rsid w:val="00BD36F1"/>
    <w:rsid w:val="00BD4171"/>
    <w:rsid w:val="00BD4755"/>
    <w:rsid w:val="00BD7E1E"/>
    <w:rsid w:val="00BE02D9"/>
    <w:rsid w:val="00BE331A"/>
    <w:rsid w:val="00BE5449"/>
    <w:rsid w:val="00BE567B"/>
    <w:rsid w:val="00BE76D2"/>
    <w:rsid w:val="00BE789E"/>
    <w:rsid w:val="00BF1DAE"/>
    <w:rsid w:val="00BF20E0"/>
    <w:rsid w:val="00BF279B"/>
    <w:rsid w:val="00BF4391"/>
    <w:rsid w:val="00BF4EB8"/>
    <w:rsid w:val="00BF5340"/>
    <w:rsid w:val="00BF7233"/>
    <w:rsid w:val="00BF7726"/>
    <w:rsid w:val="00C023C6"/>
    <w:rsid w:val="00C03677"/>
    <w:rsid w:val="00C04A5F"/>
    <w:rsid w:val="00C04A83"/>
    <w:rsid w:val="00C04C0B"/>
    <w:rsid w:val="00C067E4"/>
    <w:rsid w:val="00C078C7"/>
    <w:rsid w:val="00C07A25"/>
    <w:rsid w:val="00C07BB4"/>
    <w:rsid w:val="00C07D7F"/>
    <w:rsid w:val="00C10BA5"/>
    <w:rsid w:val="00C10D86"/>
    <w:rsid w:val="00C126E9"/>
    <w:rsid w:val="00C13D96"/>
    <w:rsid w:val="00C1575F"/>
    <w:rsid w:val="00C16558"/>
    <w:rsid w:val="00C22012"/>
    <w:rsid w:val="00C229CD"/>
    <w:rsid w:val="00C23A03"/>
    <w:rsid w:val="00C23BBB"/>
    <w:rsid w:val="00C23BCD"/>
    <w:rsid w:val="00C24DBD"/>
    <w:rsid w:val="00C257FE"/>
    <w:rsid w:val="00C26BDF"/>
    <w:rsid w:val="00C30587"/>
    <w:rsid w:val="00C30BA0"/>
    <w:rsid w:val="00C30C55"/>
    <w:rsid w:val="00C30E16"/>
    <w:rsid w:val="00C310E8"/>
    <w:rsid w:val="00C33C67"/>
    <w:rsid w:val="00C34288"/>
    <w:rsid w:val="00C34419"/>
    <w:rsid w:val="00C36B5D"/>
    <w:rsid w:val="00C36D05"/>
    <w:rsid w:val="00C3729C"/>
    <w:rsid w:val="00C3750C"/>
    <w:rsid w:val="00C40B65"/>
    <w:rsid w:val="00C4165E"/>
    <w:rsid w:val="00C41BE5"/>
    <w:rsid w:val="00C4278E"/>
    <w:rsid w:val="00C44DAA"/>
    <w:rsid w:val="00C4689B"/>
    <w:rsid w:val="00C4713A"/>
    <w:rsid w:val="00C50104"/>
    <w:rsid w:val="00C50564"/>
    <w:rsid w:val="00C510BF"/>
    <w:rsid w:val="00C5140A"/>
    <w:rsid w:val="00C5197C"/>
    <w:rsid w:val="00C52416"/>
    <w:rsid w:val="00C52580"/>
    <w:rsid w:val="00C52B57"/>
    <w:rsid w:val="00C53585"/>
    <w:rsid w:val="00C548D5"/>
    <w:rsid w:val="00C549CA"/>
    <w:rsid w:val="00C549DF"/>
    <w:rsid w:val="00C54B42"/>
    <w:rsid w:val="00C54B63"/>
    <w:rsid w:val="00C6010A"/>
    <w:rsid w:val="00C60773"/>
    <w:rsid w:val="00C61577"/>
    <w:rsid w:val="00C623F6"/>
    <w:rsid w:val="00C62CEA"/>
    <w:rsid w:val="00C664F6"/>
    <w:rsid w:val="00C677C8"/>
    <w:rsid w:val="00C70E02"/>
    <w:rsid w:val="00C718D5"/>
    <w:rsid w:val="00C71AE1"/>
    <w:rsid w:val="00C732A2"/>
    <w:rsid w:val="00C7386E"/>
    <w:rsid w:val="00C73F3A"/>
    <w:rsid w:val="00C7495D"/>
    <w:rsid w:val="00C752AD"/>
    <w:rsid w:val="00C754F4"/>
    <w:rsid w:val="00C755FC"/>
    <w:rsid w:val="00C75FD7"/>
    <w:rsid w:val="00C76777"/>
    <w:rsid w:val="00C76BA7"/>
    <w:rsid w:val="00C7750D"/>
    <w:rsid w:val="00C77F92"/>
    <w:rsid w:val="00C80708"/>
    <w:rsid w:val="00C80A6B"/>
    <w:rsid w:val="00C81A62"/>
    <w:rsid w:val="00C830F1"/>
    <w:rsid w:val="00C83858"/>
    <w:rsid w:val="00C8583B"/>
    <w:rsid w:val="00C86687"/>
    <w:rsid w:val="00C90276"/>
    <w:rsid w:val="00C90695"/>
    <w:rsid w:val="00C918F5"/>
    <w:rsid w:val="00C9203C"/>
    <w:rsid w:val="00C92262"/>
    <w:rsid w:val="00C92A1F"/>
    <w:rsid w:val="00C93857"/>
    <w:rsid w:val="00C93C82"/>
    <w:rsid w:val="00C94058"/>
    <w:rsid w:val="00C94FFD"/>
    <w:rsid w:val="00CA3222"/>
    <w:rsid w:val="00CA5363"/>
    <w:rsid w:val="00CA5F03"/>
    <w:rsid w:val="00CB008E"/>
    <w:rsid w:val="00CB07C5"/>
    <w:rsid w:val="00CB0900"/>
    <w:rsid w:val="00CB1D0A"/>
    <w:rsid w:val="00CB4373"/>
    <w:rsid w:val="00CB4624"/>
    <w:rsid w:val="00CB4997"/>
    <w:rsid w:val="00CB79A4"/>
    <w:rsid w:val="00CC0E3C"/>
    <w:rsid w:val="00CC1747"/>
    <w:rsid w:val="00CC1DF4"/>
    <w:rsid w:val="00CC3A63"/>
    <w:rsid w:val="00CC410A"/>
    <w:rsid w:val="00CC46DB"/>
    <w:rsid w:val="00CC4A5A"/>
    <w:rsid w:val="00CC572E"/>
    <w:rsid w:val="00CC7406"/>
    <w:rsid w:val="00CC7AE9"/>
    <w:rsid w:val="00CC7C7B"/>
    <w:rsid w:val="00CD17D4"/>
    <w:rsid w:val="00CD2177"/>
    <w:rsid w:val="00CD3104"/>
    <w:rsid w:val="00CD5DED"/>
    <w:rsid w:val="00CD73F6"/>
    <w:rsid w:val="00CD75B5"/>
    <w:rsid w:val="00CD7D78"/>
    <w:rsid w:val="00CD7F17"/>
    <w:rsid w:val="00CE051A"/>
    <w:rsid w:val="00CE17E5"/>
    <w:rsid w:val="00CE3995"/>
    <w:rsid w:val="00CE3D50"/>
    <w:rsid w:val="00CE4442"/>
    <w:rsid w:val="00CE480A"/>
    <w:rsid w:val="00CE7173"/>
    <w:rsid w:val="00CE7C14"/>
    <w:rsid w:val="00CF3505"/>
    <w:rsid w:val="00CF3B0D"/>
    <w:rsid w:val="00CF4AB6"/>
    <w:rsid w:val="00CF4DD3"/>
    <w:rsid w:val="00CF4F9D"/>
    <w:rsid w:val="00CF53E7"/>
    <w:rsid w:val="00CF73C4"/>
    <w:rsid w:val="00D01BBF"/>
    <w:rsid w:val="00D02940"/>
    <w:rsid w:val="00D02AC9"/>
    <w:rsid w:val="00D03316"/>
    <w:rsid w:val="00D03675"/>
    <w:rsid w:val="00D03FCB"/>
    <w:rsid w:val="00D0605F"/>
    <w:rsid w:val="00D10A4A"/>
    <w:rsid w:val="00D114A0"/>
    <w:rsid w:val="00D11945"/>
    <w:rsid w:val="00D1295B"/>
    <w:rsid w:val="00D14989"/>
    <w:rsid w:val="00D16845"/>
    <w:rsid w:val="00D17847"/>
    <w:rsid w:val="00D200BE"/>
    <w:rsid w:val="00D21041"/>
    <w:rsid w:val="00D21236"/>
    <w:rsid w:val="00D2737C"/>
    <w:rsid w:val="00D311A3"/>
    <w:rsid w:val="00D31C58"/>
    <w:rsid w:val="00D31E4D"/>
    <w:rsid w:val="00D31EBB"/>
    <w:rsid w:val="00D31FB0"/>
    <w:rsid w:val="00D324AE"/>
    <w:rsid w:val="00D32865"/>
    <w:rsid w:val="00D32DB1"/>
    <w:rsid w:val="00D33343"/>
    <w:rsid w:val="00D338C9"/>
    <w:rsid w:val="00D341AD"/>
    <w:rsid w:val="00D34B37"/>
    <w:rsid w:val="00D34DDA"/>
    <w:rsid w:val="00D35A14"/>
    <w:rsid w:val="00D369F2"/>
    <w:rsid w:val="00D37190"/>
    <w:rsid w:val="00D40076"/>
    <w:rsid w:val="00D4198D"/>
    <w:rsid w:val="00D435AE"/>
    <w:rsid w:val="00D45B4E"/>
    <w:rsid w:val="00D45E5A"/>
    <w:rsid w:val="00D46661"/>
    <w:rsid w:val="00D46667"/>
    <w:rsid w:val="00D4696B"/>
    <w:rsid w:val="00D47CFA"/>
    <w:rsid w:val="00D51ACF"/>
    <w:rsid w:val="00D520B6"/>
    <w:rsid w:val="00D530D5"/>
    <w:rsid w:val="00D55167"/>
    <w:rsid w:val="00D5659E"/>
    <w:rsid w:val="00D6018C"/>
    <w:rsid w:val="00D619A5"/>
    <w:rsid w:val="00D61BAA"/>
    <w:rsid w:val="00D6245D"/>
    <w:rsid w:val="00D62D6B"/>
    <w:rsid w:val="00D63E41"/>
    <w:rsid w:val="00D646D4"/>
    <w:rsid w:val="00D653B0"/>
    <w:rsid w:val="00D65706"/>
    <w:rsid w:val="00D6583F"/>
    <w:rsid w:val="00D66449"/>
    <w:rsid w:val="00D67670"/>
    <w:rsid w:val="00D70DA1"/>
    <w:rsid w:val="00D72FDD"/>
    <w:rsid w:val="00D7427B"/>
    <w:rsid w:val="00D74E48"/>
    <w:rsid w:val="00D76CFA"/>
    <w:rsid w:val="00D77311"/>
    <w:rsid w:val="00D77C60"/>
    <w:rsid w:val="00D80269"/>
    <w:rsid w:val="00D8160B"/>
    <w:rsid w:val="00D81BF2"/>
    <w:rsid w:val="00D82675"/>
    <w:rsid w:val="00D8297B"/>
    <w:rsid w:val="00D837D3"/>
    <w:rsid w:val="00D8574A"/>
    <w:rsid w:val="00D86412"/>
    <w:rsid w:val="00D86B39"/>
    <w:rsid w:val="00D87BCA"/>
    <w:rsid w:val="00D91E18"/>
    <w:rsid w:val="00D924E6"/>
    <w:rsid w:val="00D9255F"/>
    <w:rsid w:val="00D92EE9"/>
    <w:rsid w:val="00D9439E"/>
    <w:rsid w:val="00D94C0D"/>
    <w:rsid w:val="00D965AD"/>
    <w:rsid w:val="00D97944"/>
    <w:rsid w:val="00DA00E8"/>
    <w:rsid w:val="00DA36DE"/>
    <w:rsid w:val="00DA4260"/>
    <w:rsid w:val="00DA4CB5"/>
    <w:rsid w:val="00DA5643"/>
    <w:rsid w:val="00DA5D78"/>
    <w:rsid w:val="00DA695B"/>
    <w:rsid w:val="00DA7091"/>
    <w:rsid w:val="00DA7AD3"/>
    <w:rsid w:val="00DB0269"/>
    <w:rsid w:val="00DB0566"/>
    <w:rsid w:val="00DB4FA1"/>
    <w:rsid w:val="00DB5A2F"/>
    <w:rsid w:val="00DB5A8F"/>
    <w:rsid w:val="00DB64F3"/>
    <w:rsid w:val="00DB693F"/>
    <w:rsid w:val="00DC0A08"/>
    <w:rsid w:val="00DC1926"/>
    <w:rsid w:val="00DC23B7"/>
    <w:rsid w:val="00DC3065"/>
    <w:rsid w:val="00DC3C1C"/>
    <w:rsid w:val="00DC4A8E"/>
    <w:rsid w:val="00DC4C97"/>
    <w:rsid w:val="00DC4EFF"/>
    <w:rsid w:val="00DC6C85"/>
    <w:rsid w:val="00DD042E"/>
    <w:rsid w:val="00DD1A81"/>
    <w:rsid w:val="00DD1C80"/>
    <w:rsid w:val="00DD1F87"/>
    <w:rsid w:val="00DD214C"/>
    <w:rsid w:val="00DD43DF"/>
    <w:rsid w:val="00DD65BC"/>
    <w:rsid w:val="00DD6A7C"/>
    <w:rsid w:val="00DD7BD1"/>
    <w:rsid w:val="00DE0A2C"/>
    <w:rsid w:val="00DE2F76"/>
    <w:rsid w:val="00DE556E"/>
    <w:rsid w:val="00DE77D0"/>
    <w:rsid w:val="00DF35FD"/>
    <w:rsid w:val="00DF399B"/>
    <w:rsid w:val="00DF44DE"/>
    <w:rsid w:val="00DF4AD9"/>
    <w:rsid w:val="00DF4B44"/>
    <w:rsid w:val="00DF553D"/>
    <w:rsid w:val="00DF564B"/>
    <w:rsid w:val="00DF5D50"/>
    <w:rsid w:val="00E002C8"/>
    <w:rsid w:val="00E008B1"/>
    <w:rsid w:val="00E01205"/>
    <w:rsid w:val="00E017EE"/>
    <w:rsid w:val="00E01809"/>
    <w:rsid w:val="00E02562"/>
    <w:rsid w:val="00E03096"/>
    <w:rsid w:val="00E04CE4"/>
    <w:rsid w:val="00E0624C"/>
    <w:rsid w:val="00E10DB1"/>
    <w:rsid w:val="00E11648"/>
    <w:rsid w:val="00E12576"/>
    <w:rsid w:val="00E12E49"/>
    <w:rsid w:val="00E130BE"/>
    <w:rsid w:val="00E135BF"/>
    <w:rsid w:val="00E147ED"/>
    <w:rsid w:val="00E1495F"/>
    <w:rsid w:val="00E1568E"/>
    <w:rsid w:val="00E15D1F"/>
    <w:rsid w:val="00E16BD6"/>
    <w:rsid w:val="00E17D39"/>
    <w:rsid w:val="00E23F0A"/>
    <w:rsid w:val="00E23F1B"/>
    <w:rsid w:val="00E24189"/>
    <w:rsid w:val="00E24C29"/>
    <w:rsid w:val="00E24D46"/>
    <w:rsid w:val="00E25F0B"/>
    <w:rsid w:val="00E27238"/>
    <w:rsid w:val="00E27349"/>
    <w:rsid w:val="00E27907"/>
    <w:rsid w:val="00E322AC"/>
    <w:rsid w:val="00E32555"/>
    <w:rsid w:val="00E34143"/>
    <w:rsid w:val="00E35111"/>
    <w:rsid w:val="00E358E9"/>
    <w:rsid w:val="00E35E79"/>
    <w:rsid w:val="00E366C7"/>
    <w:rsid w:val="00E368E1"/>
    <w:rsid w:val="00E36909"/>
    <w:rsid w:val="00E374FC"/>
    <w:rsid w:val="00E4011C"/>
    <w:rsid w:val="00E407B8"/>
    <w:rsid w:val="00E416C5"/>
    <w:rsid w:val="00E420F3"/>
    <w:rsid w:val="00E43BE3"/>
    <w:rsid w:val="00E43C17"/>
    <w:rsid w:val="00E449E1"/>
    <w:rsid w:val="00E478FD"/>
    <w:rsid w:val="00E52208"/>
    <w:rsid w:val="00E53587"/>
    <w:rsid w:val="00E5394B"/>
    <w:rsid w:val="00E54D46"/>
    <w:rsid w:val="00E56C60"/>
    <w:rsid w:val="00E603CB"/>
    <w:rsid w:val="00E6138B"/>
    <w:rsid w:val="00E61602"/>
    <w:rsid w:val="00E63D3D"/>
    <w:rsid w:val="00E64EEB"/>
    <w:rsid w:val="00E65676"/>
    <w:rsid w:val="00E65C52"/>
    <w:rsid w:val="00E65DCF"/>
    <w:rsid w:val="00E669B8"/>
    <w:rsid w:val="00E66A2A"/>
    <w:rsid w:val="00E66D4B"/>
    <w:rsid w:val="00E67FD3"/>
    <w:rsid w:val="00E70408"/>
    <w:rsid w:val="00E705E5"/>
    <w:rsid w:val="00E71845"/>
    <w:rsid w:val="00E72461"/>
    <w:rsid w:val="00E72A6A"/>
    <w:rsid w:val="00E777B1"/>
    <w:rsid w:val="00E77B0F"/>
    <w:rsid w:val="00E80CB7"/>
    <w:rsid w:val="00E838D5"/>
    <w:rsid w:val="00E84F7D"/>
    <w:rsid w:val="00E863AE"/>
    <w:rsid w:val="00E86D45"/>
    <w:rsid w:val="00E86DB6"/>
    <w:rsid w:val="00E87D70"/>
    <w:rsid w:val="00E90FA7"/>
    <w:rsid w:val="00E93B70"/>
    <w:rsid w:val="00E95B0D"/>
    <w:rsid w:val="00E97219"/>
    <w:rsid w:val="00E97F9A"/>
    <w:rsid w:val="00EA0880"/>
    <w:rsid w:val="00EA2E42"/>
    <w:rsid w:val="00EA35AA"/>
    <w:rsid w:val="00EA45C3"/>
    <w:rsid w:val="00EA7191"/>
    <w:rsid w:val="00EB08D3"/>
    <w:rsid w:val="00EB0F85"/>
    <w:rsid w:val="00EB172A"/>
    <w:rsid w:val="00EB5EC3"/>
    <w:rsid w:val="00EB60DE"/>
    <w:rsid w:val="00EB76A6"/>
    <w:rsid w:val="00EC09B1"/>
    <w:rsid w:val="00EC1679"/>
    <w:rsid w:val="00EC20CC"/>
    <w:rsid w:val="00EC313D"/>
    <w:rsid w:val="00EC5738"/>
    <w:rsid w:val="00EC58D4"/>
    <w:rsid w:val="00ED2301"/>
    <w:rsid w:val="00ED338A"/>
    <w:rsid w:val="00ED4E01"/>
    <w:rsid w:val="00ED4FA5"/>
    <w:rsid w:val="00ED5EA1"/>
    <w:rsid w:val="00ED6097"/>
    <w:rsid w:val="00ED6F7B"/>
    <w:rsid w:val="00ED75AD"/>
    <w:rsid w:val="00EE0310"/>
    <w:rsid w:val="00EE1759"/>
    <w:rsid w:val="00EE338A"/>
    <w:rsid w:val="00EE4070"/>
    <w:rsid w:val="00EE6669"/>
    <w:rsid w:val="00EE6E5D"/>
    <w:rsid w:val="00EE7ACE"/>
    <w:rsid w:val="00EF08A9"/>
    <w:rsid w:val="00EF0A41"/>
    <w:rsid w:val="00EF0C23"/>
    <w:rsid w:val="00EF10D8"/>
    <w:rsid w:val="00EF157C"/>
    <w:rsid w:val="00EF240A"/>
    <w:rsid w:val="00EF29CE"/>
    <w:rsid w:val="00EF356D"/>
    <w:rsid w:val="00EF37D7"/>
    <w:rsid w:val="00EF3B10"/>
    <w:rsid w:val="00EF3F7A"/>
    <w:rsid w:val="00EF437B"/>
    <w:rsid w:val="00EF4784"/>
    <w:rsid w:val="00EF770F"/>
    <w:rsid w:val="00EF7DA0"/>
    <w:rsid w:val="00EF7E08"/>
    <w:rsid w:val="00F0137C"/>
    <w:rsid w:val="00F0490B"/>
    <w:rsid w:val="00F0571A"/>
    <w:rsid w:val="00F061E1"/>
    <w:rsid w:val="00F063AE"/>
    <w:rsid w:val="00F1005F"/>
    <w:rsid w:val="00F10228"/>
    <w:rsid w:val="00F12017"/>
    <w:rsid w:val="00F1262B"/>
    <w:rsid w:val="00F12786"/>
    <w:rsid w:val="00F1511C"/>
    <w:rsid w:val="00F15B05"/>
    <w:rsid w:val="00F17C3C"/>
    <w:rsid w:val="00F20411"/>
    <w:rsid w:val="00F2062D"/>
    <w:rsid w:val="00F20DAC"/>
    <w:rsid w:val="00F229DA"/>
    <w:rsid w:val="00F22C6A"/>
    <w:rsid w:val="00F271AF"/>
    <w:rsid w:val="00F30EB4"/>
    <w:rsid w:val="00F336E7"/>
    <w:rsid w:val="00F34FF3"/>
    <w:rsid w:val="00F362EC"/>
    <w:rsid w:val="00F3645A"/>
    <w:rsid w:val="00F37525"/>
    <w:rsid w:val="00F40BB5"/>
    <w:rsid w:val="00F4249D"/>
    <w:rsid w:val="00F437AF"/>
    <w:rsid w:val="00F43888"/>
    <w:rsid w:val="00F43B5A"/>
    <w:rsid w:val="00F43C9E"/>
    <w:rsid w:val="00F504A8"/>
    <w:rsid w:val="00F50B65"/>
    <w:rsid w:val="00F51F16"/>
    <w:rsid w:val="00F52900"/>
    <w:rsid w:val="00F52E00"/>
    <w:rsid w:val="00F53A61"/>
    <w:rsid w:val="00F55A4E"/>
    <w:rsid w:val="00F56943"/>
    <w:rsid w:val="00F57D96"/>
    <w:rsid w:val="00F609A2"/>
    <w:rsid w:val="00F60E5D"/>
    <w:rsid w:val="00F624A5"/>
    <w:rsid w:val="00F657E2"/>
    <w:rsid w:val="00F66752"/>
    <w:rsid w:val="00F7070C"/>
    <w:rsid w:val="00F718A0"/>
    <w:rsid w:val="00F755BA"/>
    <w:rsid w:val="00F76037"/>
    <w:rsid w:val="00F766F2"/>
    <w:rsid w:val="00F772F5"/>
    <w:rsid w:val="00F800B4"/>
    <w:rsid w:val="00F80C67"/>
    <w:rsid w:val="00F80DC2"/>
    <w:rsid w:val="00F81613"/>
    <w:rsid w:val="00F8193D"/>
    <w:rsid w:val="00F81BF6"/>
    <w:rsid w:val="00F82247"/>
    <w:rsid w:val="00F832CF"/>
    <w:rsid w:val="00F83DDA"/>
    <w:rsid w:val="00F857F0"/>
    <w:rsid w:val="00F85AF4"/>
    <w:rsid w:val="00F8657B"/>
    <w:rsid w:val="00F8680C"/>
    <w:rsid w:val="00F87993"/>
    <w:rsid w:val="00F87CA5"/>
    <w:rsid w:val="00F87E32"/>
    <w:rsid w:val="00F87F27"/>
    <w:rsid w:val="00F908A9"/>
    <w:rsid w:val="00F90FB5"/>
    <w:rsid w:val="00F934A2"/>
    <w:rsid w:val="00F93FCA"/>
    <w:rsid w:val="00F94F2B"/>
    <w:rsid w:val="00F95F5C"/>
    <w:rsid w:val="00F973AD"/>
    <w:rsid w:val="00FA22D4"/>
    <w:rsid w:val="00FA27F8"/>
    <w:rsid w:val="00FA3BEF"/>
    <w:rsid w:val="00FA5886"/>
    <w:rsid w:val="00FA6217"/>
    <w:rsid w:val="00FA6EC7"/>
    <w:rsid w:val="00FA7588"/>
    <w:rsid w:val="00FA794D"/>
    <w:rsid w:val="00FA7A74"/>
    <w:rsid w:val="00FA7D37"/>
    <w:rsid w:val="00FB1500"/>
    <w:rsid w:val="00FB33EF"/>
    <w:rsid w:val="00FB415A"/>
    <w:rsid w:val="00FB4923"/>
    <w:rsid w:val="00FB4ADB"/>
    <w:rsid w:val="00FB5E38"/>
    <w:rsid w:val="00FB65C8"/>
    <w:rsid w:val="00FB6ADD"/>
    <w:rsid w:val="00FC0A3E"/>
    <w:rsid w:val="00FC2299"/>
    <w:rsid w:val="00FC37B3"/>
    <w:rsid w:val="00FC4DDC"/>
    <w:rsid w:val="00FC7755"/>
    <w:rsid w:val="00FD0955"/>
    <w:rsid w:val="00FD1BF7"/>
    <w:rsid w:val="00FD2D90"/>
    <w:rsid w:val="00FD2FD6"/>
    <w:rsid w:val="00FD3EF3"/>
    <w:rsid w:val="00FD4E45"/>
    <w:rsid w:val="00FD51F6"/>
    <w:rsid w:val="00FD5215"/>
    <w:rsid w:val="00FD56ED"/>
    <w:rsid w:val="00FD77F2"/>
    <w:rsid w:val="00FE0032"/>
    <w:rsid w:val="00FE059B"/>
    <w:rsid w:val="00FE1775"/>
    <w:rsid w:val="00FE17A6"/>
    <w:rsid w:val="00FE1DFE"/>
    <w:rsid w:val="00FE1EF8"/>
    <w:rsid w:val="00FE1FC5"/>
    <w:rsid w:val="00FE2D73"/>
    <w:rsid w:val="00FE3598"/>
    <w:rsid w:val="00FE4393"/>
    <w:rsid w:val="00FE5956"/>
    <w:rsid w:val="00FE5B63"/>
    <w:rsid w:val="00FE5FEB"/>
    <w:rsid w:val="00FE6A78"/>
    <w:rsid w:val="00FE7DF8"/>
    <w:rsid w:val="00FE7EB9"/>
    <w:rsid w:val="00FF002E"/>
    <w:rsid w:val="00FF1077"/>
    <w:rsid w:val="00FF1AEA"/>
    <w:rsid w:val="00FF52F4"/>
    <w:rsid w:val="00FF75AE"/>
    <w:rsid w:val="00FF7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A2341"/>
  <w15:docId w15:val="{346F6818-AFAB-4F12-9A8D-A1536AE4F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D4708"/>
    <w:pPr>
      <w:spacing w:after="60" w:line="240" w:lineRule="auto"/>
      <w:jc w:val="both"/>
    </w:pPr>
    <w:rPr>
      <w:rFonts w:ascii="Arial" w:eastAsia="Times New Roman" w:hAnsi="Arial" w:cs="Times New Roman"/>
      <w:szCs w:val="24"/>
      <w:lang w:val="fr-FR"/>
    </w:rPr>
  </w:style>
  <w:style w:type="paragraph" w:styleId="Titre1">
    <w:name w:val="heading 1"/>
    <w:basedOn w:val="Normal"/>
    <w:next w:val="Normal"/>
    <w:link w:val="Titre1Car"/>
    <w:qFormat/>
    <w:rsid w:val="003D4708"/>
    <w:pPr>
      <w:keepNext/>
      <w:numPr>
        <w:numId w:val="1"/>
      </w:numPr>
      <w:pBdr>
        <w:top w:val="single" w:sz="4" w:space="1" w:color="auto"/>
      </w:pBdr>
      <w:suppressAutoHyphens/>
      <w:spacing w:before="104" w:after="226"/>
      <w:outlineLvl w:val="0"/>
    </w:pPr>
    <w:rPr>
      <w:rFonts w:ascii="Century Gothic" w:hAnsi="Century Gothic"/>
      <w:b/>
      <w:smallCaps/>
      <w:spacing w:val="-2"/>
      <w:sz w:val="28"/>
      <w:szCs w:val="20"/>
    </w:rPr>
  </w:style>
  <w:style w:type="paragraph" w:styleId="Titre2">
    <w:name w:val="heading 2"/>
    <w:basedOn w:val="Normal"/>
    <w:next w:val="Normal"/>
    <w:link w:val="Titre2Car"/>
    <w:uiPriority w:val="9"/>
    <w:qFormat/>
    <w:rsid w:val="003D4708"/>
    <w:pPr>
      <w:keepNext/>
      <w:ind w:left="720"/>
      <w:outlineLvl w:val="1"/>
    </w:pPr>
    <w:rPr>
      <w:rFonts w:ascii="Arial Narrow" w:hAnsi="Arial Narrow"/>
      <w:b/>
      <w:bCs/>
    </w:rPr>
  </w:style>
  <w:style w:type="paragraph" w:styleId="Titre3">
    <w:name w:val="heading 3"/>
    <w:basedOn w:val="Normal"/>
    <w:next w:val="Normal"/>
    <w:link w:val="Titre3Car"/>
    <w:qFormat/>
    <w:rsid w:val="003D4708"/>
    <w:pPr>
      <w:keepNext/>
      <w:widowControl w:val="0"/>
      <w:tabs>
        <w:tab w:val="left" w:pos="2160"/>
        <w:tab w:val="left" w:pos="9360"/>
      </w:tabs>
      <w:outlineLvl w:val="2"/>
    </w:pPr>
    <w:rPr>
      <w:rFonts w:ascii="Courier" w:hAnsi="Courier"/>
      <w:b/>
      <w:sz w:val="28"/>
      <w:szCs w:val="20"/>
      <w:lang w:val="en-US"/>
    </w:rPr>
  </w:style>
  <w:style w:type="paragraph" w:styleId="Titre4">
    <w:name w:val="heading 4"/>
    <w:basedOn w:val="Normal"/>
    <w:next w:val="Normal"/>
    <w:link w:val="Titre4Car"/>
    <w:qFormat/>
    <w:rsid w:val="003D4708"/>
    <w:pPr>
      <w:keepNext/>
      <w:widowControl w:val="0"/>
      <w:spacing w:after="540"/>
      <w:ind w:left="116"/>
      <w:outlineLvl w:val="3"/>
    </w:pPr>
    <w:rPr>
      <w:b/>
      <w:spacing w:val="15"/>
      <w:sz w:val="28"/>
      <w:lang w:val="en-US"/>
    </w:rPr>
  </w:style>
  <w:style w:type="paragraph" w:styleId="Titre5">
    <w:name w:val="heading 5"/>
    <w:basedOn w:val="Normal"/>
    <w:next w:val="Normal"/>
    <w:link w:val="Titre5Car"/>
    <w:qFormat/>
    <w:rsid w:val="003D4708"/>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Titre6">
    <w:name w:val="heading 6"/>
    <w:basedOn w:val="Normal"/>
    <w:next w:val="Normal"/>
    <w:link w:val="Titre6Car"/>
    <w:semiHidden/>
    <w:unhideWhenUsed/>
    <w:qFormat/>
    <w:rsid w:val="006230A5"/>
    <w:pPr>
      <w:spacing w:before="240" w:after="0"/>
      <w:ind w:left="1152" w:hanging="1152"/>
      <w:outlineLvl w:val="5"/>
    </w:pPr>
    <w:rPr>
      <w:rFonts w:ascii="Calibri" w:hAnsi="Calibri"/>
      <w:b/>
      <w:bCs/>
      <w:szCs w:val="22"/>
    </w:rPr>
  </w:style>
  <w:style w:type="paragraph" w:styleId="Titre7">
    <w:name w:val="heading 7"/>
    <w:basedOn w:val="Normal"/>
    <w:next w:val="Normal"/>
    <w:link w:val="Titre7Car"/>
    <w:semiHidden/>
    <w:unhideWhenUsed/>
    <w:qFormat/>
    <w:rsid w:val="006230A5"/>
    <w:pPr>
      <w:spacing w:before="240" w:after="0"/>
      <w:ind w:left="1296" w:hanging="1296"/>
      <w:outlineLvl w:val="6"/>
    </w:pPr>
    <w:rPr>
      <w:rFonts w:ascii="Calibri" w:hAnsi="Calibri"/>
      <w:sz w:val="24"/>
    </w:rPr>
  </w:style>
  <w:style w:type="paragraph" w:styleId="Titre8">
    <w:name w:val="heading 8"/>
    <w:basedOn w:val="Normal"/>
    <w:next w:val="Normal"/>
    <w:link w:val="Titre8Car"/>
    <w:semiHidden/>
    <w:unhideWhenUsed/>
    <w:qFormat/>
    <w:rsid w:val="006230A5"/>
    <w:pPr>
      <w:spacing w:before="240" w:after="0"/>
      <w:ind w:left="1440" w:hanging="1440"/>
      <w:outlineLvl w:val="7"/>
    </w:pPr>
    <w:rPr>
      <w:rFonts w:ascii="Calibri" w:hAnsi="Calibri"/>
      <w:i/>
      <w:iCs/>
      <w:sz w:val="24"/>
    </w:rPr>
  </w:style>
  <w:style w:type="paragraph" w:styleId="Titre9">
    <w:name w:val="heading 9"/>
    <w:basedOn w:val="Normal"/>
    <w:next w:val="Normal"/>
    <w:link w:val="Titre9Car"/>
    <w:semiHidden/>
    <w:unhideWhenUsed/>
    <w:qFormat/>
    <w:rsid w:val="006230A5"/>
    <w:pPr>
      <w:spacing w:before="240" w:after="0"/>
      <w:ind w:left="1584" w:hanging="1584"/>
      <w:outlineLvl w:val="8"/>
    </w:pPr>
    <w:rPr>
      <w:rFonts w:ascii="Calibri Light" w:hAnsi="Calibri Light"/>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D4708"/>
    <w:rPr>
      <w:rFonts w:ascii="Century Gothic" w:eastAsia="Times New Roman" w:hAnsi="Century Gothic" w:cs="Times New Roman"/>
      <w:b/>
      <w:smallCaps/>
      <w:spacing w:val="-2"/>
      <w:sz w:val="28"/>
      <w:szCs w:val="20"/>
      <w:lang w:val="en-GB"/>
    </w:rPr>
  </w:style>
  <w:style w:type="character" w:customStyle="1" w:styleId="Titre2Car">
    <w:name w:val="Titre 2 Car"/>
    <w:basedOn w:val="Policepardfaut"/>
    <w:link w:val="Titre2"/>
    <w:uiPriority w:val="9"/>
    <w:rsid w:val="003D4708"/>
    <w:rPr>
      <w:rFonts w:ascii="Arial Narrow" w:eastAsia="Times New Roman" w:hAnsi="Arial Narrow" w:cs="Times New Roman"/>
      <w:b/>
      <w:bCs/>
      <w:szCs w:val="24"/>
      <w:lang w:val="en-GB"/>
    </w:rPr>
  </w:style>
  <w:style w:type="character" w:customStyle="1" w:styleId="Titre3Car">
    <w:name w:val="Titre 3 Car"/>
    <w:basedOn w:val="Policepardfaut"/>
    <w:link w:val="Titre3"/>
    <w:rsid w:val="003D4708"/>
    <w:rPr>
      <w:rFonts w:ascii="Courier" w:eastAsia="Times New Roman" w:hAnsi="Courier" w:cs="Times New Roman"/>
      <w:b/>
      <w:sz w:val="28"/>
      <w:szCs w:val="20"/>
    </w:rPr>
  </w:style>
  <w:style w:type="character" w:customStyle="1" w:styleId="Titre4Car">
    <w:name w:val="Titre 4 Car"/>
    <w:basedOn w:val="Policepardfaut"/>
    <w:link w:val="Titre4"/>
    <w:rsid w:val="003D4708"/>
    <w:rPr>
      <w:rFonts w:ascii="Arial" w:eastAsia="Times New Roman" w:hAnsi="Arial" w:cs="Times New Roman"/>
      <w:b/>
      <w:spacing w:val="15"/>
      <w:sz w:val="28"/>
      <w:szCs w:val="24"/>
    </w:rPr>
  </w:style>
  <w:style w:type="character" w:customStyle="1" w:styleId="Titre5Car">
    <w:name w:val="Titre 5 Car"/>
    <w:basedOn w:val="Policepardfaut"/>
    <w:link w:val="Titre5"/>
    <w:rsid w:val="003D4708"/>
    <w:rPr>
      <w:rFonts w:ascii="Arial" w:eastAsia="Times New Roman" w:hAnsi="Arial" w:cs="Times New Roman"/>
      <w:b/>
      <w:bCs/>
      <w:sz w:val="24"/>
      <w:szCs w:val="24"/>
      <w:lang w:val="en-GB"/>
    </w:rPr>
  </w:style>
  <w:style w:type="paragraph" w:styleId="En-tte">
    <w:name w:val="header"/>
    <w:basedOn w:val="Normal"/>
    <w:link w:val="En-tteCar"/>
    <w:uiPriority w:val="99"/>
    <w:rsid w:val="003D4708"/>
    <w:pPr>
      <w:tabs>
        <w:tab w:val="center" w:pos="4153"/>
        <w:tab w:val="right" w:pos="8306"/>
      </w:tabs>
    </w:pPr>
  </w:style>
  <w:style w:type="character" w:customStyle="1" w:styleId="En-tteCar">
    <w:name w:val="En-tête Car"/>
    <w:basedOn w:val="Policepardfaut"/>
    <w:link w:val="En-tte"/>
    <w:uiPriority w:val="99"/>
    <w:rsid w:val="003D4708"/>
    <w:rPr>
      <w:rFonts w:ascii="Arial" w:eastAsia="Times New Roman" w:hAnsi="Arial" w:cs="Times New Roman"/>
      <w:szCs w:val="24"/>
      <w:lang w:val="en-GB"/>
    </w:rPr>
  </w:style>
  <w:style w:type="paragraph" w:styleId="Pieddepage">
    <w:name w:val="footer"/>
    <w:basedOn w:val="Normal"/>
    <w:link w:val="PieddepageCar"/>
    <w:uiPriority w:val="99"/>
    <w:rsid w:val="003D4708"/>
    <w:pPr>
      <w:tabs>
        <w:tab w:val="center" w:pos="4153"/>
        <w:tab w:val="right" w:pos="8306"/>
      </w:tabs>
    </w:pPr>
  </w:style>
  <w:style w:type="character" w:customStyle="1" w:styleId="PieddepageCar">
    <w:name w:val="Pied de page Car"/>
    <w:basedOn w:val="Policepardfaut"/>
    <w:link w:val="Pieddepage"/>
    <w:uiPriority w:val="99"/>
    <w:rsid w:val="003D4708"/>
    <w:rPr>
      <w:rFonts w:ascii="Arial" w:eastAsia="Times New Roman" w:hAnsi="Arial" w:cs="Times New Roman"/>
      <w:szCs w:val="24"/>
      <w:lang w:val="en-GB"/>
    </w:rPr>
  </w:style>
  <w:style w:type="character" w:styleId="Numrodepage">
    <w:name w:val="page number"/>
    <w:basedOn w:val="Policepardfaut"/>
    <w:rsid w:val="003D4708"/>
  </w:style>
  <w:style w:type="paragraph" w:styleId="Notedebasdepage">
    <w:name w:val="footnote text"/>
    <w:aliases w:val="single space,Geneva 9,Font: Geneva 9,Boston 10,f,Nbpage Moens,Footnote Text Char2,Footnote Text Char1 Char,Texte de note de bas de page,FOOTNOTES,fn,Note de bas de page Car Car,Note de bas de page Car1 Car Car,otnote Text Car,A,ADB"/>
    <w:basedOn w:val="Normal"/>
    <w:link w:val="NotedebasdepageCar"/>
    <w:qFormat/>
    <w:rsid w:val="003D4708"/>
    <w:pPr>
      <w:widowControl w:val="0"/>
    </w:pPr>
    <w:rPr>
      <w:rFonts w:ascii="Courier" w:hAnsi="Courier"/>
      <w:szCs w:val="20"/>
      <w:lang w:val="en-US"/>
    </w:rPr>
  </w:style>
  <w:style w:type="character" w:customStyle="1" w:styleId="NotedebasdepageCar">
    <w:name w:val="Note de bas de page Car"/>
    <w:aliases w:val="single space Car,Geneva 9 Car,Font: Geneva 9 Car,Boston 10 Car,f Car,Nbpage Moens Car,Footnote Text Char2 Car,Footnote Text Char1 Char Car,Texte de note de bas de page Car,FOOTNOTES Car,fn Car,Note de bas de page Car Car Car"/>
    <w:basedOn w:val="Policepardfaut"/>
    <w:link w:val="Notedebasdepage"/>
    <w:rsid w:val="003D4708"/>
    <w:rPr>
      <w:rFonts w:ascii="Courier" w:eastAsia="Times New Roman" w:hAnsi="Courier" w:cs="Times New Roman"/>
      <w:szCs w:val="20"/>
    </w:rPr>
  </w:style>
  <w:style w:type="paragraph" w:styleId="Corpsdetexte3">
    <w:name w:val="Body Text 3"/>
    <w:basedOn w:val="Normal"/>
    <w:link w:val="Corpsdetexte3Car"/>
    <w:rsid w:val="003D4708"/>
    <w:rPr>
      <w:szCs w:val="20"/>
      <w:lang w:val="en-US"/>
    </w:rPr>
  </w:style>
  <w:style w:type="character" w:customStyle="1" w:styleId="Corpsdetexte3Car">
    <w:name w:val="Corps de texte 3 Car"/>
    <w:basedOn w:val="Policepardfaut"/>
    <w:link w:val="Corpsdetexte3"/>
    <w:rsid w:val="003D4708"/>
    <w:rPr>
      <w:rFonts w:ascii="Arial" w:eastAsia="Times New Roman" w:hAnsi="Arial" w:cs="Times New Roman"/>
      <w:szCs w:val="20"/>
    </w:rPr>
  </w:style>
  <w:style w:type="paragraph" w:styleId="Retraitcorpsdetexte">
    <w:name w:val="Body Text Indent"/>
    <w:basedOn w:val="Normal"/>
    <w:link w:val="RetraitcorpsdetexteCar"/>
    <w:rsid w:val="003D4708"/>
    <w:pPr>
      <w:tabs>
        <w:tab w:val="left" w:pos="360"/>
      </w:tabs>
    </w:pPr>
    <w:rPr>
      <w:b/>
      <w:i/>
      <w:sz w:val="28"/>
      <w:szCs w:val="20"/>
      <w:lang w:val="en-US"/>
    </w:rPr>
  </w:style>
  <w:style w:type="character" w:customStyle="1" w:styleId="RetraitcorpsdetexteCar">
    <w:name w:val="Retrait corps de texte Car"/>
    <w:basedOn w:val="Policepardfaut"/>
    <w:link w:val="Retraitcorpsdetexte"/>
    <w:rsid w:val="003D4708"/>
    <w:rPr>
      <w:rFonts w:ascii="Arial" w:eastAsia="Times New Roman" w:hAnsi="Arial" w:cs="Times New Roman"/>
      <w:b/>
      <w:i/>
      <w:sz w:val="28"/>
      <w:szCs w:val="20"/>
    </w:rPr>
  </w:style>
  <w:style w:type="character" w:styleId="Lienhypertexte">
    <w:name w:val="Hyperlink"/>
    <w:uiPriority w:val="99"/>
    <w:rsid w:val="003D4708"/>
    <w:rPr>
      <w:color w:val="0000FF"/>
      <w:u w:val="single"/>
    </w:rPr>
  </w:style>
  <w:style w:type="character" w:styleId="Lienhypertextesuivivisit">
    <w:name w:val="FollowedHyperlink"/>
    <w:uiPriority w:val="99"/>
    <w:rsid w:val="003D4708"/>
    <w:rPr>
      <w:color w:val="800080"/>
      <w:u w:val="single"/>
    </w:rPr>
  </w:style>
  <w:style w:type="paragraph" w:styleId="Corpsdetexte">
    <w:name w:val="Body Text"/>
    <w:basedOn w:val="Normal"/>
    <w:link w:val="CorpsdetexteCar"/>
    <w:rsid w:val="003D4708"/>
    <w:pPr>
      <w:pBdr>
        <w:bottom w:val="single" w:sz="4" w:space="1" w:color="auto"/>
      </w:pBdr>
    </w:pPr>
    <w:rPr>
      <w:rFonts w:ascii="Arial Narrow" w:hAnsi="Arial Narrow"/>
      <w:i/>
      <w:iCs/>
    </w:rPr>
  </w:style>
  <w:style w:type="character" w:customStyle="1" w:styleId="CorpsdetexteCar">
    <w:name w:val="Corps de texte Car"/>
    <w:basedOn w:val="Policepardfaut"/>
    <w:link w:val="Corpsdetexte"/>
    <w:rsid w:val="003D4708"/>
    <w:rPr>
      <w:rFonts w:ascii="Arial Narrow" w:eastAsia="Times New Roman" w:hAnsi="Arial Narrow" w:cs="Times New Roman"/>
      <w:i/>
      <w:iCs/>
      <w:szCs w:val="24"/>
      <w:lang w:val="en-GB"/>
    </w:rPr>
  </w:style>
  <w:style w:type="paragraph" w:styleId="Corpsdetexte2">
    <w:name w:val="Body Text 2"/>
    <w:basedOn w:val="Normal"/>
    <w:link w:val="Corpsdetexte2Car"/>
    <w:rsid w:val="003D4708"/>
    <w:pPr>
      <w:spacing w:before="120" w:after="120"/>
    </w:pPr>
    <w:rPr>
      <w:rFonts w:ascii="Arial Narrow" w:hAnsi="Arial Narrow"/>
    </w:rPr>
  </w:style>
  <w:style w:type="character" w:customStyle="1" w:styleId="Corpsdetexte2Car">
    <w:name w:val="Corps de texte 2 Car"/>
    <w:basedOn w:val="Policepardfaut"/>
    <w:link w:val="Corpsdetexte2"/>
    <w:rsid w:val="003D4708"/>
    <w:rPr>
      <w:rFonts w:ascii="Arial Narrow" w:eastAsia="Times New Roman" w:hAnsi="Arial Narrow" w:cs="Times New Roman"/>
      <w:szCs w:val="24"/>
      <w:lang w:val="en-GB"/>
    </w:rPr>
  </w:style>
  <w:style w:type="paragraph" w:styleId="Textedebulles">
    <w:name w:val="Balloon Text"/>
    <w:basedOn w:val="Normal"/>
    <w:link w:val="TextedebullesCar"/>
    <w:semiHidden/>
    <w:rsid w:val="003D4708"/>
    <w:rPr>
      <w:rFonts w:ascii="Tahoma" w:hAnsi="Tahoma" w:cs="Tahoma"/>
      <w:sz w:val="16"/>
      <w:szCs w:val="16"/>
    </w:rPr>
  </w:style>
  <w:style w:type="character" w:customStyle="1" w:styleId="TextedebullesCar">
    <w:name w:val="Texte de bulles Car"/>
    <w:basedOn w:val="Policepardfaut"/>
    <w:link w:val="Textedebulles"/>
    <w:semiHidden/>
    <w:rsid w:val="003D4708"/>
    <w:rPr>
      <w:rFonts w:ascii="Tahoma" w:eastAsia="Times New Roman" w:hAnsi="Tahoma" w:cs="Tahoma"/>
      <w:sz w:val="16"/>
      <w:szCs w:val="16"/>
      <w:lang w:val="en-GB"/>
    </w:rPr>
  </w:style>
  <w:style w:type="character" w:styleId="Marquedecommentaire">
    <w:name w:val="annotation reference"/>
    <w:uiPriority w:val="99"/>
    <w:semiHidden/>
    <w:rsid w:val="003D4708"/>
    <w:rPr>
      <w:sz w:val="16"/>
      <w:szCs w:val="16"/>
    </w:rPr>
  </w:style>
  <w:style w:type="paragraph" w:styleId="Commentaire">
    <w:name w:val="annotation text"/>
    <w:basedOn w:val="Normal"/>
    <w:link w:val="CommentaireCar"/>
    <w:uiPriority w:val="99"/>
    <w:rsid w:val="003D4708"/>
    <w:rPr>
      <w:szCs w:val="20"/>
    </w:rPr>
  </w:style>
  <w:style w:type="character" w:customStyle="1" w:styleId="CommentaireCar">
    <w:name w:val="Commentaire Car"/>
    <w:basedOn w:val="Policepardfaut"/>
    <w:link w:val="Commentaire"/>
    <w:uiPriority w:val="99"/>
    <w:rsid w:val="003D4708"/>
    <w:rPr>
      <w:rFonts w:ascii="Arial" w:eastAsia="Times New Roman" w:hAnsi="Arial" w:cs="Times New Roman"/>
      <w:szCs w:val="20"/>
      <w:lang w:val="en-GB"/>
    </w:rPr>
  </w:style>
  <w:style w:type="paragraph" w:styleId="Objetducommentaire">
    <w:name w:val="annotation subject"/>
    <w:basedOn w:val="Commentaire"/>
    <w:next w:val="Commentaire"/>
    <w:link w:val="ObjetducommentaireCar"/>
    <w:semiHidden/>
    <w:rsid w:val="003D4708"/>
    <w:rPr>
      <w:b/>
      <w:bCs/>
    </w:rPr>
  </w:style>
  <w:style w:type="character" w:customStyle="1" w:styleId="ObjetducommentaireCar">
    <w:name w:val="Objet du commentaire Car"/>
    <w:basedOn w:val="CommentaireCar"/>
    <w:link w:val="Objetducommentaire"/>
    <w:semiHidden/>
    <w:rsid w:val="003D4708"/>
    <w:rPr>
      <w:rFonts w:ascii="Arial" w:eastAsia="Times New Roman" w:hAnsi="Arial" w:cs="Times New Roman"/>
      <w:b/>
      <w:bCs/>
      <w:szCs w:val="20"/>
      <w:lang w:val="en-GB"/>
    </w:rPr>
  </w:style>
  <w:style w:type="table" w:styleId="Grilledutableau">
    <w:name w:val="Table Grid"/>
    <w:basedOn w:val="TableauNormal"/>
    <w:uiPriority w:val="59"/>
    <w:rsid w:val="003D470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3D4708"/>
    <w:pPr>
      <w:spacing w:before="100" w:beforeAutospacing="1" w:after="100" w:afterAutospacing="1"/>
    </w:pPr>
    <w:rPr>
      <w:rFonts w:ascii="Times New Roman" w:hAnsi="Times New Roman"/>
      <w:sz w:val="24"/>
      <w:lang w:val="en-US"/>
    </w:rPr>
  </w:style>
  <w:style w:type="character" w:styleId="Accentuation">
    <w:name w:val="Emphasis"/>
    <w:uiPriority w:val="20"/>
    <w:qFormat/>
    <w:rsid w:val="003D4708"/>
    <w:rPr>
      <w:i/>
      <w:iCs/>
    </w:rPr>
  </w:style>
  <w:style w:type="character" w:styleId="Appelnotedebasdep">
    <w:name w:val="footnote reference"/>
    <w:aliases w:val="ftref, Car Car Char Car Char Car Car Char Car Char Char, Car Car Car Car Car Car Car Car Char Car Car Char Car Car Car Char Car Char Char Char,16 Point,Superscript 6 Point,Superscript 6 Point + 11 pt,SUPERS, BVI fnr,BVI fnr,Ref"/>
    <w:rsid w:val="003D4708"/>
    <w:rPr>
      <w:rFonts w:ascii="Arial" w:hAnsi="Arial"/>
      <w:sz w:val="18"/>
      <w:vertAlign w:val="superscript"/>
    </w:rPr>
  </w:style>
  <w:style w:type="paragraph" w:customStyle="1" w:styleId="Char">
    <w:name w:val="Char"/>
    <w:basedOn w:val="Titre2"/>
    <w:rsid w:val="003D4708"/>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customStyle="1" w:styleId="ColorfulList-Accent11">
    <w:name w:val="Colorful List - Accent 11"/>
    <w:basedOn w:val="Normal"/>
    <w:qFormat/>
    <w:rsid w:val="003D4708"/>
    <w:pPr>
      <w:spacing w:after="0"/>
      <w:ind w:left="720"/>
      <w:jc w:val="left"/>
    </w:pPr>
    <w:rPr>
      <w:rFonts w:ascii="Times New Roman" w:hAnsi="Times New Roman"/>
      <w:sz w:val="24"/>
      <w:lang w:val="en-US"/>
    </w:rPr>
  </w:style>
  <w:style w:type="paragraph" w:styleId="Titre">
    <w:name w:val="Title"/>
    <w:basedOn w:val="Normal"/>
    <w:link w:val="TitreCar"/>
    <w:qFormat/>
    <w:rsid w:val="003D4708"/>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reCar">
    <w:name w:val="Titre Car"/>
    <w:basedOn w:val="Policepardfaut"/>
    <w:link w:val="Titre"/>
    <w:rsid w:val="003D4708"/>
    <w:rPr>
      <w:rFonts w:ascii="Arial" w:eastAsia="Times New Roman" w:hAnsi="Arial" w:cs="Arial"/>
      <w:b/>
      <w:bCs/>
      <w:kern w:val="28"/>
      <w:sz w:val="32"/>
      <w:szCs w:val="32"/>
      <w:lang w:val="en-GB"/>
    </w:rPr>
  </w:style>
  <w:style w:type="paragraph" w:customStyle="1" w:styleId="CharCharChar1">
    <w:name w:val="Char Char Char1"/>
    <w:basedOn w:val="Normal"/>
    <w:rsid w:val="003D4708"/>
    <w:pPr>
      <w:spacing w:after="160" w:line="240" w:lineRule="exact"/>
      <w:jc w:val="left"/>
    </w:pPr>
    <w:rPr>
      <w:rFonts w:cs="Arial"/>
      <w:sz w:val="20"/>
      <w:szCs w:val="20"/>
      <w:lang w:val="en-US"/>
    </w:rPr>
  </w:style>
  <w:style w:type="paragraph" w:customStyle="1" w:styleId="ColorfulShading-Accent11">
    <w:name w:val="Colorful Shading - Accent 11"/>
    <w:hidden/>
    <w:uiPriority w:val="99"/>
    <w:semiHidden/>
    <w:rsid w:val="003D4708"/>
    <w:pPr>
      <w:spacing w:after="0" w:line="240" w:lineRule="auto"/>
    </w:pPr>
    <w:rPr>
      <w:rFonts w:ascii="Arial" w:eastAsia="Times New Roman" w:hAnsi="Arial" w:cs="Times New Roman"/>
      <w:szCs w:val="24"/>
      <w:lang w:val="en-GB"/>
    </w:rPr>
  </w:style>
  <w:style w:type="character" w:customStyle="1" w:styleId="MediumGrid11">
    <w:name w:val="Medium Grid 11"/>
    <w:uiPriority w:val="99"/>
    <w:semiHidden/>
    <w:rsid w:val="003D4708"/>
    <w:rPr>
      <w:color w:val="808080"/>
    </w:rPr>
  </w:style>
  <w:style w:type="paragraph" w:styleId="Paragraphedeliste">
    <w:name w:val="List Paragraph"/>
    <w:aliases w:val="Bullets,References,Heading 41,List Paragraph (numbered (a)),Numbered List Paragraph,ReferencesCxSpLast,Paragraphe de liste1,Paragraphe de liste11,L_4,Paragraphe de liste4,Glossaire,liste de tableaux,Titre1,Yalgo corps,List Paragraph1"/>
    <w:basedOn w:val="Normal"/>
    <w:link w:val="ParagraphedelisteCar"/>
    <w:uiPriority w:val="34"/>
    <w:qFormat/>
    <w:rsid w:val="003D4708"/>
    <w:pPr>
      <w:ind w:left="720"/>
    </w:pPr>
  </w:style>
  <w:style w:type="paragraph" w:styleId="Textebrut">
    <w:name w:val="Plain Text"/>
    <w:basedOn w:val="Normal"/>
    <w:link w:val="TextebrutCar"/>
    <w:uiPriority w:val="99"/>
    <w:rsid w:val="003D4708"/>
    <w:pPr>
      <w:spacing w:after="0"/>
      <w:jc w:val="left"/>
    </w:pPr>
    <w:rPr>
      <w:rFonts w:ascii="Consolas" w:hAnsi="Consolas"/>
      <w:sz w:val="20"/>
      <w:szCs w:val="20"/>
      <w:lang w:val="en-US"/>
    </w:rPr>
  </w:style>
  <w:style w:type="character" w:customStyle="1" w:styleId="PlainTextChar">
    <w:name w:val="Plain Text Char"/>
    <w:basedOn w:val="Policepardfaut"/>
    <w:rsid w:val="003D4708"/>
    <w:rPr>
      <w:rFonts w:ascii="Consolas" w:eastAsia="Times New Roman" w:hAnsi="Consolas" w:cs="Times New Roman"/>
      <w:sz w:val="21"/>
      <w:szCs w:val="21"/>
      <w:lang w:val="en-GB"/>
    </w:rPr>
  </w:style>
  <w:style w:type="character" w:customStyle="1" w:styleId="TextebrutCar">
    <w:name w:val="Texte brut Car"/>
    <w:link w:val="Textebrut"/>
    <w:uiPriority w:val="99"/>
    <w:locked/>
    <w:rsid w:val="003D4708"/>
    <w:rPr>
      <w:rFonts w:ascii="Consolas" w:eastAsia="Times New Roman" w:hAnsi="Consolas" w:cs="Times New Roman"/>
      <w:sz w:val="20"/>
      <w:szCs w:val="20"/>
    </w:rPr>
  </w:style>
  <w:style w:type="paragraph" w:customStyle="1" w:styleId="Default">
    <w:name w:val="Default"/>
    <w:link w:val="DefaultCar"/>
    <w:rsid w:val="003D47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preferred">
    <w:name w:val="preferred"/>
    <w:rsid w:val="003D4708"/>
  </w:style>
  <w:style w:type="paragraph" w:styleId="Notedefin">
    <w:name w:val="endnote text"/>
    <w:basedOn w:val="Normal"/>
    <w:link w:val="NotedefinCar"/>
    <w:rsid w:val="003D4708"/>
    <w:rPr>
      <w:sz w:val="20"/>
      <w:szCs w:val="20"/>
    </w:rPr>
  </w:style>
  <w:style w:type="character" w:customStyle="1" w:styleId="NotedefinCar">
    <w:name w:val="Note de fin Car"/>
    <w:basedOn w:val="Policepardfaut"/>
    <w:link w:val="Notedefin"/>
    <w:rsid w:val="003D4708"/>
    <w:rPr>
      <w:rFonts w:ascii="Arial" w:eastAsia="Times New Roman" w:hAnsi="Arial" w:cs="Times New Roman"/>
      <w:sz w:val="20"/>
      <w:szCs w:val="20"/>
      <w:lang w:val="en-GB"/>
    </w:rPr>
  </w:style>
  <w:style w:type="character" w:styleId="Appeldenotedefin">
    <w:name w:val="endnote reference"/>
    <w:rsid w:val="003D4708"/>
    <w:rPr>
      <w:vertAlign w:val="superscript"/>
    </w:rPr>
  </w:style>
  <w:style w:type="character" w:customStyle="1" w:styleId="ParagraphedelisteCar">
    <w:name w:val="Paragraphe de liste Car"/>
    <w:aliases w:val="Bullets Car,References Car,Heading 41 Car,List Paragraph (numbered (a)) Car,Numbered List Paragraph Car,ReferencesCxSpLast Car,Paragraphe de liste1 Car,Paragraphe de liste11 Car,L_4 Car,Paragraphe de liste4 Car,Glossaire Car"/>
    <w:link w:val="Paragraphedeliste"/>
    <w:uiPriority w:val="34"/>
    <w:qFormat/>
    <w:locked/>
    <w:rsid w:val="009F104F"/>
    <w:rPr>
      <w:rFonts w:ascii="Arial" w:eastAsia="Times New Roman" w:hAnsi="Arial" w:cs="Times New Roman"/>
      <w:szCs w:val="24"/>
      <w:lang w:val="en-GB"/>
    </w:rPr>
  </w:style>
  <w:style w:type="paragraph" w:styleId="Lgende">
    <w:name w:val="caption"/>
    <w:basedOn w:val="Normal"/>
    <w:next w:val="Normal"/>
    <w:uiPriority w:val="35"/>
    <w:unhideWhenUsed/>
    <w:qFormat/>
    <w:rsid w:val="000D0A05"/>
    <w:pPr>
      <w:spacing w:after="200"/>
      <w:jc w:val="left"/>
    </w:pPr>
    <w:rPr>
      <w:rFonts w:ascii="Calibri" w:eastAsia="Calibri" w:hAnsi="Calibri"/>
      <w:b/>
      <w:bCs/>
      <w:color w:val="4472C4" w:themeColor="accent1"/>
      <w:sz w:val="18"/>
      <w:szCs w:val="18"/>
    </w:rPr>
  </w:style>
  <w:style w:type="character" w:customStyle="1" w:styleId="alt-edited">
    <w:name w:val="alt-edited"/>
    <w:basedOn w:val="Policepardfaut"/>
    <w:rsid w:val="00116E02"/>
  </w:style>
  <w:style w:type="numbering" w:styleId="111111">
    <w:name w:val="Outline List 2"/>
    <w:basedOn w:val="Aucuneliste"/>
    <w:rsid w:val="00335186"/>
    <w:pPr>
      <w:numPr>
        <w:numId w:val="6"/>
      </w:numPr>
    </w:pPr>
  </w:style>
  <w:style w:type="paragraph" w:styleId="Sansinterligne">
    <w:name w:val="No Spacing"/>
    <w:aliases w:val="Eric 2"/>
    <w:link w:val="SansinterligneCar"/>
    <w:uiPriority w:val="1"/>
    <w:qFormat/>
    <w:rsid w:val="00C26BDF"/>
    <w:pPr>
      <w:spacing w:after="0" w:line="240" w:lineRule="auto"/>
    </w:pPr>
    <w:rPr>
      <w:rFonts w:ascii="Calibri" w:eastAsia="Times New Roman" w:hAnsi="Calibri" w:cs="Times New Roman"/>
      <w:lang w:val="fr-FR"/>
    </w:rPr>
  </w:style>
  <w:style w:type="character" w:customStyle="1" w:styleId="SansinterligneCar">
    <w:name w:val="Sans interligne Car"/>
    <w:aliases w:val="Eric 2 Car"/>
    <w:basedOn w:val="Policepardfaut"/>
    <w:link w:val="Sansinterligne"/>
    <w:uiPriority w:val="1"/>
    <w:rsid w:val="00C26BDF"/>
    <w:rPr>
      <w:rFonts w:ascii="Calibri" w:eastAsia="Times New Roman" w:hAnsi="Calibri" w:cs="Times New Roman"/>
      <w:lang w:val="fr-FR"/>
    </w:rPr>
  </w:style>
  <w:style w:type="paragraph" w:customStyle="1" w:styleId="msonormal0">
    <w:name w:val="msonormal"/>
    <w:basedOn w:val="Normal"/>
    <w:rsid w:val="008824A3"/>
    <w:pPr>
      <w:spacing w:before="100" w:beforeAutospacing="1" w:after="100" w:afterAutospacing="1"/>
      <w:jc w:val="left"/>
    </w:pPr>
    <w:rPr>
      <w:rFonts w:ascii="Times New Roman" w:hAnsi="Times New Roman"/>
      <w:sz w:val="24"/>
      <w:lang w:eastAsia="fr-FR"/>
    </w:rPr>
  </w:style>
  <w:style w:type="paragraph" w:customStyle="1" w:styleId="font0">
    <w:name w:val="font0"/>
    <w:basedOn w:val="Normal"/>
    <w:rsid w:val="008824A3"/>
    <w:pPr>
      <w:spacing w:before="100" w:beforeAutospacing="1" w:after="100" w:afterAutospacing="1"/>
      <w:jc w:val="left"/>
    </w:pPr>
    <w:rPr>
      <w:rFonts w:ascii="Calibri" w:hAnsi="Calibri" w:cs="Calibri"/>
      <w:color w:val="000000"/>
      <w:szCs w:val="22"/>
      <w:lang w:eastAsia="fr-FR"/>
    </w:rPr>
  </w:style>
  <w:style w:type="paragraph" w:customStyle="1" w:styleId="font5">
    <w:name w:val="font5"/>
    <w:basedOn w:val="Normal"/>
    <w:rsid w:val="008824A3"/>
    <w:pPr>
      <w:spacing w:before="100" w:beforeAutospacing="1" w:after="100" w:afterAutospacing="1"/>
      <w:jc w:val="left"/>
    </w:pPr>
    <w:rPr>
      <w:rFonts w:ascii="Calibri" w:hAnsi="Calibri" w:cs="Calibri"/>
      <w:szCs w:val="22"/>
      <w:lang w:eastAsia="fr-FR"/>
    </w:rPr>
  </w:style>
  <w:style w:type="paragraph" w:customStyle="1" w:styleId="font6">
    <w:name w:val="font6"/>
    <w:basedOn w:val="Normal"/>
    <w:rsid w:val="008824A3"/>
    <w:pPr>
      <w:spacing w:before="100" w:beforeAutospacing="1" w:after="100" w:afterAutospacing="1"/>
      <w:jc w:val="left"/>
    </w:pPr>
    <w:rPr>
      <w:rFonts w:ascii="Calibri" w:hAnsi="Calibri" w:cs="Calibri"/>
      <w:b/>
      <w:bCs/>
      <w:szCs w:val="22"/>
      <w:lang w:eastAsia="fr-FR"/>
    </w:rPr>
  </w:style>
  <w:style w:type="paragraph" w:customStyle="1" w:styleId="font7">
    <w:name w:val="font7"/>
    <w:basedOn w:val="Normal"/>
    <w:rsid w:val="008824A3"/>
    <w:pPr>
      <w:spacing w:before="100" w:beforeAutospacing="1" w:after="100" w:afterAutospacing="1"/>
      <w:jc w:val="left"/>
    </w:pPr>
    <w:rPr>
      <w:rFonts w:ascii="Calibri" w:hAnsi="Calibri" w:cs="Calibri"/>
      <w:b/>
      <w:bCs/>
      <w:color w:val="000000"/>
      <w:szCs w:val="22"/>
      <w:lang w:eastAsia="fr-FR"/>
    </w:rPr>
  </w:style>
  <w:style w:type="paragraph" w:customStyle="1" w:styleId="font8">
    <w:name w:val="font8"/>
    <w:basedOn w:val="Normal"/>
    <w:rsid w:val="008824A3"/>
    <w:pPr>
      <w:spacing w:before="100" w:beforeAutospacing="1" w:after="100" w:afterAutospacing="1"/>
      <w:jc w:val="left"/>
    </w:pPr>
    <w:rPr>
      <w:rFonts w:cs="Arial"/>
      <w:i/>
      <w:iCs/>
      <w:color w:val="000000"/>
      <w:szCs w:val="22"/>
      <w:lang w:eastAsia="fr-FR"/>
    </w:rPr>
  </w:style>
  <w:style w:type="paragraph" w:customStyle="1" w:styleId="font9">
    <w:name w:val="font9"/>
    <w:basedOn w:val="Normal"/>
    <w:rsid w:val="008824A3"/>
    <w:pPr>
      <w:spacing w:before="100" w:beforeAutospacing="1" w:after="100" w:afterAutospacing="1"/>
      <w:jc w:val="left"/>
    </w:pPr>
    <w:rPr>
      <w:rFonts w:ascii="Calibri" w:hAnsi="Calibri" w:cs="Calibri"/>
      <w:szCs w:val="22"/>
      <w:lang w:eastAsia="fr-FR"/>
    </w:rPr>
  </w:style>
  <w:style w:type="paragraph" w:customStyle="1" w:styleId="font10">
    <w:name w:val="font10"/>
    <w:basedOn w:val="Normal"/>
    <w:rsid w:val="008824A3"/>
    <w:pPr>
      <w:spacing w:before="100" w:beforeAutospacing="1" w:after="100" w:afterAutospacing="1"/>
      <w:jc w:val="left"/>
    </w:pPr>
    <w:rPr>
      <w:rFonts w:ascii="Tahoma" w:hAnsi="Tahoma" w:cs="Tahoma"/>
      <w:color w:val="000000"/>
      <w:sz w:val="18"/>
      <w:szCs w:val="18"/>
      <w:lang w:eastAsia="fr-FR"/>
    </w:rPr>
  </w:style>
  <w:style w:type="paragraph" w:customStyle="1" w:styleId="font11">
    <w:name w:val="font11"/>
    <w:basedOn w:val="Normal"/>
    <w:rsid w:val="008824A3"/>
    <w:pPr>
      <w:spacing w:before="100" w:beforeAutospacing="1" w:after="100" w:afterAutospacing="1"/>
      <w:jc w:val="left"/>
    </w:pPr>
    <w:rPr>
      <w:rFonts w:ascii="Tahoma" w:hAnsi="Tahoma" w:cs="Tahoma"/>
      <w:b/>
      <w:bCs/>
      <w:color w:val="000000"/>
      <w:sz w:val="18"/>
      <w:szCs w:val="18"/>
      <w:lang w:eastAsia="fr-FR"/>
    </w:rPr>
  </w:style>
  <w:style w:type="paragraph" w:customStyle="1" w:styleId="font12">
    <w:name w:val="font12"/>
    <w:basedOn w:val="Normal"/>
    <w:rsid w:val="008824A3"/>
    <w:pPr>
      <w:spacing w:before="100" w:beforeAutospacing="1" w:after="100" w:afterAutospacing="1"/>
      <w:jc w:val="left"/>
    </w:pPr>
    <w:rPr>
      <w:rFonts w:ascii="Tahoma" w:hAnsi="Tahoma" w:cs="Tahoma"/>
      <w:color w:val="000000"/>
      <w:sz w:val="18"/>
      <w:szCs w:val="18"/>
      <w:lang w:eastAsia="fr-FR"/>
    </w:rPr>
  </w:style>
  <w:style w:type="paragraph" w:customStyle="1" w:styleId="font13">
    <w:name w:val="font13"/>
    <w:basedOn w:val="Normal"/>
    <w:rsid w:val="008824A3"/>
    <w:pPr>
      <w:spacing w:before="100" w:beforeAutospacing="1" w:after="100" w:afterAutospacing="1"/>
      <w:jc w:val="left"/>
    </w:pPr>
    <w:rPr>
      <w:rFonts w:ascii="Tahoma" w:hAnsi="Tahoma" w:cs="Tahoma"/>
      <w:b/>
      <w:bCs/>
      <w:color w:val="000000"/>
      <w:sz w:val="18"/>
      <w:szCs w:val="18"/>
      <w:lang w:eastAsia="fr-FR"/>
    </w:rPr>
  </w:style>
  <w:style w:type="paragraph" w:customStyle="1" w:styleId="font14">
    <w:name w:val="font14"/>
    <w:basedOn w:val="Normal"/>
    <w:rsid w:val="008824A3"/>
    <w:pPr>
      <w:spacing w:before="100" w:beforeAutospacing="1" w:after="100" w:afterAutospacing="1"/>
      <w:jc w:val="left"/>
    </w:pPr>
    <w:rPr>
      <w:rFonts w:ascii="Calibri" w:hAnsi="Calibri" w:cs="Calibri"/>
      <w:b/>
      <w:bCs/>
      <w:color w:val="00B0F0"/>
      <w:szCs w:val="22"/>
      <w:lang w:eastAsia="fr-FR"/>
    </w:rPr>
  </w:style>
  <w:style w:type="paragraph" w:customStyle="1" w:styleId="font15">
    <w:name w:val="font15"/>
    <w:basedOn w:val="Normal"/>
    <w:rsid w:val="008824A3"/>
    <w:pPr>
      <w:spacing w:before="100" w:beforeAutospacing="1" w:after="100" w:afterAutospacing="1"/>
      <w:jc w:val="left"/>
    </w:pPr>
    <w:rPr>
      <w:rFonts w:ascii="Calibri" w:hAnsi="Calibri" w:cs="Calibri"/>
      <w:color w:val="00B0F0"/>
      <w:szCs w:val="22"/>
      <w:lang w:eastAsia="fr-FR"/>
    </w:rPr>
  </w:style>
  <w:style w:type="paragraph" w:customStyle="1" w:styleId="xl66">
    <w:name w:val="xl66"/>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lang w:eastAsia="fr-FR"/>
    </w:rPr>
  </w:style>
  <w:style w:type="paragraph" w:customStyle="1" w:styleId="xl67">
    <w:name w:val="xl67"/>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sz w:val="24"/>
      <w:lang w:eastAsia="fr-FR"/>
    </w:rPr>
  </w:style>
  <w:style w:type="paragraph" w:customStyle="1" w:styleId="xl68">
    <w:name w:val="xl68"/>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fr-FR"/>
    </w:rPr>
  </w:style>
  <w:style w:type="paragraph" w:customStyle="1" w:styleId="xl69">
    <w:name w:val="xl69"/>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lang w:eastAsia="fr-FR"/>
    </w:rPr>
  </w:style>
  <w:style w:type="paragraph" w:customStyle="1" w:styleId="xl70">
    <w:name w:val="xl70"/>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lang w:eastAsia="fr-FR"/>
    </w:rPr>
  </w:style>
  <w:style w:type="paragraph" w:customStyle="1" w:styleId="xl71">
    <w:name w:val="xl71"/>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fr-FR"/>
    </w:rPr>
  </w:style>
  <w:style w:type="paragraph" w:customStyle="1" w:styleId="xl72">
    <w:name w:val="xl72"/>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fr-FR"/>
    </w:rPr>
  </w:style>
  <w:style w:type="paragraph" w:customStyle="1" w:styleId="xl73">
    <w:name w:val="xl73"/>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fr-FR"/>
    </w:rPr>
  </w:style>
  <w:style w:type="paragraph" w:customStyle="1" w:styleId="xl74">
    <w:name w:val="xl74"/>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lang w:eastAsia="fr-FR"/>
    </w:rPr>
  </w:style>
  <w:style w:type="paragraph" w:customStyle="1" w:styleId="xl75">
    <w:name w:val="xl75"/>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lang w:eastAsia="fr-FR"/>
    </w:rPr>
  </w:style>
  <w:style w:type="paragraph" w:customStyle="1" w:styleId="xl76">
    <w:name w:val="xl76"/>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fr-FR"/>
    </w:rPr>
  </w:style>
  <w:style w:type="paragraph" w:customStyle="1" w:styleId="xl77">
    <w:name w:val="xl77"/>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fr-FR"/>
    </w:rPr>
  </w:style>
  <w:style w:type="paragraph" w:customStyle="1" w:styleId="xl78">
    <w:name w:val="xl78"/>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hAnsi="Times New Roman"/>
      <w:sz w:val="24"/>
      <w:lang w:eastAsia="fr-FR"/>
    </w:rPr>
  </w:style>
  <w:style w:type="paragraph" w:customStyle="1" w:styleId="xl79">
    <w:name w:val="xl79"/>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fr-FR"/>
    </w:rPr>
  </w:style>
  <w:style w:type="paragraph" w:customStyle="1" w:styleId="xl80">
    <w:name w:val="xl80"/>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fr-FR"/>
    </w:rPr>
  </w:style>
  <w:style w:type="paragraph" w:customStyle="1" w:styleId="xl81">
    <w:name w:val="xl81"/>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4"/>
      <w:lang w:eastAsia="fr-FR"/>
    </w:rPr>
  </w:style>
  <w:style w:type="paragraph" w:customStyle="1" w:styleId="xl82">
    <w:name w:val="xl82"/>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6"/>
      <w:szCs w:val="16"/>
      <w:lang w:eastAsia="fr-FR"/>
    </w:rPr>
  </w:style>
  <w:style w:type="paragraph" w:customStyle="1" w:styleId="xl83">
    <w:name w:val="xl83"/>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lang w:eastAsia="fr-FR"/>
    </w:rPr>
  </w:style>
  <w:style w:type="paragraph" w:customStyle="1" w:styleId="xl84">
    <w:name w:val="xl84"/>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16"/>
      <w:szCs w:val="16"/>
      <w:lang w:eastAsia="fr-FR"/>
    </w:rPr>
  </w:style>
  <w:style w:type="paragraph" w:customStyle="1" w:styleId="xl85">
    <w:name w:val="xl85"/>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24"/>
      <w:lang w:eastAsia="fr-FR"/>
    </w:rPr>
  </w:style>
  <w:style w:type="paragraph" w:customStyle="1" w:styleId="xl86">
    <w:name w:val="xl86"/>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sz w:val="24"/>
      <w:lang w:eastAsia="fr-FR"/>
    </w:rPr>
  </w:style>
  <w:style w:type="paragraph" w:customStyle="1" w:styleId="xl87">
    <w:name w:val="xl87"/>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4"/>
      <w:lang w:eastAsia="fr-FR"/>
    </w:rPr>
  </w:style>
  <w:style w:type="paragraph" w:customStyle="1" w:styleId="xl88">
    <w:name w:val="xl88"/>
    <w:basedOn w:val="Normal"/>
    <w:rsid w:val="008824A3"/>
    <w:pPr>
      <w:pBdr>
        <w:top w:val="single" w:sz="4" w:space="0" w:color="auto"/>
        <w:left w:val="single" w:sz="4" w:space="0" w:color="auto"/>
        <w:bottom w:val="single" w:sz="4" w:space="0" w:color="auto"/>
        <w:right w:val="single" w:sz="4" w:space="0" w:color="auto"/>
      </w:pBdr>
      <w:shd w:val="clear" w:color="000000" w:fill="CCCCCC"/>
      <w:spacing w:before="100" w:beforeAutospacing="1" w:after="100" w:afterAutospacing="1"/>
      <w:textAlignment w:val="center"/>
    </w:pPr>
    <w:rPr>
      <w:rFonts w:cs="Arial"/>
      <w:b/>
      <w:bCs/>
      <w:sz w:val="24"/>
      <w:lang w:eastAsia="fr-FR"/>
    </w:rPr>
  </w:style>
  <w:style w:type="paragraph" w:customStyle="1" w:styleId="xl89">
    <w:name w:val="xl89"/>
    <w:basedOn w:val="Normal"/>
    <w:rsid w:val="008824A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cs="Arial"/>
      <w:b/>
      <w:bCs/>
      <w:sz w:val="16"/>
      <w:szCs w:val="16"/>
      <w:lang w:eastAsia="fr-FR"/>
    </w:rPr>
  </w:style>
  <w:style w:type="paragraph" w:customStyle="1" w:styleId="xl90">
    <w:name w:val="xl90"/>
    <w:basedOn w:val="Normal"/>
    <w:rsid w:val="008824A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left"/>
      <w:textAlignment w:val="center"/>
    </w:pPr>
    <w:rPr>
      <w:rFonts w:cs="Arial"/>
      <w:b/>
      <w:bCs/>
      <w:sz w:val="16"/>
      <w:szCs w:val="16"/>
      <w:lang w:eastAsia="fr-FR"/>
    </w:rPr>
  </w:style>
  <w:style w:type="paragraph" w:customStyle="1" w:styleId="xl91">
    <w:name w:val="xl91"/>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eastAsia="fr-FR"/>
    </w:rPr>
  </w:style>
  <w:style w:type="paragraph" w:customStyle="1" w:styleId="xl92">
    <w:name w:val="xl92"/>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8"/>
      <w:szCs w:val="18"/>
      <w:lang w:eastAsia="fr-FR"/>
    </w:rPr>
  </w:style>
  <w:style w:type="paragraph" w:customStyle="1" w:styleId="xl93">
    <w:name w:val="xl93"/>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lang w:eastAsia="fr-FR"/>
    </w:rPr>
  </w:style>
  <w:style w:type="paragraph" w:customStyle="1" w:styleId="xl94">
    <w:name w:val="xl94"/>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Times New Roman" w:hAnsi="Times New Roman"/>
      <w:b/>
      <w:bCs/>
      <w:sz w:val="24"/>
      <w:lang w:eastAsia="fr-FR"/>
    </w:rPr>
  </w:style>
  <w:style w:type="paragraph" w:customStyle="1" w:styleId="xl95">
    <w:name w:val="xl95"/>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sz w:val="18"/>
      <w:szCs w:val="18"/>
      <w:lang w:eastAsia="fr-FR"/>
    </w:rPr>
  </w:style>
  <w:style w:type="paragraph" w:customStyle="1" w:styleId="xl96">
    <w:name w:val="xl96"/>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cs="Arial"/>
      <w:sz w:val="20"/>
      <w:szCs w:val="20"/>
      <w:lang w:eastAsia="fr-FR"/>
    </w:rPr>
  </w:style>
  <w:style w:type="paragraph" w:customStyle="1" w:styleId="xl97">
    <w:name w:val="xl97"/>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b/>
      <w:bCs/>
      <w:sz w:val="18"/>
      <w:szCs w:val="18"/>
      <w:lang w:eastAsia="fr-FR"/>
    </w:rPr>
  </w:style>
  <w:style w:type="paragraph" w:customStyle="1" w:styleId="xl98">
    <w:name w:val="xl98"/>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textAlignment w:val="center"/>
    </w:pPr>
    <w:rPr>
      <w:rFonts w:cs="Arial"/>
      <w:b/>
      <w:bCs/>
      <w:sz w:val="20"/>
      <w:szCs w:val="20"/>
      <w:lang w:eastAsia="fr-FR"/>
    </w:rPr>
  </w:style>
  <w:style w:type="paragraph" w:customStyle="1" w:styleId="xl99">
    <w:name w:val="xl99"/>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sz w:val="20"/>
      <w:szCs w:val="20"/>
      <w:lang w:eastAsia="fr-FR"/>
    </w:rPr>
  </w:style>
  <w:style w:type="paragraph" w:customStyle="1" w:styleId="xl100">
    <w:name w:val="xl100"/>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Times New Roman" w:hAnsi="Times New Roman"/>
      <w:sz w:val="24"/>
      <w:lang w:eastAsia="fr-FR"/>
    </w:rPr>
  </w:style>
  <w:style w:type="paragraph" w:customStyle="1" w:styleId="xl101">
    <w:name w:val="xl101"/>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b/>
      <w:bCs/>
      <w:sz w:val="20"/>
      <w:szCs w:val="20"/>
      <w:lang w:eastAsia="fr-FR"/>
    </w:rPr>
  </w:style>
  <w:style w:type="paragraph" w:customStyle="1" w:styleId="xl102">
    <w:name w:val="xl102"/>
    <w:basedOn w:val="Normal"/>
    <w:rsid w:val="008824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cs="Arial"/>
      <w:b/>
      <w:bCs/>
      <w:sz w:val="24"/>
      <w:lang w:eastAsia="fr-FR"/>
    </w:rPr>
  </w:style>
  <w:style w:type="paragraph" w:customStyle="1" w:styleId="xl103">
    <w:name w:val="xl103"/>
    <w:basedOn w:val="Normal"/>
    <w:rsid w:val="008824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cs="Arial"/>
      <w:sz w:val="18"/>
      <w:szCs w:val="18"/>
      <w:lang w:eastAsia="fr-FR"/>
    </w:rPr>
  </w:style>
  <w:style w:type="paragraph" w:customStyle="1" w:styleId="xl104">
    <w:name w:val="xl104"/>
    <w:basedOn w:val="Normal"/>
    <w:rsid w:val="008824A3"/>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textAlignment w:val="center"/>
    </w:pPr>
    <w:rPr>
      <w:rFonts w:ascii="Times New Roman" w:hAnsi="Times New Roman"/>
      <w:sz w:val="24"/>
      <w:lang w:eastAsia="fr-FR"/>
    </w:rPr>
  </w:style>
  <w:style w:type="paragraph" w:customStyle="1" w:styleId="xl105">
    <w:name w:val="xl105"/>
    <w:basedOn w:val="Normal"/>
    <w:rsid w:val="008824A3"/>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jc w:val="left"/>
      <w:textAlignment w:val="center"/>
    </w:pPr>
    <w:rPr>
      <w:rFonts w:ascii="Times New Roman" w:hAnsi="Times New Roman"/>
      <w:sz w:val="24"/>
      <w:lang w:eastAsia="fr-FR"/>
    </w:rPr>
  </w:style>
  <w:style w:type="paragraph" w:customStyle="1" w:styleId="xl106">
    <w:name w:val="xl106"/>
    <w:basedOn w:val="Normal"/>
    <w:rsid w:val="008824A3"/>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jc w:val="left"/>
      <w:textAlignment w:val="center"/>
    </w:pPr>
    <w:rPr>
      <w:rFonts w:ascii="Times New Roman" w:hAnsi="Times New Roman"/>
      <w:sz w:val="24"/>
      <w:lang w:eastAsia="fr-FR"/>
    </w:rPr>
  </w:style>
  <w:style w:type="paragraph" w:customStyle="1" w:styleId="xl107">
    <w:name w:val="xl107"/>
    <w:basedOn w:val="Normal"/>
    <w:rsid w:val="008824A3"/>
    <w:pPr>
      <w:pBdr>
        <w:top w:val="single" w:sz="4" w:space="0" w:color="auto"/>
        <w:left w:val="single" w:sz="4" w:space="0" w:color="auto"/>
        <w:bottom w:val="single" w:sz="4" w:space="0" w:color="auto"/>
        <w:right w:val="single" w:sz="4" w:space="0" w:color="auto"/>
      </w:pBdr>
      <w:shd w:val="clear" w:color="000000" w:fill="66FF33"/>
      <w:spacing w:before="100" w:beforeAutospacing="1" w:after="100" w:afterAutospacing="1"/>
      <w:jc w:val="left"/>
    </w:pPr>
    <w:rPr>
      <w:rFonts w:ascii="Times New Roman" w:hAnsi="Times New Roman"/>
      <w:sz w:val="24"/>
      <w:lang w:eastAsia="fr-FR"/>
    </w:rPr>
  </w:style>
  <w:style w:type="paragraph" w:customStyle="1" w:styleId="xl108">
    <w:name w:val="xl108"/>
    <w:basedOn w:val="Normal"/>
    <w:rsid w:val="008824A3"/>
    <w:pPr>
      <w:shd w:val="clear" w:color="000000" w:fill="66FF33"/>
      <w:spacing w:before="100" w:beforeAutospacing="1" w:after="100" w:afterAutospacing="1"/>
      <w:jc w:val="left"/>
    </w:pPr>
    <w:rPr>
      <w:rFonts w:ascii="Times New Roman" w:hAnsi="Times New Roman"/>
      <w:sz w:val="24"/>
      <w:lang w:eastAsia="fr-FR"/>
    </w:rPr>
  </w:style>
  <w:style w:type="paragraph" w:customStyle="1" w:styleId="xl110">
    <w:name w:val="xl110"/>
    <w:basedOn w:val="Normal"/>
    <w:rsid w:val="008824A3"/>
    <w:pPr>
      <w:spacing w:before="100" w:beforeAutospacing="1" w:after="100" w:afterAutospacing="1"/>
      <w:jc w:val="left"/>
      <w:textAlignment w:val="center"/>
    </w:pPr>
    <w:rPr>
      <w:rFonts w:ascii="Times New Roman" w:hAnsi="Times New Roman"/>
      <w:b/>
      <w:bCs/>
      <w:sz w:val="24"/>
      <w:lang w:eastAsia="fr-FR"/>
    </w:rPr>
  </w:style>
  <w:style w:type="paragraph" w:customStyle="1" w:styleId="xl111">
    <w:name w:val="xl111"/>
    <w:basedOn w:val="Normal"/>
    <w:rsid w:val="008824A3"/>
    <w:pPr>
      <w:pBdr>
        <w:top w:val="single" w:sz="4" w:space="0" w:color="auto"/>
        <w:left w:val="single" w:sz="4" w:space="0" w:color="auto"/>
        <w:bottom w:val="single" w:sz="4" w:space="0" w:color="auto"/>
        <w:right w:val="single" w:sz="4" w:space="0" w:color="auto"/>
      </w:pBdr>
      <w:shd w:val="clear" w:color="000000" w:fill="66CCFF"/>
      <w:spacing w:before="100" w:beforeAutospacing="1" w:after="100" w:afterAutospacing="1"/>
      <w:textAlignment w:val="center"/>
    </w:pPr>
    <w:rPr>
      <w:rFonts w:ascii="Times New Roman" w:hAnsi="Times New Roman"/>
      <w:sz w:val="24"/>
      <w:lang w:eastAsia="fr-FR"/>
    </w:rPr>
  </w:style>
  <w:style w:type="paragraph" w:customStyle="1" w:styleId="xl112">
    <w:name w:val="xl112"/>
    <w:basedOn w:val="Normal"/>
    <w:rsid w:val="008824A3"/>
    <w:pPr>
      <w:shd w:val="clear" w:color="000000" w:fill="66CCFF"/>
      <w:spacing w:before="100" w:beforeAutospacing="1" w:after="100" w:afterAutospacing="1"/>
      <w:jc w:val="left"/>
    </w:pPr>
    <w:rPr>
      <w:rFonts w:ascii="Times New Roman" w:hAnsi="Times New Roman"/>
      <w:sz w:val="24"/>
      <w:lang w:eastAsia="fr-FR"/>
    </w:rPr>
  </w:style>
  <w:style w:type="paragraph" w:customStyle="1" w:styleId="xl113">
    <w:name w:val="xl113"/>
    <w:basedOn w:val="Normal"/>
    <w:rsid w:val="008824A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cs="Arial"/>
      <w:b/>
      <w:bCs/>
      <w:color w:val="FF0000"/>
      <w:sz w:val="18"/>
      <w:szCs w:val="18"/>
      <w:lang w:eastAsia="fr-FR"/>
    </w:rPr>
  </w:style>
  <w:style w:type="paragraph" w:customStyle="1" w:styleId="xl114">
    <w:name w:val="xl114"/>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cs="Arial"/>
      <w:sz w:val="20"/>
      <w:szCs w:val="20"/>
      <w:lang w:eastAsia="fr-FR"/>
    </w:rPr>
  </w:style>
  <w:style w:type="paragraph" w:customStyle="1" w:styleId="xl115">
    <w:name w:val="xl115"/>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cs="Arial"/>
      <w:b/>
      <w:bCs/>
      <w:color w:val="FF0000"/>
      <w:sz w:val="20"/>
      <w:szCs w:val="20"/>
      <w:lang w:eastAsia="fr-FR"/>
    </w:rPr>
  </w:style>
  <w:style w:type="paragraph" w:customStyle="1" w:styleId="xl116">
    <w:name w:val="xl116"/>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cs="Arial"/>
      <w:sz w:val="20"/>
      <w:szCs w:val="20"/>
      <w:lang w:eastAsia="fr-FR"/>
    </w:rPr>
  </w:style>
  <w:style w:type="paragraph" w:customStyle="1" w:styleId="xl117">
    <w:name w:val="xl117"/>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b/>
      <w:bCs/>
      <w:sz w:val="20"/>
      <w:szCs w:val="20"/>
      <w:lang w:eastAsia="fr-FR"/>
    </w:rPr>
  </w:style>
  <w:style w:type="paragraph" w:customStyle="1" w:styleId="xl118">
    <w:name w:val="xl118"/>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color w:val="FF0000"/>
      <w:sz w:val="16"/>
      <w:szCs w:val="16"/>
      <w:lang w:eastAsia="fr-FR"/>
    </w:rPr>
  </w:style>
  <w:style w:type="paragraph" w:customStyle="1" w:styleId="xl119">
    <w:name w:val="xl119"/>
    <w:basedOn w:val="Normal"/>
    <w:rsid w:val="008824A3"/>
    <w:pPr>
      <w:pBdr>
        <w:bottom w:val="single" w:sz="4" w:space="0" w:color="auto"/>
      </w:pBdr>
      <w:spacing w:before="100" w:beforeAutospacing="1" w:after="100" w:afterAutospacing="1"/>
      <w:jc w:val="left"/>
      <w:textAlignment w:val="center"/>
    </w:pPr>
    <w:rPr>
      <w:rFonts w:cs="Arial"/>
      <w:sz w:val="20"/>
      <w:szCs w:val="20"/>
      <w:lang w:eastAsia="fr-FR"/>
    </w:rPr>
  </w:style>
  <w:style w:type="paragraph" w:customStyle="1" w:styleId="xl120">
    <w:name w:val="xl120"/>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eastAsia="fr-FR"/>
    </w:rPr>
  </w:style>
  <w:style w:type="paragraph" w:customStyle="1" w:styleId="xl121">
    <w:name w:val="xl121"/>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eastAsia="fr-FR"/>
    </w:rPr>
  </w:style>
  <w:style w:type="paragraph" w:customStyle="1" w:styleId="xl122">
    <w:name w:val="xl122"/>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Times New Roman" w:hAnsi="Times New Roman"/>
      <w:b/>
      <w:bCs/>
      <w:sz w:val="20"/>
      <w:szCs w:val="20"/>
      <w:lang w:eastAsia="fr-FR"/>
    </w:rPr>
  </w:style>
  <w:style w:type="paragraph" w:customStyle="1" w:styleId="xl123">
    <w:name w:val="xl123"/>
    <w:basedOn w:val="Normal"/>
    <w:rsid w:val="008824A3"/>
    <w:pPr>
      <w:spacing w:before="100" w:beforeAutospacing="1" w:after="100" w:afterAutospacing="1"/>
      <w:jc w:val="left"/>
    </w:pPr>
    <w:rPr>
      <w:rFonts w:ascii="Times New Roman" w:hAnsi="Times New Roman"/>
      <w:sz w:val="18"/>
      <w:szCs w:val="18"/>
      <w:lang w:eastAsia="fr-FR"/>
    </w:rPr>
  </w:style>
  <w:style w:type="paragraph" w:customStyle="1" w:styleId="xl124">
    <w:name w:val="xl124"/>
    <w:basedOn w:val="Normal"/>
    <w:rsid w:val="008824A3"/>
    <w:pPr>
      <w:pBdr>
        <w:top w:val="single" w:sz="4" w:space="0" w:color="auto"/>
        <w:left w:val="single" w:sz="4" w:space="11" w:color="auto"/>
        <w:bottom w:val="single" w:sz="4" w:space="0" w:color="auto"/>
        <w:right w:val="single" w:sz="4" w:space="0" w:color="auto"/>
      </w:pBdr>
      <w:spacing w:before="100" w:beforeAutospacing="1" w:after="100" w:afterAutospacing="1"/>
      <w:ind w:firstLineChars="100" w:firstLine="100"/>
      <w:jc w:val="left"/>
      <w:textAlignment w:val="center"/>
    </w:pPr>
    <w:rPr>
      <w:rFonts w:cs="Arial"/>
      <w:i/>
      <w:iCs/>
      <w:sz w:val="20"/>
      <w:szCs w:val="20"/>
      <w:lang w:eastAsia="fr-FR"/>
    </w:rPr>
  </w:style>
  <w:style w:type="paragraph" w:customStyle="1" w:styleId="xl125">
    <w:name w:val="xl125"/>
    <w:basedOn w:val="Normal"/>
    <w:rsid w:val="008824A3"/>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Times New Roman" w:hAnsi="Times New Roman"/>
      <w:b/>
      <w:bCs/>
      <w:sz w:val="18"/>
      <w:szCs w:val="18"/>
      <w:lang w:eastAsia="fr-FR"/>
    </w:rPr>
  </w:style>
  <w:style w:type="paragraph" w:customStyle="1" w:styleId="xl126">
    <w:name w:val="xl126"/>
    <w:basedOn w:val="Normal"/>
    <w:rsid w:val="008824A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hAnsi="Times New Roman"/>
      <w:sz w:val="24"/>
      <w:lang w:eastAsia="fr-FR"/>
    </w:rPr>
  </w:style>
  <w:style w:type="paragraph" w:customStyle="1" w:styleId="xl127">
    <w:name w:val="xl127"/>
    <w:basedOn w:val="Normal"/>
    <w:rsid w:val="008824A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cs="Arial"/>
      <w:b/>
      <w:bCs/>
      <w:sz w:val="18"/>
      <w:szCs w:val="18"/>
      <w:lang w:eastAsia="fr-FR"/>
    </w:rPr>
  </w:style>
  <w:style w:type="paragraph" w:customStyle="1" w:styleId="xl128">
    <w:name w:val="xl128"/>
    <w:basedOn w:val="Normal"/>
    <w:rsid w:val="008824A3"/>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cs="Arial"/>
      <w:b/>
      <w:bCs/>
      <w:sz w:val="18"/>
      <w:szCs w:val="18"/>
      <w:lang w:eastAsia="fr-FR"/>
    </w:rPr>
  </w:style>
  <w:style w:type="paragraph" w:customStyle="1" w:styleId="xl129">
    <w:name w:val="xl129"/>
    <w:basedOn w:val="Normal"/>
    <w:rsid w:val="008824A3"/>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cs="Arial"/>
      <w:b/>
      <w:bCs/>
      <w:sz w:val="18"/>
      <w:szCs w:val="18"/>
      <w:lang w:eastAsia="fr-FR"/>
    </w:rPr>
  </w:style>
  <w:style w:type="paragraph" w:customStyle="1" w:styleId="xl130">
    <w:name w:val="xl130"/>
    <w:basedOn w:val="Normal"/>
    <w:rsid w:val="008824A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cs="Arial"/>
      <w:b/>
      <w:bCs/>
      <w:sz w:val="17"/>
      <w:szCs w:val="17"/>
      <w:lang w:eastAsia="fr-FR"/>
    </w:rPr>
  </w:style>
  <w:style w:type="paragraph" w:customStyle="1" w:styleId="xl131">
    <w:name w:val="xl131"/>
    <w:basedOn w:val="Normal"/>
    <w:rsid w:val="008824A3"/>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fr-FR"/>
    </w:rPr>
  </w:style>
  <w:style w:type="paragraph" w:customStyle="1" w:styleId="xl132">
    <w:name w:val="xl132"/>
    <w:basedOn w:val="Normal"/>
    <w:rsid w:val="008824A3"/>
    <w:pPr>
      <w:pBdr>
        <w:top w:val="single" w:sz="4" w:space="0" w:color="auto"/>
      </w:pBdr>
      <w:spacing w:before="100" w:beforeAutospacing="1" w:after="100" w:afterAutospacing="1"/>
      <w:jc w:val="left"/>
      <w:textAlignment w:val="center"/>
    </w:pPr>
    <w:rPr>
      <w:rFonts w:cs="Arial"/>
      <w:sz w:val="20"/>
      <w:szCs w:val="20"/>
      <w:lang w:eastAsia="fr-FR"/>
    </w:rPr>
  </w:style>
  <w:style w:type="paragraph" w:customStyle="1" w:styleId="xl133">
    <w:name w:val="xl133"/>
    <w:basedOn w:val="Normal"/>
    <w:rsid w:val="008824A3"/>
    <w:pPr>
      <w:spacing w:before="100" w:beforeAutospacing="1" w:after="100" w:afterAutospacing="1"/>
      <w:jc w:val="left"/>
      <w:textAlignment w:val="center"/>
    </w:pPr>
    <w:rPr>
      <w:rFonts w:cs="Arial"/>
      <w:sz w:val="20"/>
      <w:szCs w:val="20"/>
      <w:lang w:eastAsia="fr-FR"/>
    </w:rPr>
  </w:style>
  <w:style w:type="paragraph" w:customStyle="1" w:styleId="xl134">
    <w:name w:val="xl134"/>
    <w:basedOn w:val="Normal"/>
    <w:rsid w:val="008824A3"/>
    <w:pPr>
      <w:pBdr>
        <w:top w:val="single" w:sz="4" w:space="0" w:color="auto"/>
      </w:pBdr>
      <w:spacing w:before="100" w:beforeAutospacing="1" w:after="100" w:afterAutospacing="1"/>
      <w:jc w:val="left"/>
    </w:pPr>
    <w:rPr>
      <w:rFonts w:ascii="Times New Roman" w:hAnsi="Times New Roman"/>
      <w:sz w:val="24"/>
      <w:lang w:eastAsia="fr-FR"/>
    </w:rPr>
  </w:style>
  <w:style w:type="paragraph" w:customStyle="1" w:styleId="xl135">
    <w:name w:val="xl135"/>
    <w:basedOn w:val="Normal"/>
    <w:rsid w:val="008824A3"/>
    <w:pPr>
      <w:pBdr>
        <w:top w:val="single" w:sz="4" w:space="0" w:color="auto"/>
        <w:right w:val="single" w:sz="4" w:space="0" w:color="auto"/>
      </w:pBdr>
      <w:spacing w:before="100" w:beforeAutospacing="1" w:after="100" w:afterAutospacing="1"/>
      <w:jc w:val="left"/>
      <w:textAlignment w:val="center"/>
    </w:pPr>
    <w:rPr>
      <w:rFonts w:cs="Arial"/>
      <w:sz w:val="20"/>
      <w:szCs w:val="20"/>
      <w:lang w:eastAsia="fr-FR"/>
    </w:rPr>
  </w:style>
  <w:style w:type="paragraph" w:customStyle="1" w:styleId="xl136">
    <w:name w:val="xl136"/>
    <w:basedOn w:val="Normal"/>
    <w:rsid w:val="008824A3"/>
    <w:pPr>
      <w:pBdr>
        <w:bottom w:val="single" w:sz="4" w:space="0" w:color="auto"/>
        <w:right w:val="single" w:sz="4" w:space="0" w:color="auto"/>
      </w:pBdr>
      <w:spacing w:before="100" w:beforeAutospacing="1" w:after="100" w:afterAutospacing="1"/>
      <w:jc w:val="left"/>
      <w:textAlignment w:val="center"/>
    </w:pPr>
    <w:rPr>
      <w:rFonts w:cs="Arial"/>
      <w:sz w:val="20"/>
      <w:szCs w:val="20"/>
      <w:lang w:eastAsia="fr-FR"/>
    </w:rPr>
  </w:style>
  <w:style w:type="character" w:customStyle="1" w:styleId="Listecouleur-Accent1Car">
    <w:name w:val="Liste couleur - Accent 1 Car"/>
    <w:uiPriority w:val="34"/>
    <w:rsid w:val="008177B7"/>
    <w:rPr>
      <w:rFonts w:ascii="Arial" w:eastAsia="Calibri" w:hAnsi="Arial"/>
      <w:sz w:val="18"/>
      <w:szCs w:val="22"/>
      <w:lang w:eastAsia="en-US"/>
    </w:rPr>
  </w:style>
  <w:style w:type="character" w:customStyle="1" w:styleId="Titre6Car">
    <w:name w:val="Titre 6 Car"/>
    <w:basedOn w:val="Policepardfaut"/>
    <w:link w:val="Titre6"/>
    <w:semiHidden/>
    <w:rsid w:val="006230A5"/>
    <w:rPr>
      <w:rFonts w:ascii="Calibri" w:eastAsia="Times New Roman" w:hAnsi="Calibri" w:cs="Times New Roman"/>
      <w:b/>
      <w:bCs/>
      <w:lang w:val="en-GB"/>
    </w:rPr>
  </w:style>
  <w:style w:type="character" w:customStyle="1" w:styleId="Titre7Car">
    <w:name w:val="Titre 7 Car"/>
    <w:basedOn w:val="Policepardfaut"/>
    <w:link w:val="Titre7"/>
    <w:semiHidden/>
    <w:rsid w:val="006230A5"/>
    <w:rPr>
      <w:rFonts w:ascii="Calibri" w:eastAsia="Times New Roman" w:hAnsi="Calibri" w:cs="Times New Roman"/>
      <w:sz w:val="24"/>
      <w:szCs w:val="24"/>
      <w:lang w:val="en-GB"/>
    </w:rPr>
  </w:style>
  <w:style w:type="character" w:customStyle="1" w:styleId="Titre8Car">
    <w:name w:val="Titre 8 Car"/>
    <w:basedOn w:val="Policepardfaut"/>
    <w:link w:val="Titre8"/>
    <w:semiHidden/>
    <w:rsid w:val="006230A5"/>
    <w:rPr>
      <w:rFonts w:ascii="Calibri" w:eastAsia="Times New Roman" w:hAnsi="Calibri" w:cs="Times New Roman"/>
      <w:i/>
      <w:iCs/>
      <w:sz w:val="24"/>
      <w:szCs w:val="24"/>
      <w:lang w:val="en-GB"/>
    </w:rPr>
  </w:style>
  <w:style w:type="character" w:customStyle="1" w:styleId="Titre9Car">
    <w:name w:val="Titre 9 Car"/>
    <w:basedOn w:val="Policepardfaut"/>
    <w:link w:val="Titre9"/>
    <w:semiHidden/>
    <w:rsid w:val="006230A5"/>
    <w:rPr>
      <w:rFonts w:ascii="Calibri Light" w:eastAsia="Times New Roman" w:hAnsi="Calibri Light" w:cs="Times New Roman"/>
      <w:lang w:val="en-GB"/>
    </w:rPr>
  </w:style>
  <w:style w:type="paragraph" w:styleId="En-ttedetabledesmatires">
    <w:name w:val="TOC Heading"/>
    <w:basedOn w:val="Titre1"/>
    <w:next w:val="Normal"/>
    <w:uiPriority w:val="39"/>
    <w:unhideWhenUsed/>
    <w:qFormat/>
    <w:rsid w:val="00765E6F"/>
    <w:pPr>
      <w:keepLines/>
      <w:numPr>
        <w:numId w:val="0"/>
      </w:numPr>
      <w:pBdr>
        <w:top w:val="none" w:sz="0" w:space="0" w:color="auto"/>
      </w:pBdr>
      <w:suppressAutoHyphens w:val="0"/>
      <w:spacing w:before="240" w:after="0" w:line="259" w:lineRule="auto"/>
      <w:jc w:val="left"/>
      <w:outlineLvl w:val="9"/>
    </w:pPr>
    <w:rPr>
      <w:rFonts w:asciiTheme="majorHAnsi" w:eastAsiaTheme="majorEastAsia" w:hAnsiTheme="majorHAnsi" w:cstheme="majorBidi"/>
      <w:b w:val="0"/>
      <w:smallCaps w:val="0"/>
      <w:color w:val="2F5496" w:themeColor="accent1" w:themeShade="BF"/>
      <w:spacing w:val="0"/>
      <w:sz w:val="32"/>
      <w:szCs w:val="32"/>
      <w:lang w:eastAsia="fr-FR"/>
    </w:rPr>
  </w:style>
  <w:style w:type="paragraph" w:styleId="TM1">
    <w:name w:val="toc 1"/>
    <w:basedOn w:val="Normal"/>
    <w:next w:val="Normal"/>
    <w:autoRedefine/>
    <w:uiPriority w:val="39"/>
    <w:unhideWhenUsed/>
    <w:rsid w:val="00765E6F"/>
    <w:pPr>
      <w:spacing w:after="100"/>
    </w:pPr>
  </w:style>
  <w:style w:type="paragraph" w:styleId="TM2">
    <w:name w:val="toc 2"/>
    <w:basedOn w:val="Normal"/>
    <w:next w:val="Normal"/>
    <w:autoRedefine/>
    <w:uiPriority w:val="39"/>
    <w:unhideWhenUsed/>
    <w:rsid w:val="00765E6F"/>
    <w:pPr>
      <w:spacing w:after="100"/>
      <w:ind w:left="220"/>
    </w:pPr>
  </w:style>
  <w:style w:type="paragraph" w:styleId="TM3">
    <w:name w:val="toc 3"/>
    <w:basedOn w:val="Normal"/>
    <w:next w:val="Normal"/>
    <w:autoRedefine/>
    <w:uiPriority w:val="39"/>
    <w:unhideWhenUsed/>
    <w:rsid w:val="00765E6F"/>
    <w:pPr>
      <w:spacing w:after="100"/>
      <w:ind w:left="440"/>
    </w:pPr>
  </w:style>
  <w:style w:type="character" w:customStyle="1" w:styleId="goldtext">
    <w:name w:val="goldtext"/>
    <w:basedOn w:val="Policepardfaut"/>
    <w:rsid w:val="00CF3B0D"/>
  </w:style>
  <w:style w:type="paragraph" w:customStyle="1" w:styleId="font16">
    <w:name w:val="font16"/>
    <w:basedOn w:val="Normal"/>
    <w:rsid w:val="00F52E00"/>
    <w:pPr>
      <w:spacing w:before="100" w:beforeAutospacing="1" w:after="100" w:afterAutospacing="1"/>
      <w:jc w:val="left"/>
    </w:pPr>
    <w:rPr>
      <w:rFonts w:ascii="Tahoma" w:hAnsi="Tahoma" w:cs="Tahoma"/>
      <w:color w:val="000000"/>
      <w:sz w:val="16"/>
      <w:szCs w:val="16"/>
      <w:lang w:eastAsia="fr-FR"/>
    </w:rPr>
  </w:style>
  <w:style w:type="paragraph" w:customStyle="1" w:styleId="font17">
    <w:name w:val="font17"/>
    <w:basedOn w:val="Normal"/>
    <w:rsid w:val="00F52E00"/>
    <w:pPr>
      <w:spacing w:before="100" w:beforeAutospacing="1" w:after="100" w:afterAutospacing="1"/>
      <w:jc w:val="left"/>
    </w:pPr>
    <w:rPr>
      <w:rFonts w:cs="Arial"/>
      <w:color w:val="000000"/>
      <w:sz w:val="20"/>
      <w:szCs w:val="20"/>
      <w:lang w:eastAsia="fr-FR"/>
    </w:rPr>
  </w:style>
  <w:style w:type="paragraph" w:customStyle="1" w:styleId="font18">
    <w:name w:val="font18"/>
    <w:basedOn w:val="Normal"/>
    <w:rsid w:val="00F52E00"/>
    <w:pPr>
      <w:spacing w:before="100" w:beforeAutospacing="1" w:after="100" w:afterAutospacing="1"/>
      <w:jc w:val="left"/>
    </w:pPr>
    <w:rPr>
      <w:rFonts w:cs="Arial"/>
      <w:color w:val="000000"/>
      <w:sz w:val="18"/>
      <w:szCs w:val="18"/>
      <w:lang w:eastAsia="fr-FR"/>
    </w:rPr>
  </w:style>
  <w:style w:type="paragraph" w:customStyle="1" w:styleId="font19">
    <w:name w:val="font19"/>
    <w:basedOn w:val="Normal"/>
    <w:rsid w:val="00F52E00"/>
    <w:pPr>
      <w:spacing w:before="100" w:beforeAutospacing="1" w:after="100" w:afterAutospacing="1"/>
      <w:jc w:val="left"/>
    </w:pPr>
    <w:rPr>
      <w:rFonts w:ascii="Calibri" w:hAnsi="Calibri" w:cs="Calibri"/>
      <w:sz w:val="24"/>
      <w:lang w:eastAsia="fr-FR"/>
    </w:rPr>
  </w:style>
  <w:style w:type="paragraph" w:customStyle="1" w:styleId="font20">
    <w:name w:val="font20"/>
    <w:basedOn w:val="Normal"/>
    <w:rsid w:val="00F52E00"/>
    <w:pPr>
      <w:spacing w:before="100" w:beforeAutospacing="1" w:after="100" w:afterAutospacing="1"/>
      <w:jc w:val="left"/>
    </w:pPr>
    <w:rPr>
      <w:rFonts w:ascii="Calibri" w:hAnsi="Calibri" w:cs="Calibri"/>
      <w:b/>
      <w:bCs/>
      <w:color w:val="000000"/>
      <w:sz w:val="20"/>
      <w:szCs w:val="20"/>
      <w:lang w:eastAsia="fr-FR"/>
    </w:rPr>
  </w:style>
  <w:style w:type="paragraph" w:customStyle="1" w:styleId="xl109">
    <w:name w:val="xl109"/>
    <w:basedOn w:val="Normal"/>
    <w:rsid w:val="00F52E00"/>
    <w:pPr>
      <w:pBdr>
        <w:left w:val="single" w:sz="4" w:space="0" w:color="auto"/>
        <w:bottom w:val="single" w:sz="8" w:space="0" w:color="auto"/>
        <w:right w:val="single" w:sz="8" w:space="0" w:color="auto"/>
      </w:pBdr>
      <w:spacing w:before="100" w:beforeAutospacing="1" w:after="100" w:afterAutospacing="1"/>
      <w:jc w:val="left"/>
      <w:textAlignment w:val="center"/>
    </w:pPr>
    <w:rPr>
      <w:rFonts w:cs="Arial"/>
      <w:color w:val="000000"/>
      <w:sz w:val="20"/>
      <w:szCs w:val="20"/>
      <w:lang w:eastAsia="fr-FR"/>
    </w:rPr>
  </w:style>
  <w:style w:type="paragraph" w:customStyle="1" w:styleId="xl137">
    <w:name w:val="xl137"/>
    <w:basedOn w:val="Normal"/>
    <w:rsid w:val="00F52E00"/>
    <w:pPr>
      <w:spacing w:before="100" w:beforeAutospacing="1" w:after="100" w:afterAutospacing="1"/>
      <w:jc w:val="left"/>
    </w:pPr>
    <w:rPr>
      <w:rFonts w:ascii="Times New Roman" w:hAnsi="Times New Roman"/>
      <w:sz w:val="16"/>
      <w:szCs w:val="16"/>
      <w:lang w:eastAsia="fr-FR"/>
    </w:rPr>
  </w:style>
  <w:style w:type="paragraph" w:customStyle="1" w:styleId="xl138">
    <w:name w:val="xl138"/>
    <w:basedOn w:val="Normal"/>
    <w:rsid w:val="00F52E0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Times New Roman" w:hAnsi="Times New Roman"/>
      <w:b/>
      <w:bCs/>
      <w:sz w:val="16"/>
      <w:szCs w:val="16"/>
      <w:lang w:eastAsia="fr-FR"/>
    </w:rPr>
  </w:style>
  <w:style w:type="paragraph" w:customStyle="1" w:styleId="xl139">
    <w:name w:val="xl139"/>
    <w:basedOn w:val="Normal"/>
    <w:rsid w:val="00F52E0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b/>
      <w:bCs/>
      <w:sz w:val="16"/>
      <w:szCs w:val="16"/>
      <w:lang w:eastAsia="fr-FR"/>
    </w:rPr>
  </w:style>
  <w:style w:type="paragraph" w:customStyle="1" w:styleId="xl140">
    <w:name w:val="xl140"/>
    <w:basedOn w:val="Normal"/>
    <w:rsid w:val="00F52E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6"/>
      <w:szCs w:val="16"/>
      <w:lang w:eastAsia="fr-FR"/>
    </w:rPr>
  </w:style>
  <w:style w:type="paragraph" w:customStyle="1" w:styleId="xl141">
    <w:name w:val="xl141"/>
    <w:basedOn w:val="Normal"/>
    <w:rsid w:val="00F52E0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pPr>
    <w:rPr>
      <w:rFonts w:ascii="Times New Roman" w:hAnsi="Times New Roman"/>
      <w:sz w:val="16"/>
      <w:szCs w:val="16"/>
      <w:lang w:eastAsia="fr-FR"/>
    </w:rPr>
  </w:style>
  <w:style w:type="paragraph" w:customStyle="1" w:styleId="xl142">
    <w:name w:val="xl142"/>
    <w:basedOn w:val="Normal"/>
    <w:rsid w:val="00F52E0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rFonts w:cs="Arial"/>
      <w:sz w:val="16"/>
      <w:szCs w:val="16"/>
      <w:lang w:eastAsia="fr-FR"/>
    </w:rPr>
  </w:style>
  <w:style w:type="paragraph" w:customStyle="1" w:styleId="xl143">
    <w:name w:val="xl143"/>
    <w:basedOn w:val="Normal"/>
    <w:rsid w:val="00F52E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16"/>
      <w:szCs w:val="16"/>
      <w:lang w:eastAsia="fr-FR"/>
    </w:rPr>
  </w:style>
  <w:style w:type="paragraph" w:customStyle="1" w:styleId="xl144">
    <w:name w:val="xl144"/>
    <w:basedOn w:val="Normal"/>
    <w:rsid w:val="00F52E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fr-FR"/>
    </w:rPr>
  </w:style>
  <w:style w:type="paragraph" w:customStyle="1" w:styleId="xl145">
    <w:name w:val="xl145"/>
    <w:basedOn w:val="Normal"/>
    <w:rsid w:val="00F52E0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left"/>
      <w:textAlignment w:val="center"/>
    </w:pPr>
    <w:rPr>
      <w:rFonts w:cs="Arial"/>
      <w:b/>
      <w:bCs/>
      <w:color w:val="FF0000"/>
      <w:sz w:val="16"/>
      <w:szCs w:val="16"/>
      <w:lang w:eastAsia="fr-FR"/>
    </w:rPr>
  </w:style>
  <w:style w:type="paragraph" w:customStyle="1" w:styleId="xl146">
    <w:name w:val="xl146"/>
    <w:basedOn w:val="Normal"/>
    <w:rsid w:val="00F52E0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sz w:val="16"/>
      <w:szCs w:val="16"/>
      <w:lang w:eastAsia="fr-FR"/>
    </w:rPr>
  </w:style>
  <w:style w:type="paragraph" w:customStyle="1" w:styleId="xl147">
    <w:name w:val="xl147"/>
    <w:basedOn w:val="Normal"/>
    <w:rsid w:val="00F52E00"/>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left"/>
      <w:textAlignment w:val="center"/>
    </w:pPr>
    <w:rPr>
      <w:rFonts w:cs="Arial"/>
      <w:b/>
      <w:bCs/>
      <w:sz w:val="16"/>
      <w:szCs w:val="16"/>
      <w:lang w:eastAsia="fr-FR"/>
    </w:rPr>
  </w:style>
  <w:style w:type="paragraph" w:customStyle="1" w:styleId="xl148">
    <w:name w:val="xl148"/>
    <w:basedOn w:val="Normal"/>
    <w:rsid w:val="00F52E00"/>
    <w:pPr>
      <w:pBdr>
        <w:top w:val="single" w:sz="4" w:space="0" w:color="auto"/>
        <w:left w:val="single" w:sz="4" w:space="0" w:color="auto"/>
        <w:bottom w:val="single" w:sz="4" w:space="0" w:color="auto"/>
      </w:pBdr>
      <w:shd w:val="clear" w:color="000000" w:fill="66FF33"/>
      <w:spacing w:before="100" w:beforeAutospacing="1" w:after="100" w:afterAutospacing="1"/>
      <w:jc w:val="left"/>
      <w:textAlignment w:val="center"/>
    </w:pPr>
    <w:rPr>
      <w:rFonts w:ascii="Times New Roman" w:hAnsi="Times New Roman"/>
      <w:b/>
      <w:bCs/>
      <w:sz w:val="24"/>
      <w:lang w:eastAsia="fr-FR"/>
    </w:rPr>
  </w:style>
  <w:style w:type="paragraph" w:customStyle="1" w:styleId="xl149">
    <w:name w:val="xl149"/>
    <w:basedOn w:val="Normal"/>
    <w:rsid w:val="00F52E00"/>
    <w:pPr>
      <w:pBdr>
        <w:top w:val="single" w:sz="4" w:space="0" w:color="auto"/>
        <w:bottom w:val="single" w:sz="4" w:space="0" w:color="auto"/>
      </w:pBdr>
      <w:shd w:val="clear" w:color="000000" w:fill="66FF33"/>
      <w:spacing w:before="100" w:beforeAutospacing="1" w:after="100" w:afterAutospacing="1"/>
      <w:jc w:val="left"/>
      <w:textAlignment w:val="center"/>
    </w:pPr>
    <w:rPr>
      <w:rFonts w:ascii="Times New Roman" w:hAnsi="Times New Roman"/>
      <w:b/>
      <w:bCs/>
      <w:sz w:val="24"/>
      <w:lang w:eastAsia="fr-FR"/>
    </w:rPr>
  </w:style>
  <w:style w:type="paragraph" w:customStyle="1" w:styleId="xl150">
    <w:name w:val="xl150"/>
    <w:basedOn w:val="Normal"/>
    <w:rsid w:val="00F52E00"/>
    <w:pPr>
      <w:pBdr>
        <w:top w:val="single" w:sz="4" w:space="0" w:color="auto"/>
        <w:bottom w:val="single" w:sz="4" w:space="0" w:color="auto"/>
        <w:right w:val="single" w:sz="4" w:space="0" w:color="auto"/>
      </w:pBdr>
      <w:shd w:val="clear" w:color="000000" w:fill="66FF33"/>
      <w:spacing w:before="100" w:beforeAutospacing="1" w:after="100" w:afterAutospacing="1"/>
      <w:jc w:val="left"/>
      <w:textAlignment w:val="center"/>
    </w:pPr>
    <w:rPr>
      <w:rFonts w:ascii="Times New Roman" w:hAnsi="Times New Roman"/>
      <w:b/>
      <w:bCs/>
      <w:sz w:val="24"/>
      <w:lang w:eastAsia="fr-FR"/>
    </w:rPr>
  </w:style>
  <w:style w:type="paragraph" w:customStyle="1" w:styleId="xl151">
    <w:name w:val="xl151"/>
    <w:basedOn w:val="Normal"/>
    <w:rsid w:val="00F52E00"/>
    <w:pPr>
      <w:pBdr>
        <w:left w:val="single" w:sz="4" w:space="0" w:color="auto"/>
      </w:pBdr>
      <w:shd w:val="clear" w:color="000000" w:fill="66FF33"/>
      <w:spacing w:before="100" w:beforeAutospacing="1" w:after="100" w:afterAutospacing="1"/>
      <w:jc w:val="left"/>
      <w:textAlignment w:val="center"/>
    </w:pPr>
    <w:rPr>
      <w:rFonts w:ascii="Times New Roman" w:hAnsi="Times New Roman"/>
      <w:b/>
      <w:bCs/>
      <w:sz w:val="24"/>
      <w:lang w:eastAsia="fr-FR"/>
    </w:rPr>
  </w:style>
  <w:style w:type="paragraph" w:customStyle="1" w:styleId="xl152">
    <w:name w:val="xl152"/>
    <w:basedOn w:val="Normal"/>
    <w:rsid w:val="00F52E00"/>
    <w:pPr>
      <w:shd w:val="clear" w:color="000000" w:fill="66FF33"/>
      <w:spacing w:before="100" w:beforeAutospacing="1" w:after="100" w:afterAutospacing="1"/>
      <w:jc w:val="left"/>
      <w:textAlignment w:val="center"/>
    </w:pPr>
    <w:rPr>
      <w:rFonts w:ascii="Times New Roman" w:hAnsi="Times New Roman"/>
      <w:b/>
      <w:bCs/>
      <w:sz w:val="24"/>
      <w:lang w:eastAsia="fr-FR"/>
    </w:rPr>
  </w:style>
  <w:style w:type="paragraph" w:customStyle="1" w:styleId="xl153">
    <w:name w:val="xl153"/>
    <w:basedOn w:val="Normal"/>
    <w:rsid w:val="00F52E00"/>
    <w:pPr>
      <w:pBdr>
        <w:right w:val="single" w:sz="8" w:space="0" w:color="auto"/>
      </w:pBdr>
      <w:shd w:val="clear" w:color="000000" w:fill="66FF33"/>
      <w:spacing w:before="100" w:beforeAutospacing="1" w:after="100" w:afterAutospacing="1"/>
      <w:jc w:val="left"/>
      <w:textAlignment w:val="center"/>
    </w:pPr>
    <w:rPr>
      <w:rFonts w:ascii="Times New Roman" w:hAnsi="Times New Roman"/>
      <w:b/>
      <w:bCs/>
      <w:sz w:val="24"/>
      <w:lang w:eastAsia="fr-FR"/>
    </w:rPr>
  </w:style>
  <w:style w:type="paragraph" w:customStyle="1" w:styleId="xl154">
    <w:name w:val="xl154"/>
    <w:basedOn w:val="Normal"/>
    <w:rsid w:val="00F52E00"/>
    <w:pPr>
      <w:pBdr>
        <w:bottom w:val="single" w:sz="4" w:space="0" w:color="auto"/>
      </w:pBdr>
      <w:spacing w:before="100" w:beforeAutospacing="1" w:after="100" w:afterAutospacing="1"/>
      <w:jc w:val="center"/>
    </w:pPr>
    <w:rPr>
      <w:rFonts w:ascii="Times New Roman" w:hAnsi="Times New Roman"/>
      <w:b/>
      <w:bCs/>
      <w:sz w:val="24"/>
      <w:lang w:eastAsia="fr-FR"/>
    </w:rPr>
  </w:style>
  <w:style w:type="paragraph" w:customStyle="1" w:styleId="xl155">
    <w:name w:val="xl155"/>
    <w:basedOn w:val="Normal"/>
    <w:rsid w:val="00F52E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lang w:eastAsia="fr-FR"/>
    </w:rPr>
  </w:style>
  <w:style w:type="paragraph" w:customStyle="1" w:styleId="xl156">
    <w:name w:val="xl156"/>
    <w:basedOn w:val="Normal"/>
    <w:rsid w:val="00F52E00"/>
    <w:pPr>
      <w:pBdr>
        <w:top w:val="single" w:sz="4" w:space="0" w:color="auto"/>
        <w:left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eastAsia="fr-FR"/>
    </w:rPr>
  </w:style>
  <w:style w:type="paragraph" w:customStyle="1" w:styleId="xl157">
    <w:name w:val="xl157"/>
    <w:basedOn w:val="Normal"/>
    <w:rsid w:val="00F52E00"/>
    <w:pPr>
      <w:pBdr>
        <w:left w:val="single" w:sz="4" w:space="0" w:color="auto"/>
        <w:right w:val="single" w:sz="4" w:space="0" w:color="auto"/>
      </w:pBdr>
      <w:spacing w:before="100" w:beforeAutospacing="1" w:after="100" w:afterAutospacing="1"/>
      <w:jc w:val="left"/>
      <w:textAlignment w:val="top"/>
    </w:pPr>
    <w:rPr>
      <w:rFonts w:ascii="Times New Roman" w:hAnsi="Times New Roman"/>
      <w:sz w:val="20"/>
      <w:szCs w:val="20"/>
      <w:lang w:eastAsia="fr-FR"/>
    </w:rPr>
  </w:style>
  <w:style w:type="paragraph" w:styleId="Rvision">
    <w:name w:val="Revision"/>
    <w:hidden/>
    <w:uiPriority w:val="99"/>
    <w:semiHidden/>
    <w:rsid w:val="00C677C8"/>
    <w:pPr>
      <w:spacing w:after="0" w:line="240" w:lineRule="auto"/>
    </w:pPr>
    <w:rPr>
      <w:rFonts w:ascii="Arial" w:eastAsia="Times New Roman" w:hAnsi="Arial" w:cs="Times New Roman"/>
      <w:szCs w:val="24"/>
      <w:lang w:val="en-GB"/>
    </w:rPr>
  </w:style>
  <w:style w:type="paragraph" w:customStyle="1" w:styleId="Listecouleur-Accent11">
    <w:name w:val="Liste couleur - Accent 11"/>
    <w:basedOn w:val="Normal"/>
    <w:link w:val="ColorfulList-Accent1Char"/>
    <w:uiPriority w:val="34"/>
    <w:qFormat/>
    <w:rsid w:val="003746BF"/>
    <w:pPr>
      <w:spacing w:after="0"/>
      <w:ind w:left="720"/>
      <w:contextualSpacing/>
      <w:jc w:val="left"/>
    </w:pPr>
    <w:rPr>
      <w:rFonts w:ascii="Cambria" w:eastAsia="MS Mincho" w:hAnsi="Cambria"/>
      <w:sz w:val="24"/>
    </w:rPr>
  </w:style>
  <w:style w:type="character" w:customStyle="1" w:styleId="ColorfulList-Accent1Char">
    <w:name w:val="Colorful List - Accent 1 Char"/>
    <w:link w:val="Listecouleur-Accent11"/>
    <w:uiPriority w:val="34"/>
    <w:rsid w:val="003746BF"/>
    <w:rPr>
      <w:rFonts w:ascii="Cambria" w:eastAsia="MS Mincho" w:hAnsi="Cambria" w:cs="Times New Roman"/>
      <w:sz w:val="24"/>
      <w:szCs w:val="24"/>
      <w:lang w:val="fr-FR"/>
    </w:rPr>
  </w:style>
  <w:style w:type="paragraph" w:customStyle="1" w:styleId="Puce2">
    <w:name w:val="Puce 2"/>
    <w:basedOn w:val="Normal"/>
    <w:qFormat/>
    <w:rsid w:val="00C75FD7"/>
    <w:pPr>
      <w:numPr>
        <w:ilvl w:val="1"/>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20" w:after="220"/>
    </w:pPr>
    <w:rPr>
      <w:rFonts w:eastAsia="ヒラギノ角ゴ Pro W3" w:cs="Arial"/>
      <w:color w:val="000000"/>
      <w:szCs w:val="22"/>
    </w:rPr>
  </w:style>
  <w:style w:type="paragraph" w:customStyle="1" w:styleId="Puce1">
    <w:name w:val="Puce 1"/>
    <w:basedOn w:val="Normal"/>
    <w:link w:val="Puce1Car"/>
    <w:qFormat/>
    <w:rsid w:val="00C75FD7"/>
    <w:pPr>
      <w:numPr>
        <w:numId w:val="2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pPr>
    <w:rPr>
      <w:rFonts w:eastAsia="ヒラギノ角ゴ Pro W3" w:cs="Arial"/>
      <w:color w:val="000000"/>
      <w:szCs w:val="22"/>
    </w:rPr>
  </w:style>
  <w:style w:type="character" w:customStyle="1" w:styleId="Puce1Car">
    <w:name w:val="Puce 1 Car"/>
    <w:link w:val="Puce1"/>
    <w:rsid w:val="00C75FD7"/>
    <w:rPr>
      <w:rFonts w:ascii="Arial" w:eastAsia="ヒラギノ角ゴ Pro W3" w:hAnsi="Arial" w:cs="Arial"/>
      <w:color w:val="000000"/>
      <w:lang w:val="fr-FR"/>
    </w:rPr>
  </w:style>
  <w:style w:type="paragraph" w:customStyle="1" w:styleId="Puce3">
    <w:name w:val="Puce 3"/>
    <w:basedOn w:val="Puce2"/>
    <w:qFormat/>
    <w:rsid w:val="00C75FD7"/>
    <w:pPr>
      <w:numPr>
        <w:ilvl w:val="2"/>
      </w:numPr>
    </w:pPr>
  </w:style>
  <w:style w:type="character" w:styleId="CitationHTML">
    <w:name w:val="HTML Cite"/>
    <w:basedOn w:val="Policepardfaut"/>
    <w:uiPriority w:val="99"/>
    <w:semiHidden/>
    <w:unhideWhenUsed/>
    <w:rsid w:val="00B35264"/>
    <w:rPr>
      <w:i/>
      <w:iCs/>
    </w:rPr>
  </w:style>
  <w:style w:type="character" w:styleId="lev">
    <w:name w:val="Strong"/>
    <w:basedOn w:val="Policepardfaut"/>
    <w:uiPriority w:val="22"/>
    <w:qFormat/>
    <w:rsid w:val="00E86D45"/>
    <w:rPr>
      <w:b/>
      <w:bCs/>
    </w:rPr>
  </w:style>
  <w:style w:type="table" w:customStyle="1" w:styleId="Grilledutableau1">
    <w:name w:val="Grille du tableau1"/>
    <w:basedOn w:val="TableauNormal"/>
    <w:next w:val="Grilledutableau"/>
    <w:uiPriority w:val="59"/>
    <w:rsid w:val="00004E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ionintense">
    <w:name w:val="Intense Quote"/>
    <w:basedOn w:val="Normal"/>
    <w:next w:val="Normal"/>
    <w:link w:val="CitationintenseCar"/>
    <w:uiPriority w:val="30"/>
    <w:qFormat/>
    <w:rsid w:val="00B369BF"/>
    <w:pPr>
      <w:pBdr>
        <w:top w:val="single" w:sz="4" w:space="10" w:color="4472C4" w:themeColor="accent1"/>
        <w:bottom w:val="single" w:sz="4" w:space="10" w:color="4472C4" w:themeColor="accent1"/>
      </w:pBdr>
      <w:spacing w:before="360" w:after="360" w:line="259" w:lineRule="auto"/>
      <w:ind w:left="864" w:right="864"/>
      <w:jc w:val="center"/>
    </w:pPr>
    <w:rPr>
      <w:rFonts w:asciiTheme="minorHAnsi" w:eastAsiaTheme="minorHAnsi" w:hAnsiTheme="minorHAnsi" w:cstheme="minorBidi"/>
      <w:i/>
      <w:iCs/>
      <w:color w:val="4472C4" w:themeColor="accent1"/>
      <w:szCs w:val="22"/>
    </w:rPr>
  </w:style>
  <w:style w:type="character" w:customStyle="1" w:styleId="CitationintenseCar">
    <w:name w:val="Citation intense Car"/>
    <w:basedOn w:val="Policepardfaut"/>
    <w:link w:val="Citationintense"/>
    <w:uiPriority w:val="30"/>
    <w:rsid w:val="00B369BF"/>
    <w:rPr>
      <w:i/>
      <w:iCs/>
      <w:color w:val="4472C4" w:themeColor="accent1"/>
      <w:lang w:val="fr-FR"/>
    </w:rPr>
  </w:style>
  <w:style w:type="character" w:customStyle="1" w:styleId="DefaultCar">
    <w:name w:val="Default Car"/>
    <w:link w:val="Default"/>
    <w:rsid w:val="000F6D6A"/>
    <w:rPr>
      <w:rFonts w:ascii="Times New Roman" w:eastAsia="Calibri" w:hAnsi="Times New Roman" w:cs="Times New Roman"/>
      <w:color w:val="000000"/>
      <w:sz w:val="24"/>
      <w:szCs w:val="24"/>
    </w:rPr>
  </w:style>
  <w:style w:type="paragraph" w:customStyle="1" w:styleId="SESPbodynumbered">
    <w:name w:val="SESP body numbered"/>
    <w:basedOn w:val="Normal"/>
    <w:qFormat/>
    <w:rsid w:val="00CC410A"/>
    <w:pPr>
      <w:numPr>
        <w:numId w:val="77"/>
      </w:numPr>
      <w:tabs>
        <w:tab w:val="left" w:pos="360"/>
      </w:tabs>
      <w:spacing w:before="120" w:after="120" w:line="264" w:lineRule="auto"/>
      <w:jc w:val="left"/>
    </w:pPr>
    <w:rPr>
      <w:rFonts w:ascii="Calibri" w:eastAsia="MS Mincho" w:hAnsi="Calibri"/>
      <w:sz w:val="20"/>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5975">
      <w:bodyDiv w:val="1"/>
      <w:marLeft w:val="0"/>
      <w:marRight w:val="0"/>
      <w:marTop w:val="0"/>
      <w:marBottom w:val="0"/>
      <w:divBdr>
        <w:top w:val="none" w:sz="0" w:space="0" w:color="auto"/>
        <w:left w:val="none" w:sz="0" w:space="0" w:color="auto"/>
        <w:bottom w:val="none" w:sz="0" w:space="0" w:color="auto"/>
        <w:right w:val="none" w:sz="0" w:space="0" w:color="auto"/>
      </w:divBdr>
    </w:div>
    <w:div w:id="31809139">
      <w:bodyDiv w:val="1"/>
      <w:marLeft w:val="0"/>
      <w:marRight w:val="0"/>
      <w:marTop w:val="0"/>
      <w:marBottom w:val="0"/>
      <w:divBdr>
        <w:top w:val="none" w:sz="0" w:space="0" w:color="auto"/>
        <w:left w:val="none" w:sz="0" w:space="0" w:color="auto"/>
        <w:bottom w:val="none" w:sz="0" w:space="0" w:color="auto"/>
        <w:right w:val="none" w:sz="0" w:space="0" w:color="auto"/>
      </w:divBdr>
    </w:div>
    <w:div w:id="59183642">
      <w:bodyDiv w:val="1"/>
      <w:marLeft w:val="0"/>
      <w:marRight w:val="0"/>
      <w:marTop w:val="0"/>
      <w:marBottom w:val="0"/>
      <w:divBdr>
        <w:top w:val="none" w:sz="0" w:space="0" w:color="auto"/>
        <w:left w:val="none" w:sz="0" w:space="0" w:color="auto"/>
        <w:bottom w:val="none" w:sz="0" w:space="0" w:color="auto"/>
        <w:right w:val="none" w:sz="0" w:space="0" w:color="auto"/>
      </w:divBdr>
    </w:div>
    <w:div w:id="80375540">
      <w:bodyDiv w:val="1"/>
      <w:marLeft w:val="0"/>
      <w:marRight w:val="0"/>
      <w:marTop w:val="0"/>
      <w:marBottom w:val="0"/>
      <w:divBdr>
        <w:top w:val="none" w:sz="0" w:space="0" w:color="auto"/>
        <w:left w:val="none" w:sz="0" w:space="0" w:color="auto"/>
        <w:bottom w:val="none" w:sz="0" w:space="0" w:color="auto"/>
        <w:right w:val="none" w:sz="0" w:space="0" w:color="auto"/>
      </w:divBdr>
    </w:div>
    <w:div w:id="82725369">
      <w:bodyDiv w:val="1"/>
      <w:marLeft w:val="0"/>
      <w:marRight w:val="0"/>
      <w:marTop w:val="0"/>
      <w:marBottom w:val="0"/>
      <w:divBdr>
        <w:top w:val="none" w:sz="0" w:space="0" w:color="auto"/>
        <w:left w:val="none" w:sz="0" w:space="0" w:color="auto"/>
        <w:bottom w:val="none" w:sz="0" w:space="0" w:color="auto"/>
        <w:right w:val="none" w:sz="0" w:space="0" w:color="auto"/>
      </w:divBdr>
    </w:div>
    <w:div w:id="87426651">
      <w:bodyDiv w:val="1"/>
      <w:marLeft w:val="0"/>
      <w:marRight w:val="0"/>
      <w:marTop w:val="0"/>
      <w:marBottom w:val="0"/>
      <w:divBdr>
        <w:top w:val="none" w:sz="0" w:space="0" w:color="auto"/>
        <w:left w:val="none" w:sz="0" w:space="0" w:color="auto"/>
        <w:bottom w:val="none" w:sz="0" w:space="0" w:color="auto"/>
        <w:right w:val="none" w:sz="0" w:space="0" w:color="auto"/>
      </w:divBdr>
    </w:div>
    <w:div w:id="122383204">
      <w:bodyDiv w:val="1"/>
      <w:marLeft w:val="0"/>
      <w:marRight w:val="0"/>
      <w:marTop w:val="0"/>
      <w:marBottom w:val="0"/>
      <w:divBdr>
        <w:top w:val="none" w:sz="0" w:space="0" w:color="auto"/>
        <w:left w:val="none" w:sz="0" w:space="0" w:color="auto"/>
        <w:bottom w:val="none" w:sz="0" w:space="0" w:color="auto"/>
        <w:right w:val="none" w:sz="0" w:space="0" w:color="auto"/>
      </w:divBdr>
    </w:div>
    <w:div w:id="131408714">
      <w:bodyDiv w:val="1"/>
      <w:marLeft w:val="0"/>
      <w:marRight w:val="0"/>
      <w:marTop w:val="0"/>
      <w:marBottom w:val="0"/>
      <w:divBdr>
        <w:top w:val="none" w:sz="0" w:space="0" w:color="auto"/>
        <w:left w:val="none" w:sz="0" w:space="0" w:color="auto"/>
        <w:bottom w:val="none" w:sz="0" w:space="0" w:color="auto"/>
        <w:right w:val="none" w:sz="0" w:space="0" w:color="auto"/>
      </w:divBdr>
    </w:div>
    <w:div w:id="138571166">
      <w:bodyDiv w:val="1"/>
      <w:marLeft w:val="0"/>
      <w:marRight w:val="0"/>
      <w:marTop w:val="0"/>
      <w:marBottom w:val="0"/>
      <w:divBdr>
        <w:top w:val="none" w:sz="0" w:space="0" w:color="auto"/>
        <w:left w:val="none" w:sz="0" w:space="0" w:color="auto"/>
        <w:bottom w:val="none" w:sz="0" w:space="0" w:color="auto"/>
        <w:right w:val="none" w:sz="0" w:space="0" w:color="auto"/>
      </w:divBdr>
    </w:div>
    <w:div w:id="142817788">
      <w:bodyDiv w:val="1"/>
      <w:marLeft w:val="0"/>
      <w:marRight w:val="0"/>
      <w:marTop w:val="0"/>
      <w:marBottom w:val="0"/>
      <w:divBdr>
        <w:top w:val="none" w:sz="0" w:space="0" w:color="auto"/>
        <w:left w:val="none" w:sz="0" w:space="0" w:color="auto"/>
        <w:bottom w:val="none" w:sz="0" w:space="0" w:color="auto"/>
        <w:right w:val="none" w:sz="0" w:space="0" w:color="auto"/>
      </w:divBdr>
    </w:div>
    <w:div w:id="143393336">
      <w:bodyDiv w:val="1"/>
      <w:marLeft w:val="0"/>
      <w:marRight w:val="0"/>
      <w:marTop w:val="0"/>
      <w:marBottom w:val="0"/>
      <w:divBdr>
        <w:top w:val="none" w:sz="0" w:space="0" w:color="auto"/>
        <w:left w:val="none" w:sz="0" w:space="0" w:color="auto"/>
        <w:bottom w:val="none" w:sz="0" w:space="0" w:color="auto"/>
        <w:right w:val="none" w:sz="0" w:space="0" w:color="auto"/>
      </w:divBdr>
    </w:div>
    <w:div w:id="166099049">
      <w:bodyDiv w:val="1"/>
      <w:marLeft w:val="0"/>
      <w:marRight w:val="0"/>
      <w:marTop w:val="0"/>
      <w:marBottom w:val="0"/>
      <w:divBdr>
        <w:top w:val="none" w:sz="0" w:space="0" w:color="auto"/>
        <w:left w:val="none" w:sz="0" w:space="0" w:color="auto"/>
        <w:bottom w:val="none" w:sz="0" w:space="0" w:color="auto"/>
        <w:right w:val="none" w:sz="0" w:space="0" w:color="auto"/>
      </w:divBdr>
    </w:div>
    <w:div w:id="178859458">
      <w:bodyDiv w:val="1"/>
      <w:marLeft w:val="0"/>
      <w:marRight w:val="0"/>
      <w:marTop w:val="0"/>
      <w:marBottom w:val="0"/>
      <w:divBdr>
        <w:top w:val="none" w:sz="0" w:space="0" w:color="auto"/>
        <w:left w:val="none" w:sz="0" w:space="0" w:color="auto"/>
        <w:bottom w:val="none" w:sz="0" w:space="0" w:color="auto"/>
        <w:right w:val="none" w:sz="0" w:space="0" w:color="auto"/>
      </w:divBdr>
    </w:div>
    <w:div w:id="210073483">
      <w:bodyDiv w:val="1"/>
      <w:marLeft w:val="0"/>
      <w:marRight w:val="0"/>
      <w:marTop w:val="0"/>
      <w:marBottom w:val="0"/>
      <w:divBdr>
        <w:top w:val="none" w:sz="0" w:space="0" w:color="auto"/>
        <w:left w:val="none" w:sz="0" w:space="0" w:color="auto"/>
        <w:bottom w:val="none" w:sz="0" w:space="0" w:color="auto"/>
        <w:right w:val="none" w:sz="0" w:space="0" w:color="auto"/>
      </w:divBdr>
    </w:div>
    <w:div w:id="254869519">
      <w:bodyDiv w:val="1"/>
      <w:marLeft w:val="0"/>
      <w:marRight w:val="0"/>
      <w:marTop w:val="0"/>
      <w:marBottom w:val="0"/>
      <w:divBdr>
        <w:top w:val="none" w:sz="0" w:space="0" w:color="auto"/>
        <w:left w:val="none" w:sz="0" w:space="0" w:color="auto"/>
        <w:bottom w:val="none" w:sz="0" w:space="0" w:color="auto"/>
        <w:right w:val="none" w:sz="0" w:space="0" w:color="auto"/>
      </w:divBdr>
    </w:div>
    <w:div w:id="298845938">
      <w:bodyDiv w:val="1"/>
      <w:marLeft w:val="0"/>
      <w:marRight w:val="0"/>
      <w:marTop w:val="0"/>
      <w:marBottom w:val="0"/>
      <w:divBdr>
        <w:top w:val="none" w:sz="0" w:space="0" w:color="auto"/>
        <w:left w:val="none" w:sz="0" w:space="0" w:color="auto"/>
        <w:bottom w:val="none" w:sz="0" w:space="0" w:color="auto"/>
        <w:right w:val="none" w:sz="0" w:space="0" w:color="auto"/>
      </w:divBdr>
    </w:div>
    <w:div w:id="303779845">
      <w:bodyDiv w:val="1"/>
      <w:marLeft w:val="0"/>
      <w:marRight w:val="0"/>
      <w:marTop w:val="0"/>
      <w:marBottom w:val="0"/>
      <w:divBdr>
        <w:top w:val="none" w:sz="0" w:space="0" w:color="auto"/>
        <w:left w:val="none" w:sz="0" w:space="0" w:color="auto"/>
        <w:bottom w:val="none" w:sz="0" w:space="0" w:color="auto"/>
        <w:right w:val="none" w:sz="0" w:space="0" w:color="auto"/>
      </w:divBdr>
    </w:div>
    <w:div w:id="304360163">
      <w:bodyDiv w:val="1"/>
      <w:marLeft w:val="0"/>
      <w:marRight w:val="0"/>
      <w:marTop w:val="0"/>
      <w:marBottom w:val="0"/>
      <w:divBdr>
        <w:top w:val="none" w:sz="0" w:space="0" w:color="auto"/>
        <w:left w:val="none" w:sz="0" w:space="0" w:color="auto"/>
        <w:bottom w:val="none" w:sz="0" w:space="0" w:color="auto"/>
        <w:right w:val="none" w:sz="0" w:space="0" w:color="auto"/>
      </w:divBdr>
    </w:div>
    <w:div w:id="314143764">
      <w:bodyDiv w:val="1"/>
      <w:marLeft w:val="0"/>
      <w:marRight w:val="0"/>
      <w:marTop w:val="0"/>
      <w:marBottom w:val="0"/>
      <w:divBdr>
        <w:top w:val="none" w:sz="0" w:space="0" w:color="auto"/>
        <w:left w:val="none" w:sz="0" w:space="0" w:color="auto"/>
        <w:bottom w:val="none" w:sz="0" w:space="0" w:color="auto"/>
        <w:right w:val="none" w:sz="0" w:space="0" w:color="auto"/>
      </w:divBdr>
    </w:div>
    <w:div w:id="314843396">
      <w:bodyDiv w:val="1"/>
      <w:marLeft w:val="0"/>
      <w:marRight w:val="0"/>
      <w:marTop w:val="0"/>
      <w:marBottom w:val="0"/>
      <w:divBdr>
        <w:top w:val="none" w:sz="0" w:space="0" w:color="auto"/>
        <w:left w:val="none" w:sz="0" w:space="0" w:color="auto"/>
        <w:bottom w:val="none" w:sz="0" w:space="0" w:color="auto"/>
        <w:right w:val="none" w:sz="0" w:space="0" w:color="auto"/>
      </w:divBdr>
    </w:div>
    <w:div w:id="332346001">
      <w:bodyDiv w:val="1"/>
      <w:marLeft w:val="0"/>
      <w:marRight w:val="0"/>
      <w:marTop w:val="0"/>
      <w:marBottom w:val="0"/>
      <w:divBdr>
        <w:top w:val="none" w:sz="0" w:space="0" w:color="auto"/>
        <w:left w:val="none" w:sz="0" w:space="0" w:color="auto"/>
        <w:bottom w:val="none" w:sz="0" w:space="0" w:color="auto"/>
        <w:right w:val="none" w:sz="0" w:space="0" w:color="auto"/>
      </w:divBdr>
    </w:div>
    <w:div w:id="435563346">
      <w:bodyDiv w:val="1"/>
      <w:marLeft w:val="0"/>
      <w:marRight w:val="0"/>
      <w:marTop w:val="0"/>
      <w:marBottom w:val="0"/>
      <w:divBdr>
        <w:top w:val="none" w:sz="0" w:space="0" w:color="auto"/>
        <w:left w:val="none" w:sz="0" w:space="0" w:color="auto"/>
        <w:bottom w:val="none" w:sz="0" w:space="0" w:color="auto"/>
        <w:right w:val="none" w:sz="0" w:space="0" w:color="auto"/>
      </w:divBdr>
    </w:div>
    <w:div w:id="513082501">
      <w:bodyDiv w:val="1"/>
      <w:marLeft w:val="0"/>
      <w:marRight w:val="0"/>
      <w:marTop w:val="0"/>
      <w:marBottom w:val="0"/>
      <w:divBdr>
        <w:top w:val="none" w:sz="0" w:space="0" w:color="auto"/>
        <w:left w:val="none" w:sz="0" w:space="0" w:color="auto"/>
        <w:bottom w:val="none" w:sz="0" w:space="0" w:color="auto"/>
        <w:right w:val="none" w:sz="0" w:space="0" w:color="auto"/>
      </w:divBdr>
    </w:div>
    <w:div w:id="546337348">
      <w:bodyDiv w:val="1"/>
      <w:marLeft w:val="0"/>
      <w:marRight w:val="0"/>
      <w:marTop w:val="0"/>
      <w:marBottom w:val="0"/>
      <w:divBdr>
        <w:top w:val="none" w:sz="0" w:space="0" w:color="auto"/>
        <w:left w:val="none" w:sz="0" w:space="0" w:color="auto"/>
        <w:bottom w:val="none" w:sz="0" w:space="0" w:color="auto"/>
        <w:right w:val="none" w:sz="0" w:space="0" w:color="auto"/>
      </w:divBdr>
    </w:div>
    <w:div w:id="556822963">
      <w:bodyDiv w:val="1"/>
      <w:marLeft w:val="0"/>
      <w:marRight w:val="0"/>
      <w:marTop w:val="0"/>
      <w:marBottom w:val="0"/>
      <w:divBdr>
        <w:top w:val="none" w:sz="0" w:space="0" w:color="auto"/>
        <w:left w:val="none" w:sz="0" w:space="0" w:color="auto"/>
        <w:bottom w:val="none" w:sz="0" w:space="0" w:color="auto"/>
        <w:right w:val="none" w:sz="0" w:space="0" w:color="auto"/>
      </w:divBdr>
    </w:div>
    <w:div w:id="601492132">
      <w:bodyDiv w:val="1"/>
      <w:marLeft w:val="0"/>
      <w:marRight w:val="0"/>
      <w:marTop w:val="0"/>
      <w:marBottom w:val="0"/>
      <w:divBdr>
        <w:top w:val="none" w:sz="0" w:space="0" w:color="auto"/>
        <w:left w:val="none" w:sz="0" w:space="0" w:color="auto"/>
        <w:bottom w:val="none" w:sz="0" w:space="0" w:color="auto"/>
        <w:right w:val="none" w:sz="0" w:space="0" w:color="auto"/>
      </w:divBdr>
    </w:div>
    <w:div w:id="605383127">
      <w:bodyDiv w:val="1"/>
      <w:marLeft w:val="0"/>
      <w:marRight w:val="0"/>
      <w:marTop w:val="0"/>
      <w:marBottom w:val="0"/>
      <w:divBdr>
        <w:top w:val="none" w:sz="0" w:space="0" w:color="auto"/>
        <w:left w:val="none" w:sz="0" w:space="0" w:color="auto"/>
        <w:bottom w:val="none" w:sz="0" w:space="0" w:color="auto"/>
        <w:right w:val="none" w:sz="0" w:space="0" w:color="auto"/>
      </w:divBdr>
    </w:div>
    <w:div w:id="619340827">
      <w:bodyDiv w:val="1"/>
      <w:marLeft w:val="0"/>
      <w:marRight w:val="0"/>
      <w:marTop w:val="0"/>
      <w:marBottom w:val="0"/>
      <w:divBdr>
        <w:top w:val="none" w:sz="0" w:space="0" w:color="auto"/>
        <w:left w:val="none" w:sz="0" w:space="0" w:color="auto"/>
        <w:bottom w:val="none" w:sz="0" w:space="0" w:color="auto"/>
        <w:right w:val="none" w:sz="0" w:space="0" w:color="auto"/>
      </w:divBdr>
    </w:div>
    <w:div w:id="620846575">
      <w:bodyDiv w:val="1"/>
      <w:marLeft w:val="0"/>
      <w:marRight w:val="0"/>
      <w:marTop w:val="0"/>
      <w:marBottom w:val="0"/>
      <w:divBdr>
        <w:top w:val="none" w:sz="0" w:space="0" w:color="auto"/>
        <w:left w:val="none" w:sz="0" w:space="0" w:color="auto"/>
        <w:bottom w:val="none" w:sz="0" w:space="0" w:color="auto"/>
        <w:right w:val="none" w:sz="0" w:space="0" w:color="auto"/>
      </w:divBdr>
    </w:div>
    <w:div w:id="661078821">
      <w:bodyDiv w:val="1"/>
      <w:marLeft w:val="0"/>
      <w:marRight w:val="0"/>
      <w:marTop w:val="0"/>
      <w:marBottom w:val="0"/>
      <w:divBdr>
        <w:top w:val="none" w:sz="0" w:space="0" w:color="auto"/>
        <w:left w:val="none" w:sz="0" w:space="0" w:color="auto"/>
        <w:bottom w:val="none" w:sz="0" w:space="0" w:color="auto"/>
        <w:right w:val="none" w:sz="0" w:space="0" w:color="auto"/>
      </w:divBdr>
    </w:div>
    <w:div w:id="730420335">
      <w:bodyDiv w:val="1"/>
      <w:marLeft w:val="0"/>
      <w:marRight w:val="0"/>
      <w:marTop w:val="0"/>
      <w:marBottom w:val="0"/>
      <w:divBdr>
        <w:top w:val="none" w:sz="0" w:space="0" w:color="auto"/>
        <w:left w:val="none" w:sz="0" w:space="0" w:color="auto"/>
        <w:bottom w:val="none" w:sz="0" w:space="0" w:color="auto"/>
        <w:right w:val="none" w:sz="0" w:space="0" w:color="auto"/>
      </w:divBdr>
    </w:div>
    <w:div w:id="744298112">
      <w:bodyDiv w:val="1"/>
      <w:marLeft w:val="0"/>
      <w:marRight w:val="0"/>
      <w:marTop w:val="0"/>
      <w:marBottom w:val="0"/>
      <w:divBdr>
        <w:top w:val="none" w:sz="0" w:space="0" w:color="auto"/>
        <w:left w:val="none" w:sz="0" w:space="0" w:color="auto"/>
        <w:bottom w:val="none" w:sz="0" w:space="0" w:color="auto"/>
        <w:right w:val="none" w:sz="0" w:space="0" w:color="auto"/>
      </w:divBdr>
    </w:div>
    <w:div w:id="775365164">
      <w:bodyDiv w:val="1"/>
      <w:marLeft w:val="0"/>
      <w:marRight w:val="0"/>
      <w:marTop w:val="0"/>
      <w:marBottom w:val="0"/>
      <w:divBdr>
        <w:top w:val="none" w:sz="0" w:space="0" w:color="auto"/>
        <w:left w:val="none" w:sz="0" w:space="0" w:color="auto"/>
        <w:bottom w:val="none" w:sz="0" w:space="0" w:color="auto"/>
        <w:right w:val="none" w:sz="0" w:space="0" w:color="auto"/>
      </w:divBdr>
    </w:div>
    <w:div w:id="873351087">
      <w:bodyDiv w:val="1"/>
      <w:marLeft w:val="0"/>
      <w:marRight w:val="0"/>
      <w:marTop w:val="0"/>
      <w:marBottom w:val="0"/>
      <w:divBdr>
        <w:top w:val="none" w:sz="0" w:space="0" w:color="auto"/>
        <w:left w:val="none" w:sz="0" w:space="0" w:color="auto"/>
        <w:bottom w:val="none" w:sz="0" w:space="0" w:color="auto"/>
        <w:right w:val="none" w:sz="0" w:space="0" w:color="auto"/>
      </w:divBdr>
    </w:div>
    <w:div w:id="894852504">
      <w:bodyDiv w:val="1"/>
      <w:marLeft w:val="0"/>
      <w:marRight w:val="0"/>
      <w:marTop w:val="0"/>
      <w:marBottom w:val="0"/>
      <w:divBdr>
        <w:top w:val="none" w:sz="0" w:space="0" w:color="auto"/>
        <w:left w:val="none" w:sz="0" w:space="0" w:color="auto"/>
        <w:bottom w:val="none" w:sz="0" w:space="0" w:color="auto"/>
        <w:right w:val="none" w:sz="0" w:space="0" w:color="auto"/>
      </w:divBdr>
    </w:div>
    <w:div w:id="940527590">
      <w:bodyDiv w:val="1"/>
      <w:marLeft w:val="0"/>
      <w:marRight w:val="0"/>
      <w:marTop w:val="0"/>
      <w:marBottom w:val="0"/>
      <w:divBdr>
        <w:top w:val="none" w:sz="0" w:space="0" w:color="auto"/>
        <w:left w:val="none" w:sz="0" w:space="0" w:color="auto"/>
        <w:bottom w:val="none" w:sz="0" w:space="0" w:color="auto"/>
        <w:right w:val="none" w:sz="0" w:space="0" w:color="auto"/>
      </w:divBdr>
    </w:div>
    <w:div w:id="946037305">
      <w:bodyDiv w:val="1"/>
      <w:marLeft w:val="0"/>
      <w:marRight w:val="0"/>
      <w:marTop w:val="0"/>
      <w:marBottom w:val="0"/>
      <w:divBdr>
        <w:top w:val="none" w:sz="0" w:space="0" w:color="auto"/>
        <w:left w:val="none" w:sz="0" w:space="0" w:color="auto"/>
        <w:bottom w:val="none" w:sz="0" w:space="0" w:color="auto"/>
        <w:right w:val="none" w:sz="0" w:space="0" w:color="auto"/>
      </w:divBdr>
    </w:div>
    <w:div w:id="985669377">
      <w:bodyDiv w:val="1"/>
      <w:marLeft w:val="0"/>
      <w:marRight w:val="0"/>
      <w:marTop w:val="0"/>
      <w:marBottom w:val="0"/>
      <w:divBdr>
        <w:top w:val="none" w:sz="0" w:space="0" w:color="auto"/>
        <w:left w:val="none" w:sz="0" w:space="0" w:color="auto"/>
        <w:bottom w:val="none" w:sz="0" w:space="0" w:color="auto"/>
        <w:right w:val="none" w:sz="0" w:space="0" w:color="auto"/>
      </w:divBdr>
    </w:div>
    <w:div w:id="986124626">
      <w:bodyDiv w:val="1"/>
      <w:marLeft w:val="0"/>
      <w:marRight w:val="0"/>
      <w:marTop w:val="0"/>
      <w:marBottom w:val="0"/>
      <w:divBdr>
        <w:top w:val="none" w:sz="0" w:space="0" w:color="auto"/>
        <w:left w:val="none" w:sz="0" w:space="0" w:color="auto"/>
        <w:bottom w:val="none" w:sz="0" w:space="0" w:color="auto"/>
        <w:right w:val="none" w:sz="0" w:space="0" w:color="auto"/>
      </w:divBdr>
    </w:div>
    <w:div w:id="997880560">
      <w:bodyDiv w:val="1"/>
      <w:marLeft w:val="0"/>
      <w:marRight w:val="0"/>
      <w:marTop w:val="0"/>
      <w:marBottom w:val="0"/>
      <w:divBdr>
        <w:top w:val="none" w:sz="0" w:space="0" w:color="auto"/>
        <w:left w:val="none" w:sz="0" w:space="0" w:color="auto"/>
        <w:bottom w:val="none" w:sz="0" w:space="0" w:color="auto"/>
        <w:right w:val="none" w:sz="0" w:space="0" w:color="auto"/>
      </w:divBdr>
    </w:div>
    <w:div w:id="1021667167">
      <w:bodyDiv w:val="1"/>
      <w:marLeft w:val="0"/>
      <w:marRight w:val="0"/>
      <w:marTop w:val="0"/>
      <w:marBottom w:val="0"/>
      <w:divBdr>
        <w:top w:val="none" w:sz="0" w:space="0" w:color="auto"/>
        <w:left w:val="none" w:sz="0" w:space="0" w:color="auto"/>
        <w:bottom w:val="none" w:sz="0" w:space="0" w:color="auto"/>
        <w:right w:val="none" w:sz="0" w:space="0" w:color="auto"/>
      </w:divBdr>
    </w:div>
    <w:div w:id="1043217549">
      <w:bodyDiv w:val="1"/>
      <w:marLeft w:val="0"/>
      <w:marRight w:val="0"/>
      <w:marTop w:val="0"/>
      <w:marBottom w:val="0"/>
      <w:divBdr>
        <w:top w:val="none" w:sz="0" w:space="0" w:color="auto"/>
        <w:left w:val="none" w:sz="0" w:space="0" w:color="auto"/>
        <w:bottom w:val="none" w:sz="0" w:space="0" w:color="auto"/>
        <w:right w:val="none" w:sz="0" w:space="0" w:color="auto"/>
      </w:divBdr>
    </w:div>
    <w:div w:id="1067068700">
      <w:bodyDiv w:val="1"/>
      <w:marLeft w:val="0"/>
      <w:marRight w:val="0"/>
      <w:marTop w:val="0"/>
      <w:marBottom w:val="0"/>
      <w:divBdr>
        <w:top w:val="none" w:sz="0" w:space="0" w:color="auto"/>
        <w:left w:val="none" w:sz="0" w:space="0" w:color="auto"/>
        <w:bottom w:val="none" w:sz="0" w:space="0" w:color="auto"/>
        <w:right w:val="none" w:sz="0" w:space="0" w:color="auto"/>
      </w:divBdr>
    </w:div>
    <w:div w:id="1113400068">
      <w:bodyDiv w:val="1"/>
      <w:marLeft w:val="0"/>
      <w:marRight w:val="0"/>
      <w:marTop w:val="0"/>
      <w:marBottom w:val="0"/>
      <w:divBdr>
        <w:top w:val="none" w:sz="0" w:space="0" w:color="auto"/>
        <w:left w:val="none" w:sz="0" w:space="0" w:color="auto"/>
        <w:bottom w:val="none" w:sz="0" w:space="0" w:color="auto"/>
        <w:right w:val="none" w:sz="0" w:space="0" w:color="auto"/>
      </w:divBdr>
    </w:div>
    <w:div w:id="1113748160">
      <w:bodyDiv w:val="1"/>
      <w:marLeft w:val="0"/>
      <w:marRight w:val="0"/>
      <w:marTop w:val="0"/>
      <w:marBottom w:val="0"/>
      <w:divBdr>
        <w:top w:val="none" w:sz="0" w:space="0" w:color="auto"/>
        <w:left w:val="none" w:sz="0" w:space="0" w:color="auto"/>
        <w:bottom w:val="none" w:sz="0" w:space="0" w:color="auto"/>
        <w:right w:val="none" w:sz="0" w:space="0" w:color="auto"/>
      </w:divBdr>
    </w:div>
    <w:div w:id="1126434582">
      <w:bodyDiv w:val="1"/>
      <w:marLeft w:val="0"/>
      <w:marRight w:val="0"/>
      <w:marTop w:val="0"/>
      <w:marBottom w:val="0"/>
      <w:divBdr>
        <w:top w:val="none" w:sz="0" w:space="0" w:color="auto"/>
        <w:left w:val="none" w:sz="0" w:space="0" w:color="auto"/>
        <w:bottom w:val="none" w:sz="0" w:space="0" w:color="auto"/>
        <w:right w:val="none" w:sz="0" w:space="0" w:color="auto"/>
      </w:divBdr>
    </w:div>
    <w:div w:id="1144539901">
      <w:bodyDiv w:val="1"/>
      <w:marLeft w:val="0"/>
      <w:marRight w:val="0"/>
      <w:marTop w:val="0"/>
      <w:marBottom w:val="0"/>
      <w:divBdr>
        <w:top w:val="none" w:sz="0" w:space="0" w:color="auto"/>
        <w:left w:val="none" w:sz="0" w:space="0" w:color="auto"/>
        <w:bottom w:val="none" w:sz="0" w:space="0" w:color="auto"/>
        <w:right w:val="none" w:sz="0" w:space="0" w:color="auto"/>
      </w:divBdr>
    </w:div>
    <w:div w:id="1178928967">
      <w:bodyDiv w:val="1"/>
      <w:marLeft w:val="0"/>
      <w:marRight w:val="0"/>
      <w:marTop w:val="0"/>
      <w:marBottom w:val="0"/>
      <w:divBdr>
        <w:top w:val="none" w:sz="0" w:space="0" w:color="auto"/>
        <w:left w:val="none" w:sz="0" w:space="0" w:color="auto"/>
        <w:bottom w:val="none" w:sz="0" w:space="0" w:color="auto"/>
        <w:right w:val="none" w:sz="0" w:space="0" w:color="auto"/>
      </w:divBdr>
    </w:div>
    <w:div w:id="1230847491">
      <w:bodyDiv w:val="1"/>
      <w:marLeft w:val="0"/>
      <w:marRight w:val="0"/>
      <w:marTop w:val="0"/>
      <w:marBottom w:val="0"/>
      <w:divBdr>
        <w:top w:val="none" w:sz="0" w:space="0" w:color="auto"/>
        <w:left w:val="none" w:sz="0" w:space="0" w:color="auto"/>
        <w:bottom w:val="none" w:sz="0" w:space="0" w:color="auto"/>
        <w:right w:val="none" w:sz="0" w:space="0" w:color="auto"/>
      </w:divBdr>
    </w:div>
    <w:div w:id="1233157150">
      <w:bodyDiv w:val="1"/>
      <w:marLeft w:val="0"/>
      <w:marRight w:val="0"/>
      <w:marTop w:val="0"/>
      <w:marBottom w:val="0"/>
      <w:divBdr>
        <w:top w:val="none" w:sz="0" w:space="0" w:color="auto"/>
        <w:left w:val="none" w:sz="0" w:space="0" w:color="auto"/>
        <w:bottom w:val="none" w:sz="0" w:space="0" w:color="auto"/>
        <w:right w:val="none" w:sz="0" w:space="0" w:color="auto"/>
      </w:divBdr>
    </w:div>
    <w:div w:id="1255436352">
      <w:bodyDiv w:val="1"/>
      <w:marLeft w:val="0"/>
      <w:marRight w:val="0"/>
      <w:marTop w:val="0"/>
      <w:marBottom w:val="0"/>
      <w:divBdr>
        <w:top w:val="none" w:sz="0" w:space="0" w:color="auto"/>
        <w:left w:val="none" w:sz="0" w:space="0" w:color="auto"/>
        <w:bottom w:val="none" w:sz="0" w:space="0" w:color="auto"/>
        <w:right w:val="none" w:sz="0" w:space="0" w:color="auto"/>
      </w:divBdr>
    </w:div>
    <w:div w:id="1290894717">
      <w:bodyDiv w:val="1"/>
      <w:marLeft w:val="0"/>
      <w:marRight w:val="0"/>
      <w:marTop w:val="0"/>
      <w:marBottom w:val="0"/>
      <w:divBdr>
        <w:top w:val="none" w:sz="0" w:space="0" w:color="auto"/>
        <w:left w:val="none" w:sz="0" w:space="0" w:color="auto"/>
        <w:bottom w:val="none" w:sz="0" w:space="0" w:color="auto"/>
        <w:right w:val="none" w:sz="0" w:space="0" w:color="auto"/>
      </w:divBdr>
    </w:div>
    <w:div w:id="1333605474">
      <w:bodyDiv w:val="1"/>
      <w:marLeft w:val="0"/>
      <w:marRight w:val="0"/>
      <w:marTop w:val="0"/>
      <w:marBottom w:val="0"/>
      <w:divBdr>
        <w:top w:val="none" w:sz="0" w:space="0" w:color="auto"/>
        <w:left w:val="none" w:sz="0" w:space="0" w:color="auto"/>
        <w:bottom w:val="none" w:sz="0" w:space="0" w:color="auto"/>
        <w:right w:val="none" w:sz="0" w:space="0" w:color="auto"/>
      </w:divBdr>
    </w:div>
    <w:div w:id="1339380357">
      <w:bodyDiv w:val="1"/>
      <w:marLeft w:val="0"/>
      <w:marRight w:val="0"/>
      <w:marTop w:val="0"/>
      <w:marBottom w:val="0"/>
      <w:divBdr>
        <w:top w:val="none" w:sz="0" w:space="0" w:color="auto"/>
        <w:left w:val="none" w:sz="0" w:space="0" w:color="auto"/>
        <w:bottom w:val="none" w:sz="0" w:space="0" w:color="auto"/>
        <w:right w:val="none" w:sz="0" w:space="0" w:color="auto"/>
      </w:divBdr>
    </w:div>
    <w:div w:id="1369142387">
      <w:bodyDiv w:val="1"/>
      <w:marLeft w:val="0"/>
      <w:marRight w:val="0"/>
      <w:marTop w:val="0"/>
      <w:marBottom w:val="0"/>
      <w:divBdr>
        <w:top w:val="none" w:sz="0" w:space="0" w:color="auto"/>
        <w:left w:val="none" w:sz="0" w:space="0" w:color="auto"/>
        <w:bottom w:val="none" w:sz="0" w:space="0" w:color="auto"/>
        <w:right w:val="none" w:sz="0" w:space="0" w:color="auto"/>
      </w:divBdr>
    </w:div>
    <w:div w:id="1518496902">
      <w:bodyDiv w:val="1"/>
      <w:marLeft w:val="0"/>
      <w:marRight w:val="0"/>
      <w:marTop w:val="0"/>
      <w:marBottom w:val="0"/>
      <w:divBdr>
        <w:top w:val="none" w:sz="0" w:space="0" w:color="auto"/>
        <w:left w:val="none" w:sz="0" w:space="0" w:color="auto"/>
        <w:bottom w:val="none" w:sz="0" w:space="0" w:color="auto"/>
        <w:right w:val="none" w:sz="0" w:space="0" w:color="auto"/>
      </w:divBdr>
    </w:div>
    <w:div w:id="1527209818">
      <w:bodyDiv w:val="1"/>
      <w:marLeft w:val="0"/>
      <w:marRight w:val="0"/>
      <w:marTop w:val="0"/>
      <w:marBottom w:val="0"/>
      <w:divBdr>
        <w:top w:val="none" w:sz="0" w:space="0" w:color="auto"/>
        <w:left w:val="none" w:sz="0" w:space="0" w:color="auto"/>
        <w:bottom w:val="none" w:sz="0" w:space="0" w:color="auto"/>
        <w:right w:val="none" w:sz="0" w:space="0" w:color="auto"/>
      </w:divBdr>
    </w:div>
    <w:div w:id="1584489345">
      <w:bodyDiv w:val="1"/>
      <w:marLeft w:val="0"/>
      <w:marRight w:val="0"/>
      <w:marTop w:val="0"/>
      <w:marBottom w:val="0"/>
      <w:divBdr>
        <w:top w:val="none" w:sz="0" w:space="0" w:color="auto"/>
        <w:left w:val="none" w:sz="0" w:space="0" w:color="auto"/>
        <w:bottom w:val="none" w:sz="0" w:space="0" w:color="auto"/>
        <w:right w:val="none" w:sz="0" w:space="0" w:color="auto"/>
      </w:divBdr>
    </w:div>
    <w:div w:id="1597446845">
      <w:bodyDiv w:val="1"/>
      <w:marLeft w:val="0"/>
      <w:marRight w:val="0"/>
      <w:marTop w:val="0"/>
      <w:marBottom w:val="0"/>
      <w:divBdr>
        <w:top w:val="none" w:sz="0" w:space="0" w:color="auto"/>
        <w:left w:val="none" w:sz="0" w:space="0" w:color="auto"/>
        <w:bottom w:val="none" w:sz="0" w:space="0" w:color="auto"/>
        <w:right w:val="none" w:sz="0" w:space="0" w:color="auto"/>
      </w:divBdr>
    </w:div>
    <w:div w:id="1631548869">
      <w:bodyDiv w:val="1"/>
      <w:marLeft w:val="0"/>
      <w:marRight w:val="0"/>
      <w:marTop w:val="0"/>
      <w:marBottom w:val="0"/>
      <w:divBdr>
        <w:top w:val="none" w:sz="0" w:space="0" w:color="auto"/>
        <w:left w:val="none" w:sz="0" w:space="0" w:color="auto"/>
        <w:bottom w:val="none" w:sz="0" w:space="0" w:color="auto"/>
        <w:right w:val="none" w:sz="0" w:space="0" w:color="auto"/>
      </w:divBdr>
    </w:div>
    <w:div w:id="1704093009">
      <w:bodyDiv w:val="1"/>
      <w:marLeft w:val="0"/>
      <w:marRight w:val="0"/>
      <w:marTop w:val="0"/>
      <w:marBottom w:val="0"/>
      <w:divBdr>
        <w:top w:val="none" w:sz="0" w:space="0" w:color="auto"/>
        <w:left w:val="none" w:sz="0" w:space="0" w:color="auto"/>
        <w:bottom w:val="none" w:sz="0" w:space="0" w:color="auto"/>
        <w:right w:val="none" w:sz="0" w:space="0" w:color="auto"/>
      </w:divBdr>
    </w:div>
    <w:div w:id="1758552376">
      <w:bodyDiv w:val="1"/>
      <w:marLeft w:val="0"/>
      <w:marRight w:val="0"/>
      <w:marTop w:val="0"/>
      <w:marBottom w:val="0"/>
      <w:divBdr>
        <w:top w:val="none" w:sz="0" w:space="0" w:color="auto"/>
        <w:left w:val="none" w:sz="0" w:space="0" w:color="auto"/>
        <w:bottom w:val="none" w:sz="0" w:space="0" w:color="auto"/>
        <w:right w:val="none" w:sz="0" w:space="0" w:color="auto"/>
      </w:divBdr>
    </w:div>
    <w:div w:id="1812745940">
      <w:bodyDiv w:val="1"/>
      <w:marLeft w:val="0"/>
      <w:marRight w:val="0"/>
      <w:marTop w:val="0"/>
      <w:marBottom w:val="0"/>
      <w:divBdr>
        <w:top w:val="none" w:sz="0" w:space="0" w:color="auto"/>
        <w:left w:val="none" w:sz="0" w:space="0" w:color="auto"/>
        <w:bottom w:val="none" w:sz="0" w:space="0" w:color="auto"/>
        <w:right w:val="none" w:sz="0" w:space="0" w:color="auto"/>
      </w:divBdr>
      <w:divsChild>
        <w:div w:id="1761415652">
          <w:marLeft w:val="547"/>
          <w:marRight w:val="0"/>
          <w:marTop w:val="0"/>
          <w:marBottom w:val="0"/>
          <w:divBdr>
            <w:top w:val="none" w:sz="0" w:space="0" w:color="auto"/>
            <w:left w:val="none" w:sz="0" w:space="0" w:color="auto"/>
            <w:bottom w:val="none" w:sz="0" w:space="0" w:color="auto"/>
            <w:right w:val="none" w:sz="0" w:space="0" w:color="auto"/>
          </w:divBdr>
        </w:div>
      </w:divsChild>
    </w:div>
    <w:div w:id="1817918882">
      <w:bodyDiv w:val="1"/>
      <w:marLeft w:val="0"/>
      <w:marRight w:val="0"/>
      <w:marTop w:val="0"/>
      <w:marBottom w:val="0"/>
      <w:divBdr>
        <w:top w:val="none" w:sz="0" w:space="0" w:color="auto"/>
        <w:left w:val="none" w:sz="0" w:space="0" w:color="auto"/>
        <w:bottom w:val="none" w:sz="0" w:space="0" w:color="auto"/>
        <w:right w:val="none" w:sz="0" w:space="0" w:color="auto"/>
      </w:divBdr>
    </w:div>
    <w:div w:id="1848858698">
      <w:bodyDiv w:val="1"/>
      <w:marLeft w:val="0"/>
      <w:marRight w:val="0"/>
      <w:marTop w:val="0"/>
      <w:marBottom w:val="0"/>
      <w:divBdr>
        <w:top w:val="none" w:sz="0" w:space="0" w:color="auto"/>
        <w:left w:val="none" w:sz="0" w:space="0" w:color="auto"/>
        <w:bottom w:val="none" w:sz="0" w:space="0" w:color="auto"/>
        <w:right w:val="none" w:sz="0" w:space="0" w:color="auto"/>
      </w:divBdr>
    </w:div>
    <w:div w:id="1867720101">
      <w:bodyDiv w:val="1"/>
      <w:marLeft w:val="0"/>
      <w:marRight w:val="0"/>
      <w:marTop w:val="0"/>
      <w:marBottom w:val="0"/>
      <w:divBdr>
        <w:top w:val="none" w:sz="0" w:space="0" w:color="auto"/>
        <w:left w:val="none" w:sz="0" w:space="0" w:color="auto"/>
        <w:bottom w:val="none" w:sz="0" w:space="0" w:color="auto"/>
        <w:right w:val="none" w:sz="0" w:space="0" w:color="auto"/>
      </w:divBdr>
    </w:div>
    <w:div w:id="1874034582">
      <w:bodyDiv w:val="1"/>
      <w:marLeft w:val="0"/>
      <w:marRight w:val="0"/>
      <w:marTop w:val="0"/>
      <w:marBottom w:val="0"/>
      <w:divBdr>
        <w:top w:val="none" w:sz="0" w:space="0" w:color="auto"/>
        <w:left w:val="none" w:sz="0" w:space="0" w:color="auto"/>
        <w:bottom w:val="none" w:sz="0" w:space="0" w:color="auto"/>
        <w:right w:val="none" w:sz="0" w:space="0" w:color="auto"/>
      </w:divBdr>
    </w:div>
    <w:div w:id="1897937579">
      <w:bodyDiv w:val="1"/>
      <w:marLeft w:val="0"/>
      <w:marRight w:val="0"/>
      <w:marTop w:val="0"/>
      <w:marBottom w:val="0"/>
      <w:divBdr>
        <w:top w:val="none" w:sz="0" w:space="0" w:color="auto"/>
        <w:left w:val="none" w:sz="0" w:space="0" w:color="auto"/>
        <w:bottom w:val="none" w:sz="0" w:space="0" w:color="auto"/>
        <w:right w:val="none" w:sz="0" w:space="0" w:color="auto"/>
      </w:divBdr>
    </w:div>
    <w:div w:id="1898128459">
      <w:bodyDiv w:val="1"/>
      <w:marLeft w:val="0"/>
      <w:marRight w:val="0"/>
      <w:marTop w:val="0"/>
      <w:marBottom w:val="0"/>
      <w:divBdr>
        <w:top w:val="none" w:sz="0" w:space="0" w:color="auto"/>
        <w:left w:val="none" w:sz="0" w:space="0" w:color="auto"/>
        <w:bottom w:val="none" w:sz="0" w:space="0" w:color="auto"/>
        <w:right w:val="none" w:sz="0" w:space="0" w:color="auto"/>
      </w:divBdr>
    </w:div>
    <w:div w:id="1911381389">
      <w:bodyDiv w:val="1"/>
      <w:marLeft w:val="0"/>
      <w:marRight w:val="0"/>
      <w:marTop w:val="0"/>
      <w:marBottom w:val="0"/>
      <w:divBdr>
        <w:top w:val="none" w:sz="0" w:space="0" w:color="auto"/>
        <w:left w:val="none" w:sz="0" w:space="0" w:color="auto"/>
        <w:bottom w:val="none" w:sz="0" w:space="0" w:color="auto"/>
        <w:right w:val="none" w:sz="0" w:space="0" w:color="auto"/>
      </w:divBdr>
    </w:div>
    <w:div w:id="1923559949">
      <w:bodyDiv w:val="1"/>
      <w:marLeft w:val="0"/>
      <w:marRight w:val="0"/>
      <w:marTop w:val="0"/>
      <w:marBottom w:val="0"/>
      <w:divBdr>
        <w:top w:val="none" w:sz="0" w:space="0" w:color="auto"/>
        <w:left w:val="none" w:sz="0" w:space="0" w:color="auto"/>
        <w:bottom w:val="none" w:sz="0" w:space="0" w:color="auto"/>
        <w:right w:val="none" w:sz="0" w:space="0" w:color="auto"/>
      </w:divBdr>
    </w:div>
    <w:div w:id="1945383451">
      <w:bodyDiv w:val="1"/>
      <w:marLeft w:val="0"/>
      <w:marRight w:val="0"/>
      <w:marTop w:val="0"/>
      <w:marBottom w:val="0"/>
      <w:divBdr>
        <w:top w:val="none" w:sz="0" w:space="0" w:color="auto"/>
        <w:left w:val="none" w:sz="0" w:space="0" w:color="auto"/>
        <w:bottom w:val="none" w:sz="0" w:space="0" w:color="auto"/>
        <w:right w:val="none" w:sz="0" w:space="0" w:color="auto"/>
      </w:divBdr>
    </w:div>
    <w:div w:id="1961184472">
      <w:bodyDiv w:val="1"/>
      <w:marLeft w:val="0"/>
      <w:marRight w:val="0"/>
      <w:marTop w:val="0"/>
      <w:marBottom w:val="0"/>
      <w:divBdr>
        <w:top w:val="none" w:sz="0" w:space="0" w:color="auto"/>
        <w:left w:val="none" w:sz="0" w:space="0" w:color="auto"/>
        <w:bottom w:val="none" w:sz="0" w:space="0" w:color="auto"/>
        <w:right w:val="none" w:sz="0" w:space="0" w:color="auto"/>
      </w:divBdr>
    </w:div>
    <w:div w:id="1976794140">
      <w:bodyDiv w:val="1"/>
      <w:marLeft w:val="0"/>
      <w:marRight w:val="0"/>
      <w:marTop w:val="0"/>
      <w:marBottom w:val="0"/>
      <w:divBdr>
        <w:top w:val="none" w:sz="0" w:space="0" w:color="auto"/>
        <w:left w:val="none" w:sz="0" w:space="0" w:color="auto"/>
        <w:bottom w:val="none" w:sz="0" w:space="0" w:color="auto"/>
        <w:right w:val="none" w:sz="0" w:space="0" w:color="auto"/>
      </w:divBdr>
    </w:div>
    <w:div w:id="2034961151">
      <w:bodyDiv w:val="1"/>
      <w:marLeft w:val="0"/>
      <w:marRight w:val="0"/>
      <w:marTop w:val="0"/>
      <w:marBottom w:val="0"/>
      <w:divBdr>
        <w:top w:val="none" w:sz="0" w:space="0" w:color="auto"/>
        <w:left w:val="none" w:sz="0" w:space="0" w:color="auto"/>
        <w:bottom w:val="none" w:sz="0" w:space="0" w:color="auto"/>
        <w:right w:val="none" w:sz="0" w:space="0" w:color="auto"/>
      </w:divBdr>
    </w:div>
    <w:div w:id="2045864306">
      <w:bodyDiv w:val="1"/>
      <w:marLeft w:val="0"/>
      <w:marRight w:val="0"/>
      <w:marTop w:val="0"/>
      <w:marBottom w:val="0"/>
      <w:divBdr>
        <w:top w:val="none" w:sz="0" w:space="0" w:color="auto"/>
        <w:left w:val="none" w:sz="0" w:space="0" w:color="auto"/>
        <w:bottom w:val="none" w:sz="0" w:space="0" w:color="auto"/>
        <w:right w:val="none" w:sz="0" w:space="0" w:color="auto"/>
      </w:divBdr>
    </w:div>
    <w:div w:id="2051028625">
      <w:bodyDiv w:val="1"/>
      <w:marLeft w:val="0"/>
      <w:marRight w:val="0"/>
      <w:marTop w:val="0"/>
      <w:marBottom w:val="0"/>
      <w:divBdr>
        <w:top w:val="none" w:sz="0" w:space="0" w:color="auto"/>
        <w:left w:val="none" w:sz="0" w:space="0" w:color="auto"/>
        <w:bottom w:val="none" w:sz="0" w:space="0" w:color="auto"/>
        <w:right w:val="none" w:sz="0" w:space="0" w:color="auto"/>
      </w:divBdr>
    </w:div>
    <w:div w:id="2065061053">
      <w:bodyDiv w:val="1"/>
      <w:marLeft w:val="0"/>
      <w:marRight w:val="0"/>
      <w:marTop w:val="0"/>
      <w:marBottom w:val="0"/>
      <w:divBdr>
        <w:top w:val="none" w:sz="0" w:space="0" w:color="auto"/>
        <w:left w:val="none" w:sz="0" w:space="0" w:color="auto"/>
        <w:bottom w:val="none" w:sz="0" w:space="0" w:color="auto"/>
        <w:right w:val="none" w:sz="0" w:space="0" w:color="auto"/>
      </w:divBdr>
    </w:div>
    <w:div w:id="2097046713">
      <w:bodyDiv w:val="1"/>
      <w:marLeft w:val="0"/>
      <w:marRight w:val="0"/>
      <w:marTop w:val="0"/>
      <w:marBottom w:val="0"/>
      <w:divBdr>
        <w:top w:val="none" w:sz="0" w:space="0" w:color="auto"/>
        <w:left w:val="none" w:sz="0" w:space="0" w:color="auto"/>
        <w:bottom w:val="none" w:sz="0" w:space="0" w:color="auto"/>
        <w:right w:val="none" w:sz="0" w:space="0" w:color="auto"/>
      </w:divBdr>
    </w:div>
    <w:div w:id="211343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hyperlink" Target="https://intranet.undp.org/global/documents/ppm/FINAL%20Risk%20Log%20Deliverable%20Description.doc"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hyperlink" Target="https://intranet.undp.org/global/documents/ppm/FINAL_Risk_Log_Template.doc" TargetMode="External"/><Relationship Id="rId3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hyperlink" Target="http://www.un.org/sc/committees/1267/aq_sanctions_list.shtml" TargetMode="External"/><Relationship Id="rId37" Type="http://schemas.openxmlformats.org/officeDocument/2006/relationships/hyperlink" Target="http://www.undp.org/content/undp/en/home/librarypage/operations1/undp-social-and-environmental-screening-procedure.html"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9.jpeg"/><Relationship Id="rId28" Type="http://schemas.openxmlformats.org/officeDocument/2006/relationships/footer" Target="footer7.xml"/><Relationship Id="rId36" Type="http://schemas.openxmlformats.org/officeDocument/2006/relationships/hyperlink" Target="https://intranet.undp.org/unit/bpps/DI/SES_Toolkit" TargetMode="External"/><Relationship Id="rId10" Type="http://schemas.openxmlformats.org/officeDocument/2006/relationships/webSettings" Target="webSettings.xml"/><Relationship Id="rId19" Type="http://schemas.openxmlformats.org/officeDocument/2006/relationships/image" Target="media/image5.jpeg"/><Relationship Id="rId31" Type="http://schemas.openxmlformats.org/officeDocument/2006/relationships/hyperlink" Target="https://www.un.org/sc/suborg/fr/sanctions/1267/aq_sanctions_lis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oter" Target="footer9.xml"/><Relationship Id="rId35" Type="http://schemas.openxmlformats.org/officeDocument/2006/relationships/hyperlink" Target="http://www.undp.org/content/undp/en/home/librarypage/operations1/undp-social-and-environmental-screening-procedure.html" TargetMode="External"/><Relationship Id="rId8" Type="http://schemas.openxmlformats.org/officeDocument/2006/relationships/styles" Target="styl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genderindex.org/wp-content/.../01/BurkinaFasoSIGI-20x20-FR-web.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2019-09-20T11:00:00+00:00</UNDPPublishedDate>
    <UNDPCountryTaxHTField0 xmlns="1ed4137b-41b2-488b-8250-6d369ec27664">
      <Terms xmlns="http://schemas.microsoft.com/office/infopath/2007/PartnerControls"/>
    </UNDPCountryTaxHTField0>
    <UndpOUCode xmlns="1ed4137b-41b2-488b-8250-6d369ec27664">BFA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Info xmlns="http://schemas.microsoft.com/office/infopath/2007/PartnerControls">
          <TermName xmlns="http://schemas.microsoft.com/office/infopath/2007/PartnerControls">Gender</TermName>
          <TermId xmlns="http://schemas.microsoft.com/office/infopath/2007/PartnerControls">f44ac702-0a17-4126-bb56-bed82ad53a17</TermId>
        </TermInfo>
        <TermInfo xmlns="http://schemas.microsoft.com/office/infopath/2007/PartnerControls">
          <TermName xmlns="http://schemas.microsoft.com/office/infopath/2007/PartnerControls">Poverty Reduction</TermName>
          <TermId xmlns="http://schemas.microsoft.com/office/infopath/2007/PartnerControls">c594d747-5b40-4db6-8895-68504210264c</TermId>
        </TermInfo>
        <TermInfo xmlns="http://schemas.microsoft.com/office/infopath/2007/PartnerControls">
          <TermName xmlns="http://schemas.microsoft.com/office/infopath/2007/PartnerControls">Resilience</TermName>
          <TermId xmlns="http://schemas.microsoft.com/office/infopath/2007/PartnerControls">3417f382-f7a3-4ef0-8720-9ea8649f4e75</TermId>
        </TermInfo>
        <TermInfo xmlns="http://schemas.microsoft.com/office/infopath/2007/PartnerControls">
          <TermName xmlns="http://schemas.microsoft.com/office/infopath/2007/PartnerControls">Women's Empowerment</TermName>
          <TermId xmlns="http://schemas.microsoft.com/office/infopath/2007/PartnerControls">bcbb6c0a-9109-4bdd-832c-75b0b12f4fe2</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2019-06-30T04:00:00+00:00</Document_x0020_Coverage_x0020_Period_x0020_Start_x0020_Date>
    <Document_x0020_Coverage_x0020_Period_x0020_End_x0020_Date xmlns="f1161f5b-24a3-4c2d-bc81-44cb9325e8ee">2023-12-31T05:00:00+00:00</Document_x0020_Coverage_x0020_Period_x0020_End_x0020_Date>
    <Project_x0020_Number xmlns="f1161f5b-24a3-4c2d-bc81-44cb9325e8ee" xsi:nil="true"/>
    <Project_x0020_Manager xmlns="f1161f5b-24a3-4c2d-bc81-44cb9325e8ee" xsi:nil="true"/>
    <TaxCatchAll xmlns="1ed4137b-41b2-488b-8250-6d369ec27664">
      <Value>763</Value>
      <Value>233</Value>
      <Value>232</Value>
      <Value>383</Value>
      <Value>296</Value>
      <Value>1110</Value>
      <Value>1207</Value>
      <Value>1175</Value>
      <Value>306</Value>
    </TaxCatchAll>
    <c4e2ab2cc9354bbf9064eeb465a566ea xmlns="1ed4137b-41b2-488b-8250-6d369ec27664">
      <Terms xmlns="http://schemas.microsoft.com/office/infopath/2007/PartnerControls"/>
    </c4e2ab2cc9354bbf9064eeb465a566ea>
    <UndpProjectNo xmlns="1ed4137b-41b2-488b-8250-6d369ec27664">00116732</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BFA</TermName>
          <TermId xmlns="http://schemas.microsoft.com/office/infopath/2007/PartnerControls">beb9a117-6427-4115-a382-607a6a2444f2</TermId>
        </TermInfo>
      </Terms>
    </gc6531b704974d528487414686b72f6f>
    <_dlc_DocId xmlns="f1161f5b-24a3-4c2d-bc81-44cb9325e8ee">ATLASPDC-4-105220</_dlc_DocId>
    <_dlc_DocIdUrl xmlns="f1161f5b-24a3-4c2d-bc81-44cb9325e8ee">
      <Url>https://info.undp.org/docs/pdc/_layouts/DocIdRedir.aspx?ID=ATLASPDC-4-105220</Url>
      <Description>ATLASPDC-4-105220</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5A6D3-80E9-488E-87D5-F86D5EF7B772}">
  <ds:schemaRefs>
    <ds:schemaRef ds:uri="http://schemas.microsoft.com/sharepoint/events"/>
  </ds:schemaRefs>
</ds:datastoreItem>
</file>

<file path=customXml/itemProps2.xml><?xml version="1.0" encoding="utf-8"?>
<ds:datastoreItem xmlns:ds="http://schemas.openxmlformats.org/officeDocument/2006/customXml" ds:itemID="{9E0F5928-8AD4-4BF6-A829-3E41E481ECC5}">
  <ds:schemaRefs>
    <ds:schemaRef ds:uri="Microsoft.SharePoint.Taxonomy.ContentTypeSync"/>
  </ds:schemaRefs>
</ds:datastoreItem>
</file>

<file path=customXml/itemProps3.xml><?xml version="1.0" encoding="utf-8"?>
<ds:datastoreItem xmlns:ds="http://schemas.openxmlformats.org/officeDocument/2006/customXml" ds:itemID="{47D808FB-F690-4FEC-AFFA-B23A00242E74}">
  <ds:schemaRefs>
    <ds:schemaRef ds:uri="http://schemas.microsoft.com/office/2006/metadata/properties"/>
    <ds:schemaRef ds:uri="http://schemas.microsoft.com/office/infopath/2007/PartnerControls"/>
    <ds:schemaRef ds:uri="1ed4137b-41b2-488b-8250-6d369ec27664"/>
    <ds:schemaRef ds:uri="f1161f5b-24a3-4c2d-bc81-44cb9325e8ee"/>
    <ds:schemaRef ds:uri="http://schemas.microsoft.com/sharepoint/v3/fields"/>
  </ds:schemaRefs>
</ds:datastoreItem>
</file>

<file path=customXml/itemProps4.xml><?xml version="1.0" encoding="utf-8"?>
<ds:datastoreItem xmlns:ds="http://schemas.openxmlformats.org/officeDocument/2006/customXml" ds:itemID="{AA7EEDF3-FC02-42D2-A44E-91C9B4E72272}"/>
</file>

<file path=customXml/itemProps5.xml><?xml version="1.0" encoding="utf-8"?>
<ds:datastoreItem xmlns:ds="http://schemas.openxmlformats.org/officeDocument/2006/customXml" ds:itemID="{319C9762-A0C8-487F-8AD5-653EEFEA6359}">
  <ds:schemaRefs>
    <ds:schemaRef ds:uri="http://schemas.microsoft.com/sharepoint/v3/contenttype/forms"/>
  </ds:schemaRefs>
</ds:datastoreItem>
</file>

<file path=customXml/itemProps6.xml><?xml version="1.0" encoding="utf-8"?>
<ds:datastoreItem xmlns:ds="http://schemas.openxmlformats.org/officeDocument/2006/customXml" ds:itemID="{7B8AA6C0-8497-45B3-BCD9-54C3ADF9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41708</Words>
  <Characters>229397</Characters>
  <Application>Microsoft Office Word</Application>
  <DocSecurity>0</DocSecurity>
  <Lines>1911</Lines>
  <Paragraphs>541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de projet</vt:lpstr>
      <vt:lpstr/>
    </vt:vector>
  </TitlesOfParts>
  <Company/>
  <LinksUpToDate>false</LinksUpToDate>
  <CharactersWithSpaces>270564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projet</dc:title>
  <dc:subject/>
  <dc:creator>Maminata Zongo</dc:creator>
  <cp:lastModifiedBy>Maminata Zongo</cp:lastModifiedBy>
  <cp:revision>2</cp:revision>
  <dcterms:created xsi:type="dcterms:W3CDTF">2019-09-20T15:44:00Z</dcterms:created>
  <dcterms:modified xsi:type="dcterms:W3CDTF">2019-09-20T15:44:00Z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1207;#BFA|beb9a117-6427-4115-a382-607a6a2444f2</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Energy|507850c5-118d-4c78-99b1-c760df552b10;#306;#Gender|f44ac702-0a17-4126-bb56-bed82ad53a17;#232;#Poverty Reduction|c594d747-5b40-4db6-8895-68504210264c;#1175;#Resilience|3417f382-f7a3-4ef0-8720-9ea8649f4e75;#383;#Women's Empowerment|bcbb6c0a-9109-4bdd-832c-75b0b12f4fe2</vt:lpwstr>
  </property>
  <property fmtid="{D5CDD505-2E9C-101B-9397-08002B2CF9AE}" pid="13" name="_dlc_DocIdItemGuid">
    <vt:lpwstr>3895476d-0564-41fd-b09e-a05e877c603a</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